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490A28" w14:textId="77777777" w:rsidR="00855515" w:rsidRPr="00F92729" w:rsidRDefault="00855515" w:rsidP="00277C64">
      <w:pPr>
        <w:rPr>
          <w:rFonts w:ascii="Arial" w:hAnsi="Arial" w:cs="Arial"/>
          <w:lang w:val="en-GB"/>
        </w:rPr>
      </w:pPr>
      <w:bookmarkStart w:id="0" w:name="_GoBack"/>
      <w:bookmarkEnd w:id="0"/>
    </w:p>
    <w:p w14:paraId="361776ED" w14:textId="77777777" w:rsidR="00855515" w:rsidRPr="00F92729" w:rsidRDefault="00855515" w:rsidP="00277C64">
      <w:pPr>
        <w:rPr>
          <w:rFonts w:ascii="Arial" w:hAnsi="Arial" w:cs="Arial"/>
          <w:lang w:val="en-GB"/>
        </w:rPr>
      </w:pPr>
    </w:p>
    <w:p w14:paraId="3D3A2622" w14:textId="77777777" w:rsidR="00855515" w:rsidRPr="00F92729" w:rsidRDefault="00855515">
      <w:pPr>
        <w:rPr>
          <w:rFonts w:ascii="Arial" w:hAnsi="Arial" w:cs="Arial"/>
          <w:lang w:val="en-GB"/>
        </w:rPr>
      </w:pPr>
    </w:p>
    <w:p w14:paraId="7AD5BD7D" w14:textId="77777777" w:rsidR="00855515" w:rsidRPr="00F92729" w:rsidRDefault="00855515">
      <w:pPr>
        <w:rPr>
          <w:rFonts w:ascii="Arial" w:hAnsi="Arial" w:cs="Arial"/>
          <w:lang w:val="en-GB"/>
        </w:rPr>
      </w:pPr>
    </w:p>
    <w:p w14:paraId="74D36E20" w14:textId="77777777" w:rsidR="00855515" w:rsidRPr="00F92729" w:rsidRDefault="00855515">
      <w:pPr>
        <w:rPr>
          <w:rFonts w:ascii="Arial" w:hAnsi="Arial" w:cs="Arial"/>
          <w:lang w:val="en-GB"/>
        </w:rPr>
      </w:pPr>
    </w:p>
    <w:p w14:paraId="6E34BC6E" w14:textId="77777777" w:rsidR="00855515" w:rsidRPr="00F92729" w:rsidRDefault="00855515">
      <w:pPr>
        <w:rPr>
          <w:rFonts w:ascii="Arial" w:hAnsi="Arial" w:cs="Arial"/>
          <w:lang w:val="en-GB"/>
        </w:rPr>
      </w:pPr>
    </w:p>
    <w:p w14:paraId="782DBD12" w14:textId="77777777" w:rsidR="00855515" w:rsidRPr="00F92729" w:rsidRDefault="00855515">
      <w:pPr>
        <w:rPr>
          <w:rFonts w:ascii="Arial" w:hAnsi="Arial" w:cs="Arial"/>
          <w:lang w:val="en-GB"/>
        </w:rPr>
      </w:pPr>
    </w:p>
    <w:p w14:paraId="0DBB5826" w14:textId="77777777" w:rsidR="00855515" w:rsidRPr="00F92729" w:rsidRDefault="00855515">
      <w:pPr>
        <w:rPr>
          <w:rFonts w:ascii="Arial" w:hAnsi="Arial" w:cs="Arial"/>
          <w:lang w:val="en-GB"/>
        </w:rPr>
      </w:pPr>
    </w:p>
    <w:p w14:paraId="67315FFA" w14:textId="77777777" w:rsidR="00855515" w:rsidRPr="00F92729" w:rsidRDefault="00855515" w:rsidP="00277C64">
      <w:pPr>
        <w:jc w:val="center"/>
        <w:rPr>
          <w:rFonts w:ascii="Arial" w:eastAsia="華康中黑體" w:hAnsi="Arial" w:cs="Arial"/>
          <w:b/>
          <w:sz w:val="36"/>
          <w:lang w:val="en-GB"/>
        </w:rPr>
      </w:pPr>
      <w:r w:rsidRPr="00F92729">
        <w:rPr>
          <w:rFonts w:ascii="Arial" w:eastAsia="華康中黑體" w:hAnsi="Arial" w:cs="Arial"/>
          <w:b/>
          <w:sz w:val="36"/>
          <w:lang w:val="en-GB"/>
        </w:rPr>
        <w:t>2023 Annual Report</w:t>
      </w:r>
    </w:p>
    <w:p w14:paraId="6C3BE02C" w14:textId="77777777" w:rsidR="00855515" w:rsidRPr="00F92729" w:rsidRDefault="00855515" w:rsidP="00277C64">
      <w:pPr>
        <w:jc w:val="center"/>
        <w:rPr>
          <w:rFonts w:ascii="Arial" w:eastAsia="華康中黑體" w:hAnsi="Arial" w:cs="Arial"/>
          <w:b/>
          <w:sz w:val="36"/>
          <w:lang w:val="en-GB"/>
        </w:rPr>
      </w:pPr>
      <w:r w:rsidRPr="00F92729">
        <w:rPr>
          <w:rFonts w:ascii="Arial" w:eastAsia="華康中黑體" w:hAnsi="Arial" w:cs="Arial"/>
          <w:b/>
          <w:sz w:val="36"/>
          <w:lang w:val="en-GB"/>
        </w:rPr>
        <w:t>Independent Commission Against Corruption</w:t>
      </w:r>
    </w:p>
    <w:p w14:paraId="5013D678" w14:textId="77777777" w:rsidR="00855515" w:rsidRPr="00F92729" w:rsidRDefault="00855515" w:rsidP="00277C64">
      <w:pPr>
        <w:jc w:val="center"/>
        <w:rPr>
          <w:rFonts w:ascii="Arial" w:eastAsia="華康中黑體" w:hAnsi="Arial" w:cs="Arial"/>
          <w:b/>
          <w:sz w:val="36"/>
          <w:lang w:val="en-GB"/>
        </w:rPr>
      </w:pPr>
      <w:r w:rsidRPr="00F92729">
        <w:rPr>
          <w:rFonts w:ascii="Arial" w:eastAsia="華康中黑體" w:hAnsi="Arial" w:cs="Arial"/>
          <w:b/>
          <w:sz w:val="36"/>
          <w:lang w:val="en-GB"/>
        </w:rPr>
        <w:t>Hong Kong Special Administrative Region</w:t>
      </w:r>
    </w:p>
    <w:p w14:paraId="24179562" w14:textId="77777777" w:rsidR="00855515" w:rsidRPr="00F92729" w:rsidRDefault="00855515" w:rsidP="00277C64">
      <w:pPr>
        <w:jc w:val="center"/>
        <w:rPr>
          <w:rFonts w:ascii="Arial" w:eastAsia="華康中黑體" w:hAnsi="Arial" w:cs="Arial"/>
          <w:b/>
          <w:spacing w:val="20"/>
          <w:sz w:val="36"/>
          <w:lang w:val="en-GB"/>
        </w:rPr>
      </w:pPr>
      <w:r w:rsidRPr="00F92729">
        <w:rPr>
          <w:rFonts w:ascii="Arial" w:eastAsia="華康中黑體" w:hAnsi="Arial" w:cs="Arial"/>
          <w:b/>
          <w:sz w:val="36"/>
          <w:lang w:val="en-GB"/>
        </w:rPr>
        <w:t>of the People’s Republic of China</w:t>
      </w:r>
    </w:p>
    <w:p w14:paraId="37CA97A2" w14:textId="77777777" w:rsidR="00855515" w:rsidRPr="00F92729" w:rsidRDefault="00855515">
      <w:pPr>
        <w:rPr>
          <w:rFonts w:ascii="Arial" w:hAnsi="Arial" w:cs="Arial"/>
          <w:lang w:val="en-GB"/>
        </w:rPr>
      </w:pPr>
    </w:p>
    <w:p w14:paraId="7228032E" w14:textId="77777777" w:rsidR="00855515" w:rsidRPr="00F92729" w:rsidRDefault="00855515">
      <w:pPr>
        <w:rPr>
          <w:rFonts w:ascii="Arial" w:hAnsi="Arial" w:cs="Arial"/>
          <w:lang w:val="en-GB"/>
        </w:rPr>
      </w:pPr>
    </w:p>
    <w:p w14:paraId="040EFA0B" w14:textId="77777777" w:rsidR="00855515" w:rsidRPr="00F92729" w:rsidRDefault="00855515">
      <w:pPr>
        <w:rPr>
          <w:rFonts w:ascii="Arial" w:hAnsi="Arial" w:cs="Arial"/>
          <w:lang w:val="en-GB"/>
        </w:rPr>
      </w:pPr>
    </w:p>
    <w:p w14:paraId="4D9B3510" w14:textId="77777777" w:rsidR="00855515" w:rsidRPr="00F92729" w:rsidRDefault="00855515">
      <w:pPr>
        <w:rPr>
          <w:rFonts w:ascii="Arial" w:hAnsi="Arial" w:cs="Arial"/>
          <w:lang w:val="en-GB"/>
        </w:rPr>
      </w:pPr>
    </w:p>
    <w:p w14:paraId="564F8213" w14:textId="77777777" w:rsidR="00855515" w:rsidRPr="00F92729" w:rsidRDefault="00855515">
      <w:pPr>
        <w:rPr>
          <w:rFonts w:ascii="Arial" w:hAnsi="Arial" w:cs="Arial"/>
          <w:lang w:val="en-GB"/>
        </w:rPr>
      </w:pPr>
    </w:p>
    <w:p w14:paraId="2BCA9BF6" w14:textId="77777777" w:rsidR="00855515" w:rsidRPr="00F92729" w:rsidRDefault="00855515">
      <w:pPr>
        <w:rPr>
          <w:rFonts w:ascii="Arial" w:hAnsi="Arial" w:cs="Arial"/>
          <w:lang w:val="en-GB"/>
        </w:rPr>
      </w:pPr>
    </w:p>
    <w:p w14:paraId="16CE010A" w14:textId="77777777" w:rsidR="00855515" w:rsidRPr="00F92729" w:rsidRDefault="00855515">
      <w:pPr>
        <w:rPr>
          <w:rFonts w:ascii="Times New Roman" w:hAnsi="Times New Roman" w:cs="Times New Roman"/>
          <w:lang w:val="en-GB"/>
        </w:rPr>
      </w:pPr>
    </w:p>
    <w:p w14:paraId="780A99D9" w14:textId="77777777" w:rsidR="00855515" w:rsidRPr="00F92729" w:rsidRDefault="00855515">
      <w:pPr>
        <w:rPr>
          <w:rFonts w:ascii="Times New Roman" w:hAnsi="Times New Roman" w:cs="Times New Roman"/>
          <w:lang w:val="en-GB"/>
        </w:rPr>
      </w:pPr>
    </w:p>
    <w:p w14:paraId="49BD0308" w14:textId="77777777" w:rsidR="00855515" w:rsidRPr="00F92729" w:rsidRDefault="00855515">
      <w:pPr>
        <w:rPr>
          <w:rFonts w:ascii="Times New Roman" w:hAnsi="Times New Roman" w:cs="Times New Roman"/>
          <w:lang w:val="en-GB"/>
        </w:rPr>
      </w:pPr>
    </w:p>
    <w:p w14:paraId="732A24A4" w14:textId="77777777" w:rsidR="00855515" w:rsidRPr="00F92729" w:rsidRDefault="00855515">
      <w:pPr>
        <w:rPr>
          <w:rFonts w:ascii="Times New Roman" w:hAnsi="Times New Roman" w:cs="Times New Roman"/>
          <w:lang w:val="en-GB"/>
        </w:rPr>
      </w:pPr>
    </w:p>
    <w:p w14:paraId="32CCA682" w14:textId="77777777" w:rsidR="00855515" w:rsidRPr="00F92729" w:rsidRDefault="00855515" w:rsidP="00277C64">
      <w:pPr>
        <w:jc w:val="center"/>
        <w:rPr>
          <w:rFonts w:ascii="Times New Roman" w:hAnsi="Times New Roman" w:cs="Times New Roman"/>
          <w:lang w:val="en-GB"/>
        </w:rPr>
      </w:pPr>
    </w:p>
    <w:p w14:paraId="701C97AD" w14:textId="77777777" w:rsidR="00855515" w:rsidRPr="00F92729" w:rsidRDefault="00855515" w:rsidP="00277C64">
      <w:pPr>
        <w:jc w:val="center"/>
        <w:rPr>
          <w:rFonts w:ascii="Times New Roman" w:hAnsi="Times New Roman" w:cs="Times New Roman"/>
          <w:lang w:val="en-GB"/>
        </w:rPr>
      </w:pPr>
      <w:r w:rsidRPr="00F92729">
        <w:rPr>
          <w:rFonts w:ascii="Times New Roman" w:hAnsi="Times New Roman" w:cs="Times New Roman"/>
          <w:noProof/>
          <w:lang w:val="en-US" w:eastAsia="zh-TW"/>
        </w:rPr>
        <w:drawing>
          <wp:inline distT="0" distB="0" distL="0" distR="0" wp14:anchorId="23DAD3DB" wp14:editId="1CFE3A46">
            <wp:extent cx="614856" cy="741884"/>
            <wp:effectExtent l="0" t="0" r="0" b="1270"/>
            <wp:docPr id="1" name="圖片 1" descr="ICAC logo(c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C logo(col)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201" cy="761605"/>
                    </a:xfrm>
                    <a:prstGeom prst="rect">
                      <a:avLst/>
                    </a:prstGeom>
                    <a:noFill/>
                    <a:ln>
                      <a:noFill/>
                    </a:ln>
                  </pic:spPr>
                </pic:pic>
              </a:graphicData>
            </a:graphic>
          </wp:inline>
        </w:drawing>
      </w:r>
    </w:p>
    <w:p w14:paraId="13F3A882" w14:textId="77777777" w:rsidR="00855515" w:rsidRPr="00F92729" w:rsidRDefault="00855515" w:rsidP="00277C64">
      <w:pPr>
        <w:jc w:val="center"/>
        <w:rPr>
          <w:rFonts w:ascii="Times New Roman" w:hAnsi="Times New Roman" w:cs="Times New Roman"/>
          <w:lang w:val="en-GB"/>
        </w:rPr>
      </w:pPr>
    </w:p>
    <w:p w14:paraId="059442FF" w14:textId="77777777" w:rsidR="00855515" w:rsidRPr="00F92729" w:rsidRDefault="00855515" w:rsidP="00277C64">
      <w:pPr>
        <w:jc w:val="center"/>
        <w:rPr>
          <w:rFonts w:ascii="Times New Roman" w:hAnsi="Times New Roman" w:cs="Times New Roman"/>
          <w:lang w:val="en-GB"/>
        </w:rPr>
      </w:pPr>
    </w:p>
    <w:p w14:paraId="766509DD" w14:textId="77777777" w:rsidR="00855515" w:rsidRPr="00F92729" w:rsidRDefault="00855515">
      <w:pPr>
        <w:rPr>
          <w:rFonts w:ascii="Times New Roman" w:eastAsia="DFKai-SB" w:hAnsi="Times New Roman" w:cs="Times New Roman"/>
          <w:b/>
          <w:sz w:val="28"/>
          <w:szCs w:val="28"/>
          <w:lang w:val="en-GB"/>
        </w:rPr>
      </w:pPr>
    </w:p>
    <w:p w14:paraId="2851670F" w14:textId="77777777" w:rsidR="00066B92" w:rsidRPr="00F92729" w:rsidRDefault="00066B92">
      <w:pPr>
        <w:rPr>
          <w:rFonts w:ascii="Times New Roman" w:eastAsia="DFKai-SB" w:hAnsi="Times New Roman" w:cs="Times New Roman"/>
          <w:b/>
          <w:sz w:val="28"/>
          <w:szCs w:val="28"/>
          <w:lang w:val="en-GB"/>
        </w:rPr>
        <w:sectPr w:rsidR="00066B92" w:rsidRPr="00F92729" w:rsidSect="00A1319E">
          <w:footerReference w:type="default" r:id="rId9"/>
          <w:pgSz w:w="11906" w:h="16838"/>
          <w:pgMar w:top="1418" w:right="1701" w:bottom="1418" w:left="1701" w:header="709" w:footer="709" w:gutter="0"/>
          <w:cols w:space="708"/>
          <w:docGrid w:linePitch="360"/>
        </w:sectPr>
      </w:pPr>
    </w:p>
    <w:p w14:paraId="1D385122" w14:textId="2DDA61E9" w:rsidR="00855515" w:rsidRPr="00F92729" w:rsidRDefault="00855515">
      <w:pPr>
        <w:rPr>
          <w:rFonts w:ascii="Times New Roman" w:eastAsia="DFKai-SB" w:hAnsi="Times New Roman" w:cs="Times New Roman"/>
          <w:b/>
          <w:sz w:val="28"/>
          <w:szCs w:val="28"/>
          <w:lang w:val="en-GB"/>
        </w:rPr>
      </w:pPr>
    </w:p>
    <w:p w14:paraId="148D43EB" w14:textId="77777777" w:rsidR="00855515" w:rsidRPr="00F92729" w:rsidRDefault="00855515">
      <w:pPr>
        <w:rPr>
          <w:rFonts w:ascii="Times New Roman" w:eastAsia="DFKai-SB" w:hAnsi="Times New Roman" w:cs="Times New Roman"/>
          <w:b/>
          <w:sz w:val="28"/>
          <w:szCs w:val="28"/>
          <w:lang w:val="en-GB"/>
        </w:rPr>
      </w:pPr>
    </w:p>
    <w:p w14:paraId="0A735B8D" w14:textId="77777777" w:rsidR="00855515" w:rsidRPr="00F92729" w:rsidRDefault="00855515">
      <w:pPr>
        <w:rPr>
          <w:rFonts w:ascii="Times New Roman" w:eastAsia="DFKai-SB" w:hAnsi="Times New Roman" w:cs="Times New Roman"/>
          <w:b/>
          <w:sz w:val="28"/>
          <w:szCs w:val="28"/>
          <w:lang w:val="en-GB"/>
        </w:rPr>
      </w:pPr>
    </w:p>
    <w:p w14:paraId="068BE726" w14:textId="77777777" w:rsidR="00855515" w:rsidRPr="00F92729" w:rsidRDefault="00855515">
      <w:pPr>
        <w:rPr>
          <w:rFonts w:ascii="Times New Roman" w:eastAsia="DFKai-SB" w:hAnsi="Times New Roman" w:cs="Times New Roman"/>
          <w:b/>
          <w:sz w:val="28"/>
          <w:szCs w:val="28"/>
          <w:lang w:val="en-GB"/>
        </w:rPr>
      </w:pPr>
    </w:p>
    <w:p w14:paraId="402F55C0" w14:textId="77777777" w:rsidR="00855515" w:rsidRPr="00F92729" w:rsidRDefault="00855515">
      <w:pPr>
        <w:rPr>
          <w:rFonts w:ascii="Times New Roman" w:eastAsia="DFKai-SB" w:hAnsi="Times New Roman" w:cs="Times New Roman"/>
          <w:b/>
          <w:sz w:val="28"/>
          <w:szCs w:val="28"/>
          <w:lang w:val="en-GB"/>
        </w:rPr>
      </w:pPr>
    </w:p>
    <w:p w14:paraId="72F98262" w14:textId="77777777" w:rsidR="00855515" w:rsidRPr="00F92729" w:rsidRDefault="00855515">
      <w:pPr>
        <w:rPr>
          <w:rFonts w:ascii="Times New Roman" w:eastAsia="DFKai-SB" w:hAnsi="Times New Roman" w:cs="Times New Roman"/>
          <w:b/>
          <w:sz w:val="28"/>
          <w:szCs w:val="28"/>
          <w:lang w:val="en-GB"/>
        </w:rPr>
      </w:pPr>
    </w:p>
    <w:p w14:paraId="1697CAF6" w14:textId="77777777" w:rsidR="00855515" w:rsidRPr="00F92729" w:rsidRDefault="00855515" w:rsidP="00B20E4A">
      <w:pPr>
        <w:jc w:val="both"/>
        <w:rPr>
          <w:rFonts w:ascii="Times New Roman" w:eastAsia="DFKai-SB" w:hAnsi="Times New Roman" w:cs="Times New Roman"/>
          <w:sz w:val="26"/>
          <w:szCs w:val="26"/>
          <w:lang w:val="en-GB"/>
        </w:rPr>
      </w:pPr>
      <w:r w:rsidRPr="00F92729">
        <w:rPr>
          <w:rFonts w:ascii="Times New Roman" w:eastAsia="DFKai-SB" w:hAnsi="Times New Roman" w:cs="Times New Roman"/>
          <w:sz w:val="26"/>
          <w:szCs w:val="26"/>
          <w:lang w:val="en-GB"/>
        </w:rPr>
        <w:t xml:space="preserve">Submitted to the Chief Executive of the Hong Kong Special Administrative Region in accordance with section 17 of the </w:t>
      </w:r>
      <w:r w:rsidRPr="00F92729">
        <w:rPr>
          <w:rFonts w:ascii="Times New Roman" w:eastAsia="DFKai-SB" w:hAnsi="Times New Roman" w:cs="Times New Roman"/>
          <w:i/>
          <w:sz w:val="26"/>
          <w:szCs w:val="26"/>
          <w:lang w:val="en-GB"/>
        </w:rPr>
        <w:t>Independent Commission Against Corruption Ordinance</w:t>
      </w:r>
      <w:r w:rsidRPr="00F92729">
        <w:rPr>
          <w:rFonts w:ascii="Times New Roman" w:eastAsia="DFKai-SB" w:hAnsi="Times New Roman" w:cs="Times New Roman"/>
          <w:sz w:val="26"/>
          <w:szCs w:val="26"/>
          <w:lang w:val="en-GB"/>
        </w:rPr>
        <w:t xml:space="preserve"> (Cap 204).</w:t>
      </w:r>
    </w:p>
    <w:p w14:paraId="5851F96F" w14:textId="77777777" w:rsidR="00855515" w:rsidRPr="00F92729" w:rsidRDefault="00855515" w:rsidP="00B20E4A">
      <w:pPr>
        <w:jc w:val="both"/>
        <w:rPr>
          <w:rFonts w:ascii="Times New Roman" w:eastAsia="DFKai-SB" w:hAnsi="Times New Roman" w:cs="Times New Roman"/>
          <w:sz w:val="26"/>
          <w:szCs w:val="26"/>
          <w:lang w:val="en-GB"/>
        </w:rPr>
      </w:pPr>
    </w:p>
    <w:p w14:paraId="5BDB0EC2" w14:textId="77777777" w:rsidR="00855515" w:rsidRPr="00F92729" w:rsidRDefault="00855515">
      <w:pPr>
        <w:rPr>
          <w:rFonts w:ascii="Times New Roman" w:eastAsia="DFKai-SB" w:hAnsi="Times New Roman" w:cs="Times New Roman"/>
          <w:sz w:val="26"/>
          <w:szCs w:val="26"/>
          <w:lang w:val="en-GB"/>
        </w:rPr>
      </w:pPr>
      <w:r w:rsidRPr="00F92729">
        <w:rPr>
          <w:rFonts w:ascii="Times New Roman" w:eastAsia="DFKai-SB" w:hAnsi="Times New Roman" w:cs="Times New Roman"/>
          <w:sz w:val="26"/>
          <w:szCs w:val="26"/>
          <w:lang w:val="en-GB"/>
        </w:rPr>
        <w:br w:type="page"/>
      </w:r>
    </w:p>
    <w:p w14:paraId="7DD216D8" w14:textId="77777777" w:rsidR="00855515" w:rsidRPr="00F92729" w:rsidRDefault="00855515" w:rsidP="00B71188">
      <w:pPr>
        <w:autoSpaceDE w:val="0"/>
        <w:autoSpaceDN w:val="0"/>
        <w:adjustRightInd w:val="0"/>
        <w:snapToGrid w:val="0"/>
        <w:rPr>
          <w:rFonts w:ascii="Times New Roman" w:hAnsi="Times New Roman" w:cs="Times New Roman"/>
          <w:b/>
          <w:bCs/>
          <w:sz w:val="36"/>
          <w:szCs w:val="36"/>
          <w:lang w:val="en-GB"/>
        </w:rPr>
      </w:pPr>
      <w:r w:rsidRPr="00F92729">
        <w:rPr>
          <w:rFonts w:ascii="Times New Roman" w:hAnsi="Times New Roman" w:cs="Times New Roman"/>
          <w:b/>
          <w:bCs/>
          <w:sz w:val="36"/>
          <w:szCs w:val="36"/>
          <w:lang w:val="en-GB"/>
        </w:rPr>
        <w:lastRenderedPageBreak/>
        <w:t>Vision, Mission, Values and Code of Ethics</w:t>
      </w:r>
    </w:p>
    <w:p w14:paraId="4AED931D" w14:textId="77777777" w:rsidR="00066B92" w:rsidRPr="00F92729" w:rsidRDefault="00066B92" w:rsidP="00795213">
      <w:pPr>
        <w:snapToGrid w:val="0"/>
        <w:spacing w:line="300" w:lineRule="auto"/>
        <w:textAlignment w:val="baseline"/>
        <w:rPr>
          <w:rFonts w:ascii="Times New Roman" w:hAnsi="Times New Roman" w:cs="Times New Roman"/>
          <w:spacing w:val="20"/>
          <w:sz w:val="28"/>
          <w:szCs w:val="28"/>
          <w:lang w:val="en-GB"/>
        </w:rPr>
      </w:pPr>
    </w:p>
    <w:p w14:paraId="198766D1" w14:textId="251C54CA" w:rsidR="00855515" w:rsidRPr="00F92729" w:rsidRDefault="00855515" w:rsidP="00066B92">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Vision</w:t>
      </w:r>
    </w:p>
    <w:p w14:paraId="7A802CCD" w14:textId="77777777" w:rsidR="00855515" w:rsidRPr="00F92729" w:rsidRDefault="00855515" w:rsidP="00B71188">
      <w:pPr>
        <w:tabs>
          <w:tab w:val="left" w:pos="1080"/>
        </w:tabs>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To become a world-acclaimed exemplar in the graft-fighting arena, entrench the reputation of Hong Kong as a city of probity, and drive global collaboration in anti-corruption efforts.</w:t>
      </w:r>
    </w:p>
    <w:p w14:paraId="1A4084FB" w14:textId="77777777" w:rsidR="00855515" w:rsidRPr="00F92729" w:rsidRDefault="00855515" w:rsidP="00B71188">
      <w:pPr>
        <w:tabs>
          <w:tab w:val="left" w:pos="1080"/>
        </w:tabs>
        <w:autoSpaceDE w:val="0"/>
        <w:autoSpaceDN w:val="0"/>
        <w:snapToGrid w:val="0"/>
        <w:jc w:val="both"/>
        <w:rPr>
          <w:rFonts w:ascii="Times New Roman" w:hAnsi="Times New Roman" w:cs="Times New Roman"/>
          <w:sz w:val="28"/>
          <w:szCs w:val="28"/>
          <w:lang w:val="en-GB"/>
        </w:rPr>
      </w:pPr>
    </w:p>
    <w:p w14:paraId="383A45C9" w14:textId="77777777" w:rsidR="00855515" w:rsidRPr="00F92729" w:rsidRDefault="00855515" w:rsidP="00066B92">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Mission</w:t>
      </w:r>
    </w:p>
    <w:p w14:paraId="2E93F721" w14:textId="77777777" w:rsidR="00855515" w:rsidRPr="00F92729" w:rsidRDefault="00855515" w:rsidP="00795213">
      <w:pPr>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With the community, the Independent Commission Against Corruption is committed to fighting corruption through law enforcement, education and prevention to keep Hong Kong fair, just, stable and prosperous. We also foster international cooperation among anti-corruption agencies worldwide in the common fight against graft.</w:t>
      </w:r>
    </w:p>
    <w:p w14:paraId="29B84DF2" w14:textId="77777777" w:rsidR="00855515" w:rsidRPr="00F92729" w:rsidRDefault="00855515" w:rsidP="00B71188">
      <w:pPr>
        <w:tabs>
          <w:tab w:val="left" w:pos="1080"/>
        </w:tabs>
        <w:autoSpaceDE w:val="0"/>
        <w:autoSpaceDN w:val="0"/>
        <w:snapToGrid w:val="0"/>
        <w:jc w:val="both"/>
        <w:rPr>
          <w:rFonts w:ascii="Times New Roman" w:hAnsi="Times New Roman" w:cs="Times New Roman"/>
          <w:sz w:val="28"/>
          <w:szCs w:val="28"/>
          <w:lang w:val="en-GB"/>
        </w:rPr>
      </w:pPr>
    </w:p>
    <w:p w14:paraId="1E92FA48" w14:textId="77777777" w:rsidR="00855515" w:rsidRPr="00F92729" w:rsidRDefault="00855515" w:rsidP="00066B92">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Values</w:t>
      </w:r>
    </w:p>
    <w:p w14:paraId="07986CEF" w14:textId="77777777" w:rsidR="00855515" w:rsidRPr="00F92729" w:rsidRDefault="00855515" w:rsidP="00795213">
      <w:pPr>
        <w:autoSpaceDE w:val="0"/>
        <w:autoSpaceDN w:val="0"/>
        <w:snapToGrid w:val="0"/>
        <w:jc w:val="both"/>
        <w:rPr>
          <w:rFonts w:ascii="Times New Roman" w:hAnsi="Times New Roman" w:cs="Times New Roman"/>
          <w:sz w:val="28"/>
          <w:szCs w:val="28"/>
          <w:lang w:val="en-GB"/>
        </w:rPr>
      </w:pPr>
      <w:r w:rsidRPr="00F92729">
        <w:rPr>
          <w:rFonts w:ascii="Times New Roman" w:hAnsi="Times New Roman" w:cs="Times New Roman"/>
          <w:b/>
          <w:bCs/>
          <w:sz w:val="28"/>
          <w:szCs w:val="28"/>
          <w:lang w:val="en-GB"/>
        </w:rPr>
        <w:t>I</w:t>
      </w:r>
      <w:r w:rsidRPr="00F92729">
        <w:rPr>
          <w:rFonts w:ascii="Times New Roman" w:hAnsi="Times New Roman" w:cs="Times New Roman"/>
          <w:sz w:val="28"/>
          <w:szCs w:val="28"/>
          <w:lang w:val="en-GB"/>
        </w:rPr>
        <w:t>ntegrity</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C</w:t>
      </w:r>
      <w:r w:rsidRPr="00F92729">
        <w:rPr>
          <w:rFonts w:ascii="Times New Roman" w:hAnsi="Times New Roman" w:cs="Times New Roman"/>
          <w:sz w:val="28"/>
          <w:szCs w:val="28"/>
          <w:lang w:val="en-GB"/>
        </w:rPr>
        <w:t>ommitment</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A</w:t>
      </w:r>
      <w:r w:rsidRPr="00F92729">
        <w:rPr>
          <w:rFonts w:ascii="Times New Roman" w:hAnsi="Times New Roman" w:cs="Times New Roman"/>
          <w:sz w:val="28"/>
          <w:szCs w:val="28"/>
          <w:lang w:val="en-GB"/>
        </w:rPr>
        <w:t>bility</w:t>
      </w:r>
      <w:r w:rsidRPr="00F92729">
        <w:rPr>
          <w:rFonts w:ascii="Times New Roman" w:hAnsi="Times New Roman" w:cs="Times New Roman"/>
          <w:sz w:val="28"/>
          <w:szCs w:val="28"/>
          <w:lang w:val="en-GB"/>
        </w:rPr>
        <w:br/>
      </w:r>
      <w:r w:rsidRPr="00F92729">
        <w:rPr>
          <w:rFonts w:ascii="Times New Roman" w:hAnsi="Times New Roman" w:cs="Times New Roman"/>
          <w:b/>
          <w:bCs/>
          <w:sz w:val="28"/>
          <w:szCs w:val="28"/>
          <w:lang w:val="en-GB"/>
        </w:rPr>
        <w:t>C</w:t>
      </w:r>
      <w:r w:rsidRPr="00F92729">
        <w:rPr>
          <w:rFonts w:ascii="Times New Roman" w:hAnsi="Times New Roman" w:cs="Times New Roman"/>
          <w:sz w:val="28"/>
          <w:szCs w:val="28"/>
          <w:lang w:val="en-GB"/>
        </w:rPr>
        <w:t>ourage</w:t>
      </w:r>
    </w:p>
    <w:p w14:paraId="409F6852" w14:textId="77777777" w:rsidR="00855515" w:rsidRPr="00F92729" w:rsidRDefault="00855515" w:rsidP="00795213">
      <w:pPr>
        <w:autoSpaceDE w:val="0"/>
        <w:autoSpaceDN w:val="0"/>
        <w:snapToGrid w:val="0"/>
        <w:jc w:val="both"/>
        <w:rPr>
          <w:rFonts w:ascii="Times New Roman" w:hAnsi="Times New Roman" w:cs="Times New Roman"/>
          <w:sz w:val="28"/>
          <w:szCs w:val="28"/>
          <w:lang w:val="en-GB"/>
        </w:rPr>
      </w:pPr>
    </w:p>
    <w:p w14:paraId="3E71D90C" w14:textId="77777777" w:rsidR="00855515" w:rsidRPr="00F92729" w:rsidRDefault="00855515" w:rsidP="00066B92">
      <w:pPr>
        <w:snapToGrid w:val="0"/>
        <w:spacing w:after="120" w:line="300" w:lineRule="auto"/>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Code of Ethics</w:t>
      </w:r>
    </w:p>
    <w:p w14:paraId="30A0713C" w14:textId="77777777" w:rsidR="00855515" w:rsidRPr="00F92729" w:rsidRDefault="00855515" w:rsidP="00795213">
      <w:pPr>
        <w:tabs>
          <w:tab w:val="left" w:pos="1080"/>
        </w:tabs>
        <w:autoSpaceDE w:val="0"/>
        <w:autoSpaceDN w:val="0"/>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Officers of the Independent Commission Against Corruption will at all times uphold the good name of the Commission and:</w:t>
      </w:r>
    </w:p>
    <w:p w14:paraId="1624D667"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adhere to the principles of integrity and fair play;</w:t>
      </w:r>
    </w:p>
    <w:p w14:paraId="1E41EB76"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respect the rights under the law of all people;</w:t>
      </w:r>
    </w:p>
    <w:p w14:paraId="61F2D0A0"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carry out their duties without fear or favour, prejudice or ill will;</w:t>
      </w:r>
    </w:p>
    <w:p w14:paraId="3B3A8442"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act always in accordance with the law;</w:t>
      </w:r>
    </w:p>
    <w:p w14:paraId="4EF0B4AA"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not take advantage of their authority or position;</w:t>
      </w:r>
    </w:p>
    <w:p w14:paraId="034FABB0"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maintain necessary confidentiality;</w:t>
      </w:r>
    </w:p>
    <w:p w14:paraId="227A2ED2"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accept responsibility for their actions and instructions;</w:t>
      </w:r>
    </w:p>
    <w:p w14:paraId="4462E464" w14:textId="77777777" w:rsidR="00855515" w:rsidRPr="00F92729" w:rsidRDefault="00855515" w:rsidP="00855515">
      <w:pPr>
        <w:widowControl w:val="0"/>
        <w:numPr>
          <w:ilvl w:val="0"/>
          <w:numId w:val="1"/>
        </w:numPr>
        <w:autoSpaceDE w:val="0"/>
        <w:autoSpaceDN w:val="0"/>
        <w:snapToGrid w:val="0"/>
        <w:spacing w:afterLines="30" w:after="72" w:line="240" w:lineRule="auto"/>
        <w:ind w:left="0" w:firstLine="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exercise courtesy and restraint in word and action;</w:t>
      </w:r>
    </w:p>
    <w:p w14:paraId="6474763C" w14:textId="6C71BA62" w:rsidR="00855515" w:rsidRPr="00F92729" w:rsidRDefault="00855515" w:rsidP="00B20E4A">
      <w:pPr>
        <w:widowControl w:val="0"/>
        <w:numPr>
          <w:ilvl w:val="0"/>
          <w:numId w:val="1"/>
        </w:numPr>
        <w:autoSpaceDE w:val="0"/>
        <w:autoSpaceDN w:val="0"/>
        <w:snapToGrid w:val="0"/>
        <w:spacing w:after="0" w:line="240" w:lineRule="auto"/>
        <w:ind w:left="0" w:firstLine="0"/>
        <w:jc w:val="both"/>
        <w:rPr>
          <w:rFonts w:ascii="Times New Roman" w:eastAsia="DFKai-SB" w:hAnsi="Times New Roman" w:cs="Times New Roman"/>
          <w:lang w:val="en-GB"/>
        </w:rPr>
      </w:pPr>
      <w:r w:rsidRPr="00F92729">
        <w:rPr>
          <w:rFonts w:ascii="Times New Roman" w:hAnsi="Times New Roman" w:cs="Times New Roman"/>
          <w:sz w:val="28"/>
          <w:szCs w:val="28"/>
          <w:lang w:val="en-GB"/>
        </w:rPr>
        <w:t>strive for personal and professional excellence.</w:t>
      </w:r>
    </w:p>
    <w:p w14:paraId="02A29C5E" w14:textId="77777777" w:rsidR="00855515" w:rsidRPr="00F92729" w:rsidRDefault="00855515" w:rsidP="00887113">
      <w:pPr>
        <w:pStyle w:val="BodyText"/>
        <w:widowControl/>
        <w:tabs>
          <w:tab w:val="clear" w:pos="960"/>
          <w:tab w:val="left" w:pos="1920"/>
        </w:tabs>
        <w:adjustRightInd/>
        <w:snapToGrid w:val="0"/>
        <w:spacing w:line="300" w:lineRule="auto"/>
        <w:textAlignment w:val="auto"/>
        <w:rPr>
          <w:b/>
          <w:kern w:val="2"/>
          <w:sz w:val="36"/>
          <w:szCs w:val="36"/>
          <w:lang w:val="en-GB"/>
        </w:rPr>
        <w:sectPr w:rsidR="00855515" w:rsidRPr="00F92729" w:rsidSect="00A1319E">
          <w:footerReference w:type="default" r:id="rId10"/>
          <w:pgSz w:w="11906" w:h="16838"/>
          <w:pgMar w:top="1418" w:right="1701" w:bottom="1418" w:left="1701" w:header="709" w:footer="709" w:gutter="0"/>
          <w:cols w:space="708"/>
          <w:docGrid w:linePitch="360"/>
        </w:sectPr>
      </w:pPr>
    </w:p>
    <w:p w14:paraId="596CC715" w14:textId="77777777" w:rsidR="00E00369" w:rsidRPr="00F92729" w:rsidRDefault="00E00369" w:rsidP="00E00369">
      <w:pPr>
        <w:tabs>
          <w:tab w:val="left" w:pos="284"/>
        </w:tabs>
        <w:snapToGrid w:val="0"/>
        <w:jc w:val="both"/>
        <w:textAlignment w:val="baseline"/>
        <w:rPr>
          <w:rFonts w:ascii="Times New Roman" w:eastAsia="PMingLiU" w:hAnsi="Times New Roman" w:cs="Times New Roman"/>
          <w:sz w:val="28"/>
          <w:szCs w:val="28"/>
          <w:lang w:val="en-GB"/>
        </w:rPr>
      </w:pPr>
      <w:r w:rsidRPr="00F92729">
        <w:rPr>
          <w:rFonts w:ascii="Times New Roman" w:eastAsia="PMingLiU" w:hAnsi="Times New Roman" w:cs="Times New Roman"/>
          <w:b/>
          <w:sz w:val="36"/>
          <w:szCs w:val="36"/>
          <w:lang w:val="en-GB"/>
        </w:rPr>
        <w:lastRenderedPageBreak/>
        <w:t>Contents</w:t>
      </w:r>
    </w:p>
    <w:p w14:paraId="4E7D6ADE" w14:textId="77777777" w:rsidR="00E00369" w:rsidRPr="00F92729" w:rsidRDefault="00E00369" w:rsidP="00E00369">
      <w:pPr>
        <w:tabs>
          <w:tab w:val="left" w:pos="284"/>
        </w:tabs>
        <w:autoSpaceDE w:val="0"/>
        <w:autoSpaceDN w:val="0"/>
        <w:snapToGrid w:val="0"/>
        <w:jc w:val="both"/>
        <w:textAlignment w:val="baseline"/>
        <w:rPr>
          <w:rFonts w:ascii="Times New Roman" w:eastAsia="PMingLiU" w:hAnsi="Times New Roman" w:cs="Times New Roman"/>
          <w:color w:val="FF0000"/>
          <w:sz w:val="28"/>
          <w:szCs w:val="28"/>
          <w:lang w:val="en-GB"/>
        </w:rPr>
      </w:pPr>
    </w:p>
    <w:tbl>
      <w:tblPr>
        <w:tblW w:w="8931" w:type="dxa"/>
        <w:tblLook w:val="04A0" w:firstRow="1" w:lastRow="0" w:firstColumn="1" w:lastColumn="0" w:noHBand="0" w:noVBand="1"/>
      </w:tblPr>
      <w:tblGrid>
        <w:gridCol w:w="1120"/>
        <w:gridCol w:w="6886"/>
        <w:gridCol w:w="925"/>
      </w:tblGrid>
      <w:tr w:rsidR="00E00369" w:rsidRPr="00F92729" w14:paraId="6261FD36" w14:textId="77777777" w:rsidTr="00556F3F">
        <w:tc>
          <w:tcPr>
            <w:tcW w:w="8006" w:type="dxa"/>
            <w:gridSpan w:val="2"/>
          </w:tcPr>
          <w:p w14:paraId="3C79AD60" w14:textId="77777777" w:rsidR="00E00369" w:rsidRPr="00F92729" w:rsidRDefault="00E00369" w:rsidP="00556F3F">
            <w:pPr>
              <w:tabs>
                <w:tab w:val="left" w:pos="284"/>
              </w:tabs>
              <w:autoSpaceDE w:val="0"/>
              <w:autoSpaceDN w:val="0"/>
              <w:snapToGrid w:val="0"/>
              <w:jc w:val="both"/>
              <w:textAlignment w:val="baseline"/>
              <w:rPr>
                <w:rFonts w:ascii="Times New Roman" w:eastAsia="PMingLiU" w:hAnsi="Times New Roman" w:cs="Times New Roman"/>
                <w:sz w:val="28"/>
                <w:szCs w:val="28"/>
                <w:lang w:val="en-GB"/>
              </w:rPr>
            </w:pPr>
            <w:r w:rsidRPr="00F92729">
              <w:rPr>
                <w:rFonts w:ascii="Times New Roman" w:hAnsi="Times New Roman" w:cs="Times New Roman"/>
                <w:sz w:val="28"/>
                <w:szCs w:val="28"/>
                <w:lang w:val="en-GB"/>
              </w:rPr>
              <w:t>Chapter</w:t>
            </w:r>
          </w:p>
        </w:tc>
        <w:tc>
          <w:tcPr>
            <w:tcW w:w="925" w:type="dxa"/>
          </w:tcPr>
          <w:p w14:paraId="22FD16D7" w14:textId="77777777" w:rsidR="00E00369" w:rsidRPr="00F92729" w:rsidRDefault="00E00369" w:rsidP="00556F3F">
            <w:pPr>
              <w:tabs>
                <w:tab w:val="left" w:pos="284"/>
              </w:tabs>
              <w:autoSpaceDE w:val="0"/>
              <w:autoSpaceDN w:val="0"/>
              <w:snapToGrid w:val="0"/>
              <w:jc w:val="both"/>
              <w:textAlignment w:val="baseline"/>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Page</w:t>
            </w:r>
          </w:p>
        </w:tc>
      </w:tr>
      <w:tr w:rsidR="00E00369" w:rsidRPr="00F92729" w14:paraId="227C48A3" w14:textId="77777777" w:rsidTr="00556F3F">
        <w:tc>
          <w:tcPr>
            <w:tcW w:w="8006" w:type="dxa"/>
            <w:gridSpan w:val="2"/>
          </w:tcPr>
          <w:p w14:paraId="643BE8EA" w14:textId="77777777" w:rsidR="00E00369" w:rsidRPr="00F92729" w:rsidRDefault="00E00369" w:rsidP="00556F3F">
            <w:pPr>
              <w:tabs>
                <w:tab w:val="left" w:pos="284"/>
              </w:tabs>
              <w:autoSpaceDE w:val="0"/>
              <w:autoSpaceDN w:val="0"/>
              <w:snapToGrid w:val="0"/>
              <w:jc w:val="both"/>
              <w:textAlignment w:val="baseline"/>
              <w:rPr>
                <w:rFonts w:ascii="Times New Roman" w:hAnsi="Times New Roman" w:cs="Times New Roman"/>
                <w:b/>
                <w:sz w:val="16"/>
                <w:szCs w:val="16"/>
                <w:lang w:val="en-GB"/>
              </w:rPr>
            </w:pPr>
          </w:p>
        </w:tc>
        <w:tc>
          <w:tcPr>
            <w:tcW w:w="925" w:type="dxa"/>
          </w:tcPr>
          <w:p w14:paraId="69635337" w14:textId="77777777" w:rsidR="00E00369" w:rsidRPr="00F92729" w:rsidRDefault="00E00369" w:rsidP="00556F3F">
            <w:pPr>
              <w:tabs>
                <w:tab w:val="left" w:pos="284"/>
              </w:tabs>
              <w:autoSpaceDE w:val="0"/>
              <w:autoSpaceDN w:val="0"/>
              <w:snapToGrid w:val="0"/>
              <w:jc w:val="both"/>
              <w:textAlignment w:val="baseline"/>
              <w:rPr>
                <w:rFonts w:ascii="Times New Roman" w:eastAsia="PMingLiU" w:hAnsi="Times New Roman" w:cs="Times New Roman"/>
                <w:color w:val="FF0000"/>
                <w:sz w:val="16"/>
                <w:szCs w:val="16"/>
                <w:lang w:val="en-GB"/>
              </w:rPr>
            </w:pPr>
          </w:p>
        </w:tc>
      </w:tr>
      <w:tr w:rsidR="00E00369" w:rsidRPr="00F92729" w14:paraId="1C984B7C" w14:textId="77777777" w:rsidTr="00556F3F">
        <w:tc>
          <w:tcPr>
            <w:tcW w:w="1120" w:type="dxa"/>
          </w:tcPr>
          <w:p w14:paraId="14FB5F06"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1</w:t>
            </w:r>
          </w:p>
        </w:tc>
        <w:tc>
          <w:tcPr>
            <w:tcW w:w="6886" w:type="dxa"/>
          </w:tcPr>
          <w:p w14:paraId="0A791970"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Introduction</w:t>
            </w:r>
          </w:p>
        </w:tc>
        <w:tc>
          <w:tcPr>
            <w:tcW w:w="925" w:type="dxa"/>
          </w:tcPr>
          <w:p w14:paraId="62D19043" w14:textId="77777777" w:rsidR="00E00369" w:rsidRPr="00F92729" w:rsidRDefault="00E00369"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1</w:t>
            </w:r>
          </w:p>
        </w:tc>
      </w:tr>
      <w:tr w:rsidR="00E00369" w:rsidRPr="00F92729" w14:paraId="2FBB0E16" w14:textId="77777777" w:rsidTr="00556F3F">
        <w:tc>
          <w:tcPr>
            <w:tcW w:w="1120" w:type="dxa"/>
          </w:tcPr>
          <w:p w14:paraId="1994922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73B81EF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Constitution</w:t>
            </w:r>
          </w:p>
        </w:tc>
        <w:tc>
          <w:tcPr>
            <w:tcW w:w="925" w:type="dxa"/>
          </w:tcPr>
          <w:p w14:paraId="79899F8E"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2E90B80D" w14:textId="77777777" w:rsidTr="00556F3F">
        <w:tc>
          <w:tcPr>
            <w:tcW w:w="1120" w:type="dxa"/>
          </w:tcPr>
          <w:p w14:paraId="36183371"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97A3A8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Organisation</w:t>
            </w:r>
          </w:p>
        </w:tc>
        <w:tc>
          <w:tcPr>
            <w:tcW w:w="925" w:type="dxa"/>
          </w:tcPr>
          <w:p w14:paraId="4124745C"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750834F4" w14:textId="77777777" w:rsidTr="00556F3F">
        <w:tc>
          <w:tcPr>
            <w:tcW w:w="1120" w:type="dxa"/>
          </w:tcPr>
          <w:p w14:paraId="00F1A14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0C47FAD"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Advisory Committees</w:t>
            </w:r>
          </w:p>
        </w:tc>
        <w:tc>
          <w:tcPr>
            <w:tcW w:w="925" w:type="dxa"/>
          </w:tcPr>
          <w:p w14:paraId="1D62DEC0"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66FA1C0E" w14:textId="77777777" w:rsidTr="00556F3F">
        <w:tc>
          <w:tcPr>
            <w:tcW w:w="1120" w:type="dxa"/>
          </w:tcPr>
          <w:p w14:paraId="56E4603D"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24CD7B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Responsibilities of the Commissioner</w:t>
            </w:r>
          </w:p>
        </w:tc>
        <w:tc>
          <w:tcPr>
            <w:tcW w:w="925" w:type="dxa"/>
          </w:tcPr>
          <w:p w14:paraId="28FC0289"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5CE5A945" w14:textId="77777777" w:rsidTr="00556F3F">
        <w:tc>
          <w:tcPr>
            <w:tcW w:w="1120" w:type="dxa"/>
          </w:tcPr>
          <w:p w14:paraId="24134092" w14:textId="77777777" w:rsidR="00E00369" w:rsidRPr="00F92729" w:rsidRDefault="00E00369" w:rsidP="00556F3F">
            <w:pPr>
              <w:tabs>
                <w:tab w:val="left" w:pos="284"/>
              </w:tabs>
              <w:overflowPunct w:val="0"/>
              <w:autoSpaceDE w:val="0"/>
              <w:autoSpaceDN w:val="0"/>
              <w:snapToGrid w:val="0"/>
              <w:jc w:val="both"/>
              <w:rPr>
                <w:rFonts w:ascii="Times New Roman" w:hAnsi="Times New Roman" w:cs="Times New Roman"/>
                <w:b/>
                <w:sz w:val="16"/>
                <w:szCs w:val="16"/>
                <w:lang w:val="en-GB"/>
              </w:rPr>
            </w:pPr>
          </w:p>
        </w:tc>
        <w:tc>
          <w:tcPr>
            <w:tcW w:w="6886" w:type="dxa"/>
          </w:tcPr>
          <w:p w14:paraId="11A0E1B5" w14:textId="77777777" w:rsidR="00E00369" w:rsidRPr="00F92729" w:rsidRDefault="00E00369" w:rsidP="00556F3F">
            <w:pPr>
              <w:tabs>
                <w:tab w:val="left" w:pos="284"/>
              </w:tabs>
              <w:overflowPunct w:val="0"/>
              <w:autoSpaceDE w:val="0"/>
              <w:autoSpaceDN w:val="0"/>
              <w:snapToGrid w:val="0"/>
              <w:jc w:val="both"/>
              <w:rPr>
                <w:rFonts w:ascii="Times New Roman" w:hAnsi="Times New Roman" w:cs="Times New Roman"/>
                <w:b/>
                <w:color w:val="FF0000"/>
                <w:sz w:val="16"/>
                <w:szCs w:val="16"/>
                <w:lang w:val="en-GB"/>
              </w:rPr>
            </w:pPr>
          </w:p>
        </w:tc>
        <w:tc>
          <w:tcPr>
            <w:tcW w:w="925" w:type="dxa"/>
          </w:tcPr>
          <w:p w14:paraId="63FF86DD" w14:textId="77777777" w:rsidR="00E00369" w:rsidRPr="00F92729" w:rsidRDefault="00E00369" w:rsidP="00556F3F">
            <w:pPr>
              <w:tabs>
                <w:tab w:val="left" w:pos="284"/>
              </w:tabs>
              <w:autoSpaceDE w:val="0"/>
              <w:autoSpaceDN w:val="0"/>
              <w:snapToGrid w:val="0"/>
              <w:jc w:val="both"/>
              <w:textAlignment w:val="baseline"/>
              <w:rPr>
                <w:rFonts w:ascii="Times New Roman" w:hAnsi="Times New Roman" w:cs="Times New Roman"/>
                <w:b/>
                <w:color w:val="FF0000"/>
                <w:sz w:val="16"/>
                <w:szCs w:val="16"/>
                <w:lang w:val="en-GB"/>
              </w:rPr>
            </w:pPr>
          </w:p>
        </w:tc>
      </w:tr>
      <w:tr w:rsidR="00E00369" w:rsidRPr="00F92729" w14:paraId="480E0444" w14:textId="77777777" w:rsidTr="00556F3F">
        <w:tc>
          <w:tcPr>
            <w:tcW w:w="1120" w:type="dxa"/>
          </w:tcPr>
          <w:p w14:paraId="719BA5DD"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2</w:t>
            </w:r>
          </w:p>
        </w:tc>
        <w:tc>
          <w:tcPr>
            <w:tcW w:w="6886" w:type="dxa"/>
          </w:tcPr>
          <w:p w14:paraId="7B36FB67" w14:textId="12CB1F1B" w:rsidR="00E00369" w:rsidRPr="00F92729" w:rsidRDefault="00D25824"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 xml:space="preserve">A Year of </w:t>
            </w:r>
            <w:r w:rsidR="003E191F" w:rsidRPr="00F92729">
              <w:rPr>
                <w:rFonts w:ascii="Times New Roman" w:hAnsi="Times New Roman" w:cs="Times New Roman"/>
                <w:b/>
                <w:sz w:val="28"/>
                <w:szCs w:val="28"/>
                <w:lang w:val="en-GB"/>
              </w:rPr>
              <w:t xml:space="preserve">Fruitful </w:t>
            </w:r>
            <w:r w:rsidRPr="00F92729">
              <w:rPr>
                <w:rFonts w:ascii="Times New Roman" w:hAnsi="Times New Roman" w:cs="Times New Roman"/>
                <w:b/>
                <w:sz w:val="28"/>
                <w:szCs w:val="28"/>
                <w:lang w:val="en-GB"/>
              </w:rPr>
              <w:t>Endeavours and Accomplishments</w:t>
            </w:r>
          </w:p>
        </w:tc>
        <w:tc>
          <w:tcPr>
            <w:tcW w:w="925" w:type="dxa"/>
          </w:tcPr>
          <w:p w14:paraId="0757A2D2" w14:textId="77777777" w:rsidR="00E00369" w:rsidRPr="00F92729" w:rsidRDefault="00E00369"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4</w:t>
            </w:r>
          </w:p>
        </w:tc>
      </w:tr>
      <w:tr w:rsidR="00E00369" w:rsidRPr="00F92729" w14:paraId="0E080C56" w14:textId="77777777" w:rsidTr="00556F3F">
        <w:tc>
          <w:tcPr>
            <w:tcW w:w="1120" w:type="dxa"/>
          </w:tcPr>
          <w:p w14:paraId="5CC68476"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6D481F3" w14:textId="7B8D773F" w:rsidR="00E00369" w:rsidRPr="00F92729" w:rsidRDefault="003E191F"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Steadfast Commitment to Eradic</w:t>
            </w:r>
            <w:r w:rsidR="00714B0D">
              <w:rPr>
                <w:rFonts w:ascii="Times New Roman" w:hAnsi="Times New Roman" w:cs="Times New Roman"/>
                <w:sz w:val="28"/>
                <w:szCs w:val="28"/>
                <w:lang w:val="en-GB"/>
              </w:rPr>
              <w:t>a</w:t>
            </w:r>
            <w:r w:rsidRPr="00F92729">
              <w:rPr>
                <w:rFonts w:ascii="Times New Roman" w:hAnsi="Times New Roman" w:cs="Times New Roman"/>
                <w:sz w:val="28"/>
                <w:szCs w:val="28"/>
                <w:lang w:val="en-GB"/>
              </w:rPr>
              <w:t>ting Corruption on All Fronts</w:t>
            </w:r>
          </w:p>
        </w:tc>
        <w:tc>
          <w:tcPr>
            <w:tcW w:w="925" w:type="dxa"/>
          </w:tcPr>
          <w:p w14:paraId="618A345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r>
      <w:tr w:rsidR="00E00369" w:rsidRPr="00F92729" w14:paraId="699BD0BB" w14:textId="77777777" w:rsidTr="00556F3F">
        <w:tc>
          <w:tcPr>
            <w:tcW w:w="1120" w:type="dxa"/>
          </w:tcPr>
          <w:p w14:paraId="65CE0154"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B15D54C" w14:textId="52AE75D0" w:rsidR="00E00369" w:rsidRPr="00F92729" w:rsidRDefault="003E191F"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Sowing Seeds of Integrity and Spreading Anti-Corruption Messages</w:t>
            </w:r>
          </w:p>
        </w:tc>
        <w:tc>
          <w:tcPr>
            <w:tcW w:w="925" w:type="dxa"/>
          </w:tcPr>
          <w:p w14:paraId="7FA4A00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r>
      <w:tr w:rsidR="00E00369" w:rsidRPr="00F92729" w14:paraId="45F8E6B5" w14:textId="77777777" w:rsidTr="00556F3F">
        <w:tc>
          <w:tcPr>
            <w:tcW w:w="1120" w:type="dxa"/>
          </w:tcPr>
          <w:p w14:paraId="19A38BF3"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23C9FFA" w14:textId="58DF8C8A" w:rsidR="00E00369" w:rsidRPr="00F92729" w:rsidRDefault="00D25824"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Enhancing Global Cooperation to Co-Build Clean Silk Road</w:t>
            </w:r>
          </w:p>
        </w:tc>
        <w:tc>
          <w:tcPr>
            <w:tcW w:w="925" w:type="dxa"/>
          </w:tcPr>
          <w:p w14:paraId="5AD2043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r>
      <w:tr w:rsidR="00D25824" w:rsidRPr="00F92729" w14:paraId="07B308B5" w14:textId="77777777" w:rsidTr="00556F3F">
        <w:tc>
          <w:tcPr>
            <w:tcW w:w="1120" w:type="dxa"/>
          </w:tcPr>
          <w:p w14:paraId="3269FA78" w14:textId="77777777" w:rsidR="00D25824" w:rsidRPr="00F92729" w:rsidRDefault="00D25824"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6BA9527" w14:textId="5FA62512" w:rsidR="00D25824" w:rsidRPr="00F92729" w:rsidRDefault="00D25824"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 New Road Ahead for Anti-Corruption Work</w:t>
            </w:r>
          </w:p>
        </w:tc>
        <w:tc>
          <w:tcPr>
            <w:tcW w:w="925" w:type="dxa"/>
          </w:tcPr>
          <w:p w14:paraId="5EF8BE8D" w14:textId="77777777" w:rsidR="00D25824" w:rsidRPr="00F92729" w:rsidRDefault="00D25824" w:rsidP="00556F3F">
            <w:pPr>
              <w:tabs>
                <w:tab w:val="left" w:pos="284"/>
              </w:tabs>
              <w:snapToGrid w:val="0"/>
              <w:spacing w:afterLines="30" w:after="72"/>
              <w:jc w:val="both"/>
              <w:rPr>
                <w:rFonts w:ascii="Times New Roman" w:hAnsi="Times New Roman" w:cs="Times New Roman"/>
                <w:sz w:val="28"/>
                <w:szCs w:val="28"/>
                <w:lang w:val="en-GB"/>
              </w:rPr>
            </w:pPr>
          </w:p>
        </w:tc>
      </w:tr>
      <w:tr w:rsidR="00E00369" w:rsidRPr="00F92729" w14:paraId="3BE22D7A" w14:textId="77777777" w:rsidTr="00556F3F">
        <w:tc>
          <w:tcPr>
            <w:tcW w:w="1120" w:type="dxa"/>
          </w:tcPr>
          <w:p w14:paraId="78B78C16"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4861C22" w14:textId="4A5C8B58" w:rsidR="00E00369" w:rsidRPr="00F92729" w:rsidRDefault="00D25824"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Stand Firm to Our Beliefs as </w:t>
            </w:r>
            <w:r w:rsidR="00F768D4" w:rsidRPr="00F92729">
              <w:rPr>
                <w:rFonts w:ascii="Times New Roman" w:hAnsi="Times New Roman" w:cs="Times New Roman"/>
                <w:sz w:val="28"/>
                <w:szCs w:val="28"/>
                <w:lang w:val="en-GB"/>
              </w:rPr>
              <w:t>t</w:t>
            </w:r>
            <w:r w:rsidRPr="00F92729">
              <w:rPr>
                <w:rFonts w:ascii="Times New Roman" w:hAnsi="Times New Roman" w:cs="Times New Roman"/>
                <w:sz w:val="28"/>
                <w:szCs w:val="28"/>
                <w:lang w:val="en-GB"/>
              </w:rPr>
              <w:t>he Mission Continues</w:t>
            </w:r>
          </w:p>
        </w:tc>
        <w:tc>
          <w:tcPr>
            <w:tcW w:w="925" w:type="dxa"/>
          </w:tcPr>
          <w:p w14:paraId="17F20CC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r>
      <w:tr w:rsidR="00E00369" w:rsidRPr="00F92729" w14:paraId="304F4213" w14:textId="77777777" w:rsidTr="00556F3F">
        <w:tc>
          <w:tcPr>
            <w:tcW w:w="1120" w:type="dxa"/>
          </w:tcPr>
          <w:p w14:paraId="6EF777B6"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c>
          <w:tcPr>
            <w:tcW w:w="6886" w:type="dxa"/>
          </w:tcPr>
          <w:p w14:paraId="26B86B84"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c>
          <w:tcPr>
            <w:tcW w:w="925" w:type="dxa"/>
          </w:tcPr>
          <w:p w14:paraId="0C017E19"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r>
      <w:tr w:rsidR="00E00369" w:rsidRPr="00F92729" w14:paraId="7BEDDC61" w14:textId="77777777" w:rsidTr="00556F3F">
        <w:tc>
          <w:tcPr>
            <w:tcW w:w="1120" w:type="dxa"/>
          </w:tcPr>
          <w:p w14:paraId="6BA6A732" w14:textId="77777777" w:rsidR="00E00369" w:rsidRPr="00F92729" w:rsidRDefault="00E00369" w:rsidP="00556F3F">
            <w:pPr>
              <w:tabs>
                <w:tab w:val="left" w:pos="284"/>
              </w:tabs>
              <w:snapToGrid w:val="0"/>
              <w:spacing w:afterLines="30" w:after="72"/>
              <w:jc w:val="both"/>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3</w:t>
            </w:r>
          </w:p>
        </w:tc>
        <w:tc>
          <w:tcPr>
            <w:tcW w:w="6886" w:type="dxa"/>
          </w:tcPr>
          <w:p w14:paraId="73691043"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International Cooperation and Corporate Services Department</w:t>
            </w:r>
          </w:p>
        </w:tc>
        <w:tc>
          <w:tcPr>
            <w:tcW w:w="925" w:type="dxa"/>
          </w:tcPr>
          <w:p w14:paraId="20A1D826" w14:textId="0C8EE812" w:rsidR="00E00369" w:rsidRPr="00F92729" w:rsidRDefault="004B0458"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22</w:t>
            </w:r>
          </w:p>
        </w:tc>
      </w:tr>
      <w:tr w:rsidR="00E00369" w:rsidRPr="00F92729" w14:paraId="1B9389B5" w14:textId="77777777" w:rsidTr="00556F3F">
        <w:tc>
          <w:tcPr>
            <w:tcW w:w="1120" w:type="dxa"/>
          </w:tcPr>
          <w:p w14:paraId="6F2C6661"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5607BD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Duties</w:t>
            </w:r>
          </w:p>
        </w:tc>
        <w:tc>
          <w:tcPr>
            <w:tcW w:w="925" w:type="dxa"/>
          </w:tcPr>
          <w:p w14:paraId="317CCB6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5194AC59" w14:textId="77777777" w:rsidTr="00556F3F">
        <w:tc>
          <w:tcPr>
            <w:tcW w:w="1120" w:type="dxa"/>
          </w:tcPr>
          <w:p w14:paraId="06169815"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BD5215E"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Strategies</w:t>
            </w:r>
          </w:p>
        </w:tc>
        <w:tc>
          <w:tcPr>
            <w:tcW w:w="925" w:type="dxa"/>
          </w:tcPr>
          <w:p w14:paraId="2A6DCE6B"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4D258579" w14:textId="77777777" w:rsidTr="00556F3F">
        <w:tc>
          <w:tcPr>
            <w:tcW w:w="1120" w:type="dxa"/>
          </w:tcPr>
          <w:p w14:paraId="4FA4A521"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A5FB1C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International Cooperation</w:t>
            </w:r>
          </w:p>
        </w:tc>
        <w:tc>
          <w:tcPr>
            <w:tcW w:w="925" w:type="dxa"/>
          </w:tcPr>
          <w:p w14:paraId="443555B3"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2DE8A3A2" w14:textId="77777777" w:rsidTr="00556F3F">
        <w:tc>
          <w:tcPr>
            <w:tcW w:w="1120" w:type="dxa"/>
          </w:tcPr>
          <w:p w14:paraId="337E5DCE"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3555A3B" w14:textId="77777777" w:rsidR="00E00369" w:rsidRPr="00F92729" w:rsidRDefault="00E00369" w:rsidP="00556F3F">
            <w:pPr>
              <w:snapToGrid w:val="0"/>
              <w:spacing w:afterLines="30" w:after="72"/>
              <w:ind w:left="903" w:right="106" w:hanging="42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International Engagement and Publicity</w:t>
            </w:r>
          </w:p>
          <w:p w14:paraId="4C73399D" w14:textId="77777777" w:rsidR="00E00369" w:rsidRPr="00F92729" w:rsidRDefault="00E00369" w:rsidP="00556F3F">
            <w:pPr>
              <w:snapToGrid w:val="0"/>
              <w:spacing w:afterLines="30" w:after="72"/>
              <w:ind w:left="903" w:right="106" w:hanging="42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Anti-Corruption Collaboration with the Mainland and Macao Special Administrative Region</w:t>
            </w:r>
          </w:p>
          <w:p w14:paraId="7B760E01" w14:textId="77777777" w:rsidR="00E00369" w:rsidRPr="00F92729" w:rsidRDefault="00E00369" w:rsidP="00556F3F">
            <w:pPr>
              <w:snapToGrid w:val="0"/>
              <w:spacing w:afterLines="30" w:after="72"/>
              <w:ind w:left="903" w:right="106" w:hanging="42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Anti-Corruption Research and Analysis</w:t>
            </w:r>
          </w:p>
          <w:p w14:paraId="7B04319F" w14:textId="77777777" w:rsidR="00E00369" w:rsidRPr="00F92729" w:rsidRDefault="00E00369" w:rsidP="00556F3F">
            <w:pPr>
              <w:snapToGrid w:val="0"/>
              <w:spacing w:afterLines="30" w:after="72"/>
              <w:ind w:left="903" w:right="106" w:hanging="426"/>
              <w:jc w:val="both"/>
              <w:rPr>
                <w:rFonts w:ascii="Times New Roman" w:hAnsi="Times New Roman" w:cs="Times New Roman"/>
                <w:color w:val="FF0000"/>
                <w:sz w:val="28"/>
                <w:szCs w:val="28"/>
                <w:lang w:val="en-GB"/>
              </w:rPr>
            </w:pPr>
            <w:r w:rsidRPr="00F92729">
              <w:rPr>
                <w:rFonts w:ascii="Times New Roman" w:hAnsi="Times New Roman" w:cs="Times New Roman"/>
                <w:sz w:val="28"/>
                <w:szCs w:val="28"/>
                <w:lang w:val="en-GB"/>
              </w:rPr>
              <w:t>International Association of Anti-Corruption Authorities</w:t>
            </w:r>
          </w:p>
        </w:tc>
        <w:tc>
          <w:tcPr>
            <w:tcW w:w="925" w:type="dxa"/>
          </w:tcPr>
          <w:p w14:paraId="6AF0AB4D"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44459655" w14:textId="77777777" w:rsidTr="00556F3F">
        <w:tc>
          <w:tcPr>
            <w:tcW w:w="1120" w:type="dxa"/>
          </w:tcPr>
          <w:p w14:paraId="50DA3EA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FA2DE2A" w14:textId="77777777" w:rsidR="00E00369" w:rsidRPr="00F92729" w:rsidRDefault="00E00369" w:rsidP="00556F3F">
            <w:pPr>
              <w:tabs>
                <w:tab w:val="left" w:pos="284"/>
              </w:tabs>
              <w:snapToGrid w:val="0"/>
              <w:spacing w:afterLines="30" w:after="72"/>
              <w:ind w:left="44"/>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Corporate Services</w:t>
            </w:r>
          </w:p>
        </w:tc>
        <w:tc>
          <w:tcPr>
            <w:tcW w:w="925" w:type="dxa"/>
          </w:tcPr>
          <w:p w14:paraId="0631EC5E"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1FF5619C" w14:textId="77777777" w:rsidTr="00556F3F">
        <w:tc>
          <w:tcPr>
            <w:tcW w:w="1120" w:type="dxa"/>
          </w:tcPr>
          <w:p w14:paraId="3CA51FF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5C7D51E" w14:textId="77777777" w:rsidR="00E00369" w:rsidRPr="00F92729" w:rsidRDefault="00E00369" w:rsidP="00556F3F">
            <w:pPr>
              <w:tabs>
                <w:tab w:val="left" w:pos="284"/>
              </w:tabs>
              <w:snapToGrid w:val="0"/>
              <w:spacing w:afterLines="30" w:after="72"/>
              <w:ind w:left="478"/>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Finance Matters</w:t>
            </w:r>
          </w:p>
        </w:tc>
        <w:tc>
          <w:tcPr>
            <w:tcW w:w="925" w:type="dxa"/>
          </w:tcPr>
          <w:p w14:paraId="7E47B4F0"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1AA79B73" w14:textId="77777777" w:rsidTr="00556F3F">
        <w:tc>
          <w:tcPr>
            <w:tcW w:w="1120" w:type="dxa"/>
          </w:tcPr>
          <w:p w14:paraId="23AE726B"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7668370E" w14:textId="77777777" w:rsidR="00E00369" w:rsidRPr="00F92729" w:rsidRDefault="00E00369" w:rsidP="00556F3F">
            <w:pPr>
              <w:tabs>
                <w:tab w:val="left" w:pos="284"/>
              </w:tabs>
              <w:snapToGrid w:val="0"/>
              <w:spacing w:afterLines="30" w:after="72"/>
              <w:ind w:left="478"/>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Human Resource Management</w:t>
            </w:r>
          </w:p>
        </w:tc>
        <w:tc>
          <w:tcPr>
            <w:tcW w:w="925" w:type="dxa"/>
          </w:tcPr>
          <w:p w14:paraId="1714F92B"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711850BF" w14:textId="77777777" w:rsidTr="00556F3F">
        <w:tc>
          <w:tcPr>
            <w:tcW w:w="1120" w:type="dxa"/>
          </w:tcPr>
          <w:p w14:paraId="2B03406D"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36CB7189" w14:textId="77777777" w:rsidR="00E00369" w:rsidRPr="00F92729" w:rsidRDefault="00E00369" w:rsidP="00556F3F">
            <w:pPr>
              <w:tabs>
                <w:tab w:val="left" w:pos="284"/>
              </w:tabs>
              <w:snapToGrid w:val="0"/>
              <w:spacing w:afterLines="30" w:after="72"/>
              <w:ind w:left="478"/>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Training and Development</w:t>
            </w:r>
          </w:p>
        </w:tc>
        <w:tc>
          <w:tcPr>
            <w:tcW w:w="925" w:type="dxa"/>
          </w:tcPr>
          <w:p w14:paraId="35CF69BD"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6BB0EE81" w14:textId="77777777" w:rsidTr="00556F3F">
        <w:tc>
          <w:tcPr>
            <w:tcW w:w="1120" w:type="dxa"/>
          </w:tcPr>
          <w:p w14:paraId="4CDEAE77"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5D7E778" w14:textId="77777777" w:rsidR="00E00369" w:rsidRPr="00F92729" w:rsidRDefault="00E00369" w:rsidP="00556F3F">
            <w:pPr>
              <w:tabs>
                <w:tab w:val="left" w:pos="284"/>
              </w:tabs>
              <w:snapToGrid w:val="0"/>
              <w:spacing w:afterLines="30" w:after="72"/>
              <w:ind w:left="478"/>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Staff Relations and Welfare</w:t>
            </w:r>
          </w:p>
        </w:tc>
        <w:tc>
          <w:tcPr>
            <w:tcW w:w="925" w:type="dxa"/>
          </w:tcPr>
          <w:p w14:paraId="16D7B113"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74FBEBD1" w14:textId="77777777" w:rsidTr="00556F3F">
        <w:tc>
          <w:tcPr>
            <w:tcW w:w="1120" w:type="dxa"/>
          </w:tcPr>
          <w:p w14:paraId="7DBACB70" w14:textId="77777777" w:rsidR="00E00369" w:rsidRPr="00F92729" w:rsidRDefault="00E00369" w:rsidP="00556F3F">
            <w:pPr>
              <w:tabs>
                <w:tab w:val="left" w:pos="284"/>
              </w:tabs>
              <w:ind w:left="440"/>
              <w:jc w:val="both"/>
              <w:rPr>
                <w:rFonts w:ascii="Times New Roman" w:hAnsi="Times New Roman"/>
                <w:lang w:val="en-GB"/>
              </w:rPr>
            </w:pPr>
          </w:p>
        </w:tc>
        <w:tc>
          <w:tcPr>
            <w:tcW w:w="6886" w:type="dxa"/>
          </w:tcPr>
          <w:p w14:paraId="021B7C35" w14:textId="77777777" w:rsidR="00E00369" w:rsidRPr="00F92729" w:rsidRDefault="00E00369" w:rsidP="00556F3F">
            <w:pPr>
              <w:tabs>
                <w:tab w:val="left" w:pos="284"/>
              </w:tabs>
              <w:snapToGrid w:val="0"/>
              <w:spacing w:afterLines="30" w:after="72"/>
              <w:ind w:left="44"/>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Awards and Commendations</w:t>
            </w:r>
          </w:p>
        </w:tc>
        <w:tc>
          <w:tcPr>
            <w:tcW w:w="925" w:type="dxa"/>
          </w:tcPr>
          <w:p w14:paraId="73789BBF"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363B8089" w14:textId="77777777" w:rsidTr="00556F3F">
        <w:tc>
          <w:tcPr>
            <w:tcW w:w="1120" w:type="dxa"/>
          </w:tcPr>
          <w:p w14:paraId="7F92A463" w14:textId="77777777" w:rsidR="00E00369" w:rsidRPr="00F92729" w:rsidRDefault="00E00369" w:rsidP="00556F3F">
            <w:pPr>
              <w:tabs>
                <w:tab w:val="left" w:pos="284"/>
              </w:tabs>
              <w:ind w:left="440"/>
              <w:jc w:val="both"/>
              <w:rPr>
                <w:rFonts w:ascii="Times New Roman" w:hAnsi="Times New Roman"/>
                <w:lang w:val="en-GB"/>
              </w:rPr>
            </w:pPr>
          </w:p>
        </w:tc>
        <w:tc>
          <w:tcPr>
            <w:tcW w:w="6886" w:type="dxa"/>
          </w:tcPr>
          <w:p w14:paraId="37B966B9" w14:textId="77777777" w:rsidR="00E00369" w:rsidRPr="00F92729" w:rsidRDefault="00E00369" w:rsidP="00556F3F">
            <w:pPr>
              <w:tabs>
                <w:tab w:val="left" w:pos="284"/>
              </w:tabs>
              <w:snapToGrid w:val="0"/>
              <w:spacing w:afterLines="30" w:after="72"/>
              <w:ind w:left="44"/>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Non-local Visitors</w:t>
            </w:r>
          </w:p>
        </w:tc>
        <w:tc>
          <w:tcPr>
            <w:tcW w:w="925" w:type="dxa"/>
          </w:tcPr>
          <w:p w14:paraId="5EA68B51"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5A341252" w14:textId="77777777" w:rsidTr="00556F3F">
        <w:tc>
          <w:tcPr>
            <w:tcW w:w="1120" w:type="dxa"/>
          </w:tcPr>
          <w:p w14:paraId="23BEE701"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c>
          <w:tcPr>
            <w:tcW w:w="6886" w:type="dxa"/>
          </w:tcPr>
          <w:p w14:paraId="6DB0E608"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c>
          <w:tcPr>
            <w:tcW w:w="925" w:type="dxa"/>
          </w:tcPr>
          <w:p w14:paraId="3675A47D"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r>
      <w:tr w:rsidR="00E00369" w:rsidRPr="00F92729" w14:paraId="1D414D0A" w14:textId="77777777" w:rsidTr="00556F3F">
        <w:tc>
          <w:tcPr>
            <w:tcW w:w="1120" w:type="dxa"/>
          </w:tcPr>
          <w:p w14:paraId="1AAFB580"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4</w:t>
            </w:r>
          </w:p>
        </w:tc>
        <w:tc>
          <w:tcPr>
            <w:tcW w:w="6886" w:type="dxa"/>
          </w:tcPr>
          <w:p w14:paraId="61D29D94"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Operations Department</w:t>
            </w:r>
          </w:p>
        </w:tc>
        <w:tc>
          <w:tcPr>
            <w:tcW w:w="925" w:type="dxa"/>
          </w:tcPr>
          <w:p w14:paraId="67F42BCD" w14:textId="4616EB50" w:rsidR="00E00369" w:rsidRPr="00F92729" w:rsidRDefault="004B0458"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40</w:t>
            </w:r>
          </w:p>
        </w:tc>
      </w:tr>
      <w:tr w:rsidR="00E00369" w:rsidRPr="00F92729" w14:paraId="23DEE769" w14:textId="77777777" w:rsidTr="00556F3F">
        <w:tc>
          <w:tcPr>
            <w:tcW w:w="1120" w:type="dxa"/>
          </w:tcPr>
          <w:p w14:paraId="6D352BE2"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BE1603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Statutory Duties</w:t>
            </w:r>
          </w:p>
        </w:tc>
        <w:tc>
          <w:tcPr>
            <w:tcW w:w="925" w:type="dxa"/>
          </w:tcPr>
          <w:p w14:paraId="00359D4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5DF016D8" w14:textId="77777777" w:rsidTr="00556F3F">
        <w:tc>
          <w:tcPr>
            <w:tcW w:w="1120" w:type="dxa"/>
          </w:tcPr>
          <w:p w14:paraId="39607958"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51BF0C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Powers</w:t>
            </w:r>
          </w:p>
        </w:tc>
        <w:tc>
          <w:tcPr>
            <w:tcW w:w="925" w:type="dxa"/>
          </w:tcPr>
          <w:p w14:paraId="5BF1950E"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17F9BD94" w14:textId="77777777" w:rsidTr="00556F3F">
        <w:tc>
          <w:tcPr>
            <w:tcW w:w="1120" w:type="dxa"/>
          </w:tcPr>
          <w:p w14:paraId="5EA957B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21974CB2"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Operations Review Committee</w:t>
            </w:r>
          </w:p>
        </w:tc>
        <w:tc>
          <w:tcPr>
            <w:tcW w:w="925" w:type="dxa"/>
          </w:tcPr>
          <w:p w14:paraId="4465FF23"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9634697" w14:textId="77777777" w:rsidTr="00556F3F">
        <w:tc>
          <w:tcPr>
            <w:tcW w:w="1120" w:type="dxa"/>
          </w:tcPr>
          <w:p w14:paraId="62EAA4C4"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5EBFD06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Prosecution</w:t>
            </w:r>
          </w:p>
        </w:tc>
        <w:tc>
          <w:tcPr>
            <w:tcW w:w="925" w:type="dxa"/>
          </w:tcPr>
          <w:p w14:paraId="7FAB4AD8"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71C65C0" w14:textId="77777777" w:rsidTr="00556F3F">
        <w:tc>
          <w:tcPr>
            <w:tcW w:w="1120" w:type="dxa"/>
          </w:tcPr>
          <w:p w14:paraId="2097EE17"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7F95BD0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Sources of Corruption Cases</w:t>
            </w:r>
          </w:p>
        </w:tc>
        <w:tc>
          <w:tcPr>
            <w:tcW w:w="925" w:type="dxa"/>
          </w:tcPr>
          <w:p w14:paraId="2E8172C3"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53EABD6" w14:textId="77777777" w:rsidTr="00556F3F">
        <w:tc>
          <w:tcPr>
            <w:tcW w:w="1120" w:type="dxa"/>
          </w:tcPr>
          <w:p w14:paraId="5778587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3EE654F3"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Statistics on Corruption Complaints</w:t>
            </w:r>
          </w:p>
        </w:tc>
        <w:tc>
          <w:tcPr>
            <w:tcW w:w="925" w:type="dxa"/>
          </w:tcPr>
          <w:p w14:paraId="2555BCF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B9B4FB8" w14:textId="77777777" w:rsidTr="00556F3F">
        <w:tc>
          <w:tcPr>
            <w:tcW w:w="1120" w:type="dxa"/>
          </w:tcPr>
          <w:p w14:paraId="305330B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0280E5F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Investigations and Prosecutions</w:t>
            </w:r>
          </w:p>
        </w:tc>
        <w:tc>
          <w:tcPr>
            <w:tcW w:w="925" w:type="dxa"/>
          </w:tcPr>
          <w:p w14:paraId="26036736"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97970A1" w14:textId="77777777" w:rsidTr="00556F3F">
        <w:tc>
          <w:tcPr>
            <w:tcW w:w="1120" w:type="dxa"/>
          </w:tcPr>
          <w:p w14:paraId="404E332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30DACB3" w14:textId="77777777" w:rsidR="00E00369" w:rsidRPr="00F92729" w:rsidRDefault="00E00369" w:rsidP="00556F3F">
            <w:pPr>
              <w:tabs>
                <w:tab w:val="left" w:pos="284"/>
              </w:tabs>
              <w:snapToGrid w:val="0"/>
              <w:spacing w:afterLines="30" w:after="72"/>
              <w:ind w:left="280" w:hangingChars="100" w:hanging="280"/>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Disciplinary and/or Administrative Action Against Government Servants</w:t>
            </w:r>
          </w:p>
        </w:tc>
        <w:tc>
          <w:tcPr>
            <w:tcW w:w="925" w:type="dxa"/>
          </w:tcPr>
          <w:p w14:paraId="0EA70BB9"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51A03EED" w14:textId="77777777" w:rsidTr="00556F3F">
        <w:tc>
          <w:tcPr>
            <w:tcW w:w="1120" w:type="dxa"/>
          </w:tcPr>
          <w:p w14:paraId="02E2A1B7"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B62990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Report Centre and Detention Centre</w:t>
            </w:r>
          </w:p>
        </w:tc>
        <w:tc>
          <w:tcPr>
            <w:tcW w:w="925" w:type="dxa"/>
          </w:tcPr>
          <w:p w14:paraId="2096BB68"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1EFAA6B" w14:textId="77777777" w:rsidTr="00556F3F">
        <w:tc>
          <w:tcPr>
            <w:tcW w:w="1120" w:type="dxa"/>
          </w:tcPr>
          <w:p w14:paraId="0B9AE224"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4FE242F6"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Quick Response Team</w:t>
            </w:r>
          </w:p>
        </w:tc>
        <w:tc>
          <w:tcPr>
            <w:tcW w:w="925" w:type="dxa"/>
          </w:tcPr>
          <w:p w14:paraId="362FC6F0"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7883BA03" w14:textId="77777777" w:rsidTr="00556F3F">
        <w:tc>
          <w:tcPr>
            <w:tcW w:w="1120" w:type="dxa"/>
          </w:tcPr>
          <w:p w14:paraId="4269C4C8"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EAEF46F"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Forensic Accounting</w:t>
            </w:r>
          </w:p>
        </w:tc>
        <w:tc>
          <w:tcPr>
            <w:tcW w:w="925" w:type="dxa"/>
          </w:tcPr>
          <w:p w14:paraId="48E446FA"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C47ACA9" w14:textId="77777777" w:rsidTr="00556F3F">
        <w:tc>
          <w:tcPr>
            <w:tcW w:w="1120" w:type="dxa"/>
          </w:tcPr>
          <w:p w14:paraId="7083F315"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115F59" w14:textId="0B466C8D"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Asset Recovery</w:t>
            </w:r>
            <w:r w:rsidR="004F56A0" w:rsidRPr="00F92729">
              <w:rPr>
                <w:rFonts w:ascii="Times New Roman" w:hAnsi="Times New Roman" w:cs="Times New Roman"/>
                <w:sz w:val="28"/>
                <w:szCs w:val="28"/>
                <w:lang w:val="en-GB"/>
              </w:rPr>
              <w:t xml:space="preserve"> Office</w:t>
            </w:r>
          </w:p>
        </w:tc>
        <w:tc>
          <w:tcPr>
            <w:tcW w:w="925" w:type="dxa"/>
          </w:tcPr>
          <w:p w14:paraId="62839067"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71B24A0A" w14:textId="77777777" w:rsidTr="00556F3F">
        <w:tc>
          <w:tcPr>
            <w:tcW w:w="1120" w:type="dxa"/>
          </w:tcPr>
          <w:p w14:paraId="14B7C928"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9ACBD73"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Witness Protection</w:t>
            </w:r>
          </w:p>
        </w:tc>
        <w:tc>
          <w:tcPr>
            <w:tcW w:w="925" w:type="dxa"/>
          </w:tcPr>
          <w:p w14:paraId="22ECCE47"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3F1E882" w14:textId="77777777" w:rsidTr="00556F3F">
        <w:tc>
          <w:tcPr>
            <w:tcW w:w="1120" w:type="dxa"/>
          </w:tcPr>
          <w:p w14:paraId="5FCF5013"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F3FDF37"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Operational Liaison</w:t>
            </w:r>
          </w:p>
        </w:tc>
        <w:tc>
          <w:tcPr>
            <w:tcW w:w="925" w:type="dxa"/>
          </w:tcPr>
          <w:p w14:paraId="4063138D"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5ECAA77E" w14:textId="77777777" w:rsidTr="00556F3F">
        <w:tc>
          <w:tcPr>
            <w:tcW w:w="1120" w:type="dxa"/>
          </w:tcPr>
          <w:p w14:paraId="6271865C"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83C6E0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International and Mainland Liaison and Mutual Assistance</w:t>
            </w:r>
          </w:p>
        </w:tc>
        <w:tc>
          <w:tcPr>
            <w:tcW w:w="925" w:type="dxa"/>
          </w:tcPr>
          <w:p w14:paraId="0156175B"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4EC1EC5F" w14:textId="77777777" w:rsidTr="00556F3F">
        <w:tc>
          <w:tcPr>
            <w:tcW w:w="1120" w:type="dxa"/>
          </w:tcPr>
          <w:p w14:paraId="1F8877C6"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167B48E"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Information Technology</w:t>
            </w:r>
          </w:p>
        </w:tc>
        <w:tc>
          <w:tcPr>
            <w:tcW w:w="925" w:type="dxa"/>
          </w:tcPr>
          <w:p w14:paraId="12868C52"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2FB79DCF" w14:textId="77777777" w:rsidTr="00556F3F">
        <w:tc>
          <w:tcPr>
            <w:tcW w:w="1120" w:type="dxa"/>
          </w:tcPr>
          <w:p w14:paraId="0095D667"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F4ED163"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Staff Discipline</w:t>
            </w:r>
          </w:p>
        </w:tc>
        <w:tc>
          <w:tcPr>
            <w:tcW w:w="925" w:type="dxa"/>
          </w:tcPr>
          <w:p w14:paraId="5DC37DA2"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463DA9AD" w14:textId="77777777" w:rsidTr="00556F3F">
        <w:tc>
          <w:tcPr>
            <w:tcW w:w="1120" w:type="dxa"/>
          </w:tcPr>
          <w:p w14:paraId="322DEA36"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A11826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Training and Development</w:t>
            </w:r>
          </w:p>
          <w:p w14:paraId="267EF58E" w14:textId="3F7A9142" w:rsidR="00352E8E" w:rsidRPr="00F92729" w:rsidRDefault="00352E8E"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Hong Kong International Academy Against Corruption</w:t>
            </w:r>
          </w:p>
        </w:tc>
        <w:tc>
          <w:tcPr>
            <w:tcW w:w="925" w:type="dxa"/>
          </w:tcPr>
          <w:p w14:paraId="6F9F1D8D"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45623346" w14:textId="77777777" w:rsidTr="00556F3F">
        <w:trPr>
          <w:trHeight w:val="80"/>
        </w:trPr>
        <w:tc>
          <w:tcPr>
            <w:tcW w:w="1120" w:type="dxa"/>
          </w:tcPr>
          <w:p w14:paraId="46A32AA3"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c>
          <w:tcPr>
            <w:tcW w:w="6886" w:type="dxa"/>
          </w:tcPr>
          <w:p w14:paraId="7CA7926B"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c>
          <w:tcPr>
            <w:tcW w:w="925" w:type="dxa"/>
          </w:tcPr>
          <w:p w14:paraId="43A8FF98"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r>
      <w:tr w:rsidR="00E00369" w:rsidRPr="00F92729" w14:paraId="73937549" w14:textId="77777777" w:rsidTr="00556F3F">
        <w:tc>
          <w:tcPr>
            <w:tcW w:w="1120" w:type="dxa"/>
          </w:tcPr>
          <w:p w14:paraId="6355E217"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5</w:t>
            </w:r>
          </w:p>
        </w:tc>
        <w:tc>
          <w:tcPr>
            <w:tcW w:w="6886" w:type="dxa"/>
          </w:tcPr>
          <w:p w14:paraId="70CF6824"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Corruption Prevention Department</w:t>
            </w:r>
          </w:p>
        </w:tc>
        <w:tc>
          <w:tcPr>
            <w:tcW w:w="925" w:type="dxa"/>
          </w:tcPr>
          <w:p w14:paraId="5FDB1A79" w14:textId="674549E2" w:rsidR="00E00369" w:rsidRPr="00F92729" w:rsidRDefault="004B0458"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6</w:t>
            </w:r>
            <w:r w:rsidR="00537076">
              <w:rPr>
                <w:rFonts w:ascii="Times New Roman" w:hAnsi="Times New Roman" w:cs="Times New Roman"/>
                <w:b/>
                <w:sz w:val="28"/>
                <w:szCs w:val="28"/>
                <w:lang w:val="en-GB"/>
              </w:rPr>
              <w:t>4</w:t>
            </w:r>
          </w:p>
        </w:tc>
      </w:tr>
      <w:tr w:rsidR="00E00369" w:rsidRPr="00F92729" w14:paraId="7FC1DACB" w14:textId="77777777" w:rsidTr="00556F3F">
        <w:tc>
          <w:tcPr>
            <w:tcW w:w="1120" w:type="dxa"/>
          </w:tcPr>
          <w:p w14:paraId="7B076FD8"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675ABB43"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Statutory Duties</w:t>
            </w:r>
          </w:p>
        </w:tc>
        <w:tc>
          <w:tcPr>
            <w:tcW w:w="925" w:type="dxa"/>
          </w:tcPr>
          <w:p w14:paraId="1ECED4AE"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1372E29D" w14:textId="77777777" w:rsidTr="00556F3F">
        <w:tc>
          <w:tcPr>
            <w:tcW w:w="1120" w:type="dxa"/>
          </w:tcPr>
          <w:p w14:paraId="4AF397CE"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7E138FA0"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Strategies</w:t>
            </w:r>
          </w:p>
        </w:tc>
        <w:tc>
          <w:tcPr>
            <w:tcW w:w="925" w:type="dxa"/>
          </w:tcPr>
          <w:p w14:paraId="4F79EC81"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02397BCE" w14:textId="77777777" w:rsidTr="00556F3F">
        <w:tc>
          <w:tcPr>
            <w:tcW w:w="1120" w:type="dxa"/>
          </w:tcPr>
          <w:p w14:paraId="396C5B08"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CED0C04"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Review of Work</w:t>
            </w:r>
          </w:p>
        </w:tc>
        <w:tc>
          <w:tcPr>
            <w:tcW w:w="925" w:type="dxa"/>
          </w:tcPr>
          <w:p w14:paraId="7CF29B37"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437CF5D5" w14:textId="77777777" w:rsidTr="00556F3F">
        <w:tc>
          <w:tcPr>
            <w:tcW w:w="1120" w:type="dxa"/>
          </w:tcPr>
          <w:p w14:paraId="724F33D2"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3840303" w14:textId="77777777" w:rsidR="00E00369" w:rsidRPr="00F92729" w:rsidRDefault="00E00369" w:rsidP="00556F3F">
            <w:pPr>
              <w:tabs>
                <w:tab w:val="left" w:pos="284"/>
              </w:tabs>
              <w:snapToGrid w:val="0"/>
              <w:spacing w:afterLines="30" w:after="72"/>
              <w:ind w:left="316" w:hangingChars="113" w:hanging="31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Proactive and Early Input </w:t>
            </w:r>
            <w:r w:rsidRPr="00F92729">
              <w:rPr>
                <w:rFonts w:ascii="Times New Roman" w:hAnsi="Times New Roman" w:cs="Times New Roman"/>
                <w:sz w:val="28"/>
                <w:szCs w:val="28"/>
                <w:lang w:val="en-GB" w:eastAsia="zh-HK"/>
              </w:rPr>
              <w:t>to Government’s New Initiatives</w:t>
            </w:r>
          </w:p>
        </w:tc>
        <w:tc>
          <w:tcPr>
            <w:tcW w:w="925" w:type="dxa"/>
          </w:tcPr>
          <w:p w14:paraId="5A748772"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7B9B21FD" w14:textId="77777777" w:rsidTr="00556F3F">
        <w:tc>
          <w:tcPr>
            <w:tcW w:w="1120" w:type="dxa"/>
          </w:tcPr>
          <w:p w14:paraId="2BEFC8EB"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8FB9F5D" w14:textId="77777777" w:rsidR="00E00369" w:rsidRPr="00F92729" w:rsidRDefault="00E00369" w:rsidP="00556F3F">
            <w:pPr>
              <w:tabs>
                <w:tab w:val="left" w:pos="284"/>
              </w:tabs>
              <w:snapToGrid w:val="0"/>
              <w:spacing w:afterLines="30" w:after="72"/>
              <w:ind w:left="316" w:hangingChars="113" w:hanging="31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Issues of Public Concern</w:t>
            </w:r>
          </w:p>
        </w:tc>
        <w:tc>
          <w:tcPr>
            <w:tcW w:w="925" w:type="dxa"/>
          </w:tcPr>
          <w:p w14:paraId="581D6AE8"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03417320" w14:textId="77777777" w:rsidTr="00556F3F">
        <w:tc>
          <w:tcPr>
            <w:tcW w:w="1120" w:type="dxa"/>
          </w:tcPr>
          <w:p w14:paraId="0973F3B4"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058FF8E" w14:textId="77777777" w:rsidR="00E00369" w:rsidRPr="00F92729" w:rsidRDefault="00E00369" w:rsidP="00556F3F">
            <w:pPr>
              <w:tabs>
                <w:tab w:val="left" w:pos="284"/>
              </w:tabs>
              <w:snapToGrid w:val="0"/>
              <w:spacing w:afterLines="30" w:after="72"/>
              <w:ind w:left="316" w:hangingChars="113" w:hanging="31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Corruption Prevention Work in Private Sector</w:t>
            </w:r>
          </w:p>
        </w:tc>
        <w:tc>
          <w:tcPr>
            <w:tcW w:w="925" w:type="dxa"/>
          </w:tcPr>
          <w:p w14:paraId="3150C926"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59148FD9" w14:textId="77777777" w:rsidTr="00556F3F">
        <w:tc>
          <w:tcPr>
            <w:tcW w:w="1120" w:type="dxa"/>
          </w:tcPr>
          <w:p w14:paraId="00EA4E92"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7D4F682" w14:textId="77777777" w:rsidR="00E00369" w:rsidRPr="00F92729" w:rsidRDefault="00E00369" w:rsidP="00556F3F">
            <w:pPr>
              <w:tabs>
                <w:tab w:val="left" w:pos="284"/>
              </w:tabs>
              <w:snapToGrid w:val="0"/>
              <w:spacing w:afterLines="30" w:after="72"/>
              <w:ind w:left="316" w:hangingChars="113" w:hanging="316"/>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Embracing Technology to Enhance Corruption Prevention</w:t>
            </w:r>
          </w:p>
        </w:tc>
        <w:tc>
          <w:tcPr>
            <w:tcW w:w="925" w:type="dxa"/>
          </w:tcPr>
          <w:p w14:paraId="00019DEF"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color w:val="FF0000"/>
                <w:sz w:val="28"/>
                <w:szCs w:val="28"/>
                <w:lang w:val="en-GB"/>
              </w:rPr>
            </w:pPr>
          </w:p>
        </w:tc>
      </w:tr>
      <w:tr w:rsidR="00E00369" w:rsidRPr="00F92729" w14:paraId="3954C5E1" w14:textId="77777777" w:rsidTr="00556F3F">
        <w:tc>
          <w:tcPr>
            <w:tcW w:w="1120" w:type="dxa"/>
          </w:tcPr>
          <w:p w14:paraId="04DF5041"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c>
          <w:tcPr>
            <w:tcW w:w="6886" w:type="dxa"/>
          </w:tcPr>
          <w:p w14:paraId="0616757B"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c>
          <w:tcPr>
            <w:tcW w:w="925" w:type="dxa"/>
          </w:tcPr>
          <w:p w14:paraId="26A59513"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r>
      <w:tr w:rsidR="00E00369" w:rsidRPr="00F92729" w14:paraId="6C4AFBA0" w14:textId="77777777" w:rsidTr="00556F3F">
        <w:tc>
          <w:tcPr>
            <w:tcW w:w="1120" w:type="dxa"/>
          </w:tcPr>
          <w:p w14:paraId="043829A0"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6</w:t>
            </w:r>
          </w:p>
        </w:tc>
        <w:tc>
          <w:tcPr>
            <w:tcW w:w="6886" w:type="dxa"/>
          </w:tcPr>
          <w:p w14:paraId="79A18D47" w14:textId="77777777" w:rsidR="00E00369" w:rsidRPr="00F92729" w:rsidRDefault="00E00369" w:rsidP="00556F3F">
            <w:pPr>
              <w:tabs>
                <w:tab w:val="left" w:pos="284"/>
              </w:tabs>
              <w:snapToGrid w:val="0"/>
              <w:spacing w:afterLines="30" w:after="72"/>
              <w:jc w:val="both"/>
              <w:rPr>
                <w:rFonts w:ascii="Times New Roman" w:hAnsi="Times New Roman" w:cs="Times New Roman"/>
                <w:b/>
                <w:sz w:val="28"/>
                <w:szCs w:val="28"/>
                <w:lang w:val="en-GB"/>
              </w:rPr>
            </w:pPr>
            <w:r w:rsidRPr="00F92729">
              <w:rPr>
                <w:rFonts w:ascii="Times New Roman" w:hAnsi="Times New Roman" w:cs="Times New Roman"/>
                <w:b/>
                <w:sz w:val="28"/>
                <w:szCs w:val="28"/>
                <w:lang w:val="en-GB"/>
              </w:rPr>
              <w:t>Community Relations Department</w:t>
            </w:r>
          </w:p>
        </w:tc>
        <w:tc>
          <w:tcPr>
            <w:tcW w:w="925" w:type="dxa"/>
          </w:tcPr>
          <w:p w14:paraId="45B5D8CD" w14:textId="1F64E6CB" w:rsidR="00E00369" w:rsidRPr="00F92729" w:rsidRDefault="004B0458"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8</w:t>
            </w:r>
            <w:r w:rsidR="00537076">
              <w:rPr>
                <w:rFonts w:ascii="Times New Roman" w:hAnsi="Times New Roman" w:cs="Times New Roman"/>
                <w:b/>
                <w:sz w:val="28"/>
                <w:szCs w:val="28"/>
                <w:lang w:val="en-GB"/>
              </w:rPr>
              <w:t>3</w:t>
            </w:r>
          </w:p>
        </w:tc>
      </w:tr>
      <w:tr w:rsidR="00E00369" w:rsidRPr="00F92729" w14:paraId="7625D977" w14:textId="77777777" w:rsidTr="00556F3F">
        <w:tc>
          <w:tcPr>
            <w:tcW w:w="1120" w:type="dxa"/>
          </w:tcPr>
          <w:p w14:paraId="13A40A16"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p>
        </w:tc>
        <w:tc>
          <w:tcPr>
            <w:tcW w:w="6886" w:type="dxa"/>
          </w:tcPr>
          <w:p w14:paraId="1723A345"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Statutory Duties</w:t>
            </w:r>
          </w:p>
        </w:tc>
        <w:tc>
          <w:tcPr>
            <w:tcW w:w="925" w:type="dxa"/>
          </w:tcPr>
          <w:p w14:paraId="4D3B4729"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EC950AB" w14:textId="77777777" w:rsidTr="00556F3F">
        <w:tc>
          <w:tcPr>
            <w:tcW w:w="1120" w:type="dxa"/>
          </w:tcPr>
          <w:p w14:paraId="2514A7D0"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24769A86"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Education and Publicity Strategies</w:t>
            </w:r>
          </w:p>
        </w:tc>
        <w:tc>
          <w:tcPr>
            <w:tcW w:w="925" w:type="dxa"/>
          </w:tcPr>
          <w:p w14:paraId="7512D6DA"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72287F4B" w14:textId="77777777" w:rsidTr="00556F3F">
        <w:tc>
          <w:tcPr>
            <w:tcW w:w="1120" w:type="dxa"/>
          </w:tcPr>
          <w:p w14:paraId="3C28AA7B"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F20FBF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Regional Offices</w:t>
            </w:r>
          </w:p>
        </w:tc>
        <w:tc>
          <w:tcPr>
            <w:tcW w:w="925" w:type="dxa"/>
          </w:tcPr>
          <w:p w14:paraId="2F6FE171"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450B2526" w14:textId="77777777" w:rsidTr="00556F3F">
        <w:tc>
          <w:tcPr>
            <w:tcW w:w="1120" w:type="dxa"/>
          </w:tcPr>
          <w:p w14:paraId="16A858E2"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3669AA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Public Sector</w:t>
            </w:r>
          </w:p>
        </w:tc>
        <w:tc>
          <w:tcPr>
            <w:tcW w:w="925" w:type="dxa"/>
          </w:tcPr>
          <w:p w14:paraId="224826F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28FDDAEB" w14:textId="77777777" w:rsidTr="00556F3F">
        <w:tc>
          <w:tcPr>
            <w:tcW w:w="1120" w:type="dxa"/>
          </w:tcPr>
          <w:p w14:paraId="579CF9B8"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3C24FCA8"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Business Sector</w:t>
            </w:r>
          </w:p>
        </w:tc>
        <w:tc>
          <w:tcPr>
            <w:tcW w:w="925" w:type="dxa"/>
          </w:tcPr>
          <w:p w14:paraId="71FD99B0"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4F30CA24" w14:textId="77777777" w:rsidTr="00556F3F">
        <w:tc>
          <w:tcPr>
            <w:tcW w:w="1120" w:type="dxa"/>
          </w:tcPr>
          <w:p w14:paraId="2DC42517"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58CFB447"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Imported Workers and Talents</w:t>
            </w:r>
          </w:p>
        </w:tc>
        <w:tc>
          <w:tcPr>
            <w:tcW w:w="925" w:type="dxa"/>
          </w:tcPr>
          <w:p w14:paraId="3343E83A"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0E29CFC0" w14:textId="77777777" w:rsidTr="00556F3F">
        <w:tc>
          <w:tcPr>
            <w:tcW w:w="1120" w:type="dxa"/>
          </w:tcPr>
          <w:p w14:paraId="1DC7B573"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88C59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Youth and Moral Education</w:t>
            </w:r>
          </w:p>
        </w:tc>
        <w:tc>
          <w:tcPr>
            <w:tcW w:w="925" w:type="dxa"/>
          </w:tcPr>
          <w:p w14:paraId="4711BA6D"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553FFA9D" w14:textId="77777777" w:rsidTr="00556F3F">
        <w:tc>
          <w:tcPr>
            <w:tcW w:w="1120" w:type="dxa"/>
          </w:tcPr>
          <w:p w14:paraId="7513BEA8"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861EEE"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District Organisations</w:t>
            </w:r>
          </w:p>
        </w:tc>
        <w:tc>
          <w:tcPr>
            <w:tcW w:w="925" w:type="dxa"/>
          </w:tcPr>
          <w:p w14:paraId="615D598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0EC35F40" w14:textId="77777777" w:rsidTr="00556F3F">
        <w:tc>
          <w:tcPr>
            <w:tcW w:w="1120" w:type="dxa"/>
          </w:tcPr>
          <w:p w14:paraId="127E34D3"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EBD49B0"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ICAC Club</w:t>
            </w:r>
          </w:p>
        </w:tc>
        <w:tc>
          <w:tcPr>
            <w:tcW w:w="925" w:type="dxa"/>
          </w:tcPr>
          <w:p w14:paraId="0EC09FE9"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F9509DB" w14:textId="77777777" w:rsidTr="00556F3F">
        <w:tc>
          <w:tcPr>
            <w:tcW w:w="1120" w:type="dxa"/>
          </w:tcPr>
          <w:p w14:paraId="7829D72A"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783059F2"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Building Management</w:t>
            </w:r>
          </w:p>
        </w:tc>
        <w:tc>
          <w:tcPr>
            <w:tcW w:w="925" w:type="dxa"/>
          </w:tcPr>
          <w:p w14:paraId="71F78422"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E7EB79F" w14:textId="77777777" w:rsidTr="00556F3F">
        <w:tc>
          <w:tcPr>
            <w:tcW w:w="1120" w:type="dxa"/>
          </w:tcPr>
          <w:p w14:paraId="53A7F9FD"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6E2E3A2C"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Clean Elections</w:t>
            </w:r>
          </w:p>
        </w:tc>
        <w:tc>
          <w:tcPr>
            <w:tcW w:w="925" w:type="dxa"/>
          </w:tcPr>
          <w:p w14:paraId="7E7A8CF6"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24A9FD81" w14:textId="77777777" w:rsidTr="00556F3F">
        <w:tc>
          <w:tcPr>
            <w:tcW w:w="1120" w:type="dxa"/>
          </w:tcPr>
          <w:p w14:paraId="1E572B27"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111F2939"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Media Publicity</w:t>
            </w:r>
          </w:p>
        </w:tc>
        <w:tc>
          <w:tcPr>
            <w:tcW w:w="925" w:type="dxa"/>
          </w:tcPr>
          <w:p w14:paraId="737D3011"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324B9FD5" w14:textId="77777777" w:rsidTr="00556F3F">
        <w:tc>
          <w:tcPr>
            <w:tcW w:w="1120" w:type="dxa"/>
          </w:tcPr>
          <w:p w14:paraId="286F051F"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46244623"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Communications and Media Relations</w:t>
            </w:r>
          </w:p>
        </w:tc>
        <w:tc>
          <w:tcPr>
            <w:tcW w:w="925" w:type="dxa"/>
          </w:tcPr>
          <w:p w14:paraId="78A37850"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A2E263D" w14:textId="77777777" w:rsidTr="00556F3F">
        <w:tc>
          <w:tcPr>
            <w:tcW w:w="1120" w:type="dxa"/>
          </w:tcPr>
          <w:p w14:paraId="1A3F7125" w14:textId="77777777" w:rsidR="00E00369" w:rsidRPr="00F92729" w:rsidRDefault="00E00369" w:rsidP="00556F3F">
            <w:pPr>
              <w:tabs>
                <w:tab w:val="left" w:pos="284"/>
              </w:tabs>
              <w:snapToGrid w:val="0"/>
              <w:spacing w:afterLines="30" w:after="72"/>
              <w:jc w:val="both"/>
              <w:rPr>
                <w:rFonts w:ascii="Times New Roman" w:hAnsi="Times New Roman" w:cs="Times New Roman"/>
                <w:color w:val="FF0000"/>
                <w:sz w:val="28"/>
                <w:szCs w:val="28"/>
                <w:lang w:val="en-GB"/>
              </w:rPr>
            </w:pPr>
          </w:p>
        </w:tc>
        <w:tc>
          <w:tcPr>
            <w:tcW w:w="6886" w:type="dxa"/>
          </w:tcPr>
          <w:p w14:paraId="0EE445DA" w14:textId="77777777" w:rsidR="00E00369" w:rsidRPr="00F92729" w:rsidRDefault="00E00369" w:rsidP="00556F3F">
            <w:pPr>
              <w:tabs>
                <w:tab w:val="left" w:pos="284"/>
              </w:tabs>
              <w:snapToGrid w:val="0"/>
              <w:spacing w:afterLines="30" w:after="72"/>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ICAC Annual Survey</w:t>
            </w:r>
          </w:p>
        </w:tc>
        <w:tc>
          <w:tcPr>
            <w:tcW w:w="925" w:type="dxa"/>
          </w:tcPr>
          <w:p w14:paraId="66587284" w14:textId="77777777" w:rsidR="00E00369" w:rsidRPr="00F92729" w:rsidRDefault="00E00369" w:rsidP="00556F3F">
            <w:pPr>
              <w:tabs>
                <w:tab w:val="left" w:pos="284"/>
              </w:tabs>
              <w:snapToGrid w:val="0"/>
              <w:spacing w:afterLines="30" w:after="72"/>
              <w:ind w:leftChars="62" w:left="136"/>
              <w:jc w:val="both"/>
              <w:rPr>
                <w:rFonts w:ascii="Times New Roman" w:hAnsi="Times New Roman" w:cs="Times New Roman"/>
                <w:sz w:val="28"/>
                <w:szCs w:val="28"/>
                <w:lang w:val="en-GB"/>
              </w:rPr>
            </w:pPr>
          </w:p>
        </w:tc>
      </w:tr>
      <w:tr w:rsidR="00E00369" w:rsidRPr="00F92729" w14:paraId="615395AF" w14:textId="77777777" w:rsidTr="00556F3F">
        <w:tc>
          <w:tcPr>
            <w:tcW w:w="1120" w:type="dxa"/>
          </w:tcPr>
          <w:p w14:paraId="077DEEC5"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c>
          <w:tcPr>
            <w:tcW w:w="6886" w:type="dxa"/>
          </w:tcPr>
          <w:p w14:paraId="053DB1AB" w14:textId="77777777" w:rsidR="00E00369" w:rsidRPr="00F92729" w:rsidRDefault="00E00369" w:rsidP="00556F3F">
            <w:pPr>
              <w:tabs>
                <w:tab w:val="left" w:pos="284"/>
              </w:tabs>
              <w:snapToGrid w:val="0"/>
              <w:jc w:val="both"/>
              <w:rPr>
                <w:rFonts w:ascii="Times New Roman" w:hAnsi="Times New Roman" w:cs="Times New Roman"/>
                <w:color w:val="FF0000"/>
                <w:sz w:val="16"/>
                <w:szCs w:val="16"/>
                <w:lang w:val="en-GB"/>
              </w:rPr>
            </w:pPr>
          </w:p>
        </w:tc>
        <w:tc>
          <w:tcPr>
            <w:tcW w:w="925" w:type="dxa"/>
          </w:tcPr>
          <w:p w14:paraId="2AD5A625" w14:textId="77777777" w:rsidR="00E00369" w:rsidRPr="00F92729" w:rsidRDefault="00E00369" w:rsidP="00556F3F">
            <w:pPr>
              <w:tabs>
                <w:tab w:val="left" w:pos="284"/>
              </w:tabs>
              <w:snapToGrid w:val="0"/>
              <w:jc w:val="both"/>
              <w:rPr>
                <w:rFonts w:ascii="Times New Roman" w:hAnsi="Times New Roman" w:cs="Times New Roman"/>
                <w:sz w:val="16"/>
                <w:szCs w:val="16"/>
                <w:lang w:val="en-GB"/>
              </w:rPr>
            </w:pPr>
          </w:p>
        </w:tc>
      </w:tr>
      <w:tr w:rsidR="00E00369" w:rsidRPr="00F92729" w14:paraId="2E783BEA" w14:textId="77777777" w:rsidTr="00556F3F">
        <w:tc>
          <w:tcPr>
            <w:tcW w:w="8006" w:type="dxa"/>
            <w:gridSpan w:val="2"/>
          </w:tcPr>
          <w:p w14:paraId="5EA235E9" w14:textId="77777777" w:rsidR="00E00369" w:rsidRPr="00F92729" w:rsidRDefault="00E00369" w:rsidP="00556F3F">
            <w:pPr>
              <w:tabs>
                <w:tab w:val="left" w:pos="284"/>
              </w:tabs>
              <w:snapToGrid w:val="0"/>
              <w:spacing w:afterLines="30" w:after="72"/>
              <w:jc w:val="both"/>
              <w:rPr>
                <w:rFonts w:ascii="Times New Roman" w:hAnsi="Times New Roman" w:cs="Times New Roman"/>
                <w:b/>
                <w:color w:val="FF0000"/>
                <w:sz w:val="28"/>
                <w:szCs w:val="28"/>
                <w:lang w:val="en-GB"/>
              </w:rPr>
            </w:pPr>
            <w:r w:rsidRPr="00F92729">
              <w:rPr>
                <w:rFonts w:ascii="Times New Roman" w:hAnsi="Times New Roman" w:cs="Times New Roman"/>
                <w:b/>
                <w:sz w:val="28"/>
                <w:szCs w:val="28"/>
                <w:lang w:val="en-GB"/>
              </w:rPr>
              <w:t>Appendices</w:t>
            </w:r>
          </w:p>
        </w:tc>
        <w:tc>
          <w:tcPr>
            <w:tcW w:w="925" w:type="dxa"/>
          </w:tcPr>
          <w:p w14:paraId="0FFB1599" w14:textId="77777777" w:rsidR="00E00369" w:rsidRPr="00F92729" w:rsidRDefault="00E00369" w:rsidP="00556F3F">
            <w:pPr>
              <w:tabs>
                <w:tab w:val="left" w:pos="284"/>
              </w:tabs>
              <w:autoSpaceDE w:val="0"/>
              <w:autoSpaceDN w:val="0"/>
              <w:snapToGrid w:val="0"/>
              <w:spacing w:afterLines="30" w:after="72"/>
              <w:ind w:leftChars="62" w:left="136"/>
              <w:jc w:val="both"/>
              <w:textAlignment w:val="baseline"/>
              <w:rPr>
                <w:rFonts w:ascii="Times New Roman" w:hAnsi="Times New Roman" w:cs="Times New Roman"/>
                <w:b/>
                <w:sz w:val="28"/>
                <w:szCs w:val="28"/>
                <w:lang w:val="en-GB"/>
              </w:rPr>
            </w:pPr>
            <w:r w:rsidRPr="00F92729">
              <w:rPr>
                <w:rFonts w:ascii="Times New Roman" w:hAnsi="Times New Roman" w:cs="Times New Roman"/>
                <w:b/>
                <w:sz w:val="28"/>
                <w:szCs w:val="28"/>
                <w:lang w:val="en-GB"/>
              </w:rPr>
              <w:t>A-1</w:t>
            </w:r>
          </w:p>
        </w:tc>
      </w:tr>
    </w:tbl>
    <w:p w14:paraId="438827D4" w14:textId="77777777" w:rsidR="00E00369" w:rsidRPr="00F92729" w:rsidRDefault="00E00369" w:rsidP="00887113">
      <w:pPr>
        <w:pStyle w:val="BodyText"/>
        <w:widowControl/>
        <w:tabs>
          <w:tab w:val="clear" w:pos="960"/>
          <w:tab w:val="left" w:pos="1920"/>
        </w:tabs>
        <w:adjustRightInd/>
        <w:snapToGrid w:val="0"/>
        <w:spacing w:line="300" w:lineRule="auto"/>
        <w:textAlignment w:val="auto"/>
        <w:rPr>
          <w:b/>
          <w:kern w:val="2"/>
          <w:sz w:val="36"/>
          <w:szCs w:val="36"/>
          <w:lang w:val="en-GB"/>
        </w:rPr>
        <w:sectPr w:rsidR="00E00369" w:rsidRPr="00F92729" w:rsidSect="00A1319E">
          <w:footerReference w:type="default" r:id="rId11"/>
          <w:pgSz w:w="11906" w:h="16838"/>
          <w:pgMar w:top="1418" w:right="1701" w:bottom="1418" w:left="1701" w:header="709" w:footer="709" w:gutter="0"/>
          <w:cols w:space="708"/>
          <w:docGrid w:linePitch="360"/>
        </w:sectPr>
      </w:pPr>
    </w:p>
    <w:p w14:paraId="65448814" w14:textId="267DCF58" w:rsidR="00855515" w:rsidRPr="00F92729" w:rsidRDefault="00855515" w:rsidP="00887113">
      <w:pPr>
        <w:pStyle w:val="BodyText"/>
        <w:widowControl/>
        <w:tabs>
          <w:tab w:val="clear" w:pos="960"/>
          <w:tab w:val="left" w:pos="1920"/>
        </w:tabs>
        <w:adjustRightInd/>
        <w:snapToGrid w:val="0"/>
        <w:spacing w:line="300" w:lineRule="auto"/>
        <w:textAlignment w:val="auto"/>
        <w:rPr>
          <w:b/>
          <w:kern w:val="2"/>
          <w:sz w:val="36"/>
          <w:szCs w:val="36"/>
          <w:lang w:val="en-GB"/>
        </w:rPr>
      </w:pPr>
      <w:r w:rsidRPr="00F92729">
        <w:rPr>
          <w:b/>
          <w:kern w:val="2"/>
          <w:sz w:val="36"/>
          <w:szCs w:val="36"/>
          <w:lang w:val="en-GB"/>
        </w:rPr>
        <w:lastRenderedPageBreak/>
        <w:t>Chapter 1</w:t>
      </w:r>
      <w:r w:rsidRPr="00F92729">
        <w:rPr>
          <w:b/>
          <w:kern w:val="2"/>
          <w:sz w:val="36"/>
          <w:szCs w:val="36"/>
          <w:lang w:val="en-GB"/>
        </w:rPr>
        <w:tab/>
        <w:t>Introduction</w:t>
      </w:r>
    </w:p>
    <w:p w14:paraId="11255257"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p>
    <w:p w14:paraId="5FD49CBC"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p>
    <w:p w14:paraId="7A8DBCEC" w14:textId="77777777" w:rsidR="00855515" w:rsidRPr="00F92729" w:rsidRDefault="00855515" w:rsidP="000C69CF">
      <w:pPr>
        <w:pStyle w:val="BodyText"/>
        <w:tabs>
          <w:tab w:val="clear" w:pos="960"/>
          <w:tab w:val="left" w:pos="265"/>
        </w:tabs>
        <w:adjustRightInd/>
        <w:snapToGrid w:val="0"/>
        <w:spacing w:line="240" w:lineRule="auto"/>
        <w:rPr>
          <w:sz w:val="28"/>
          <w:szCs w:val="28"/>
          <w:lang w:val="en-GB"/>
        </w:rPr>
      </w:pPr>
      <w:r w:rsidRPr="00F92729">
        <w:rPr>
          <w:sz w:val="28"/>
          <w:szCs w:val="28"/>
          <w:lang w:val="en-GB"/>
        </w:rPr>
        <w:t xml:space="preserve">The Independent Commission Against Corruption (ICAC) was established on 15 February 1974 with the enactment of the </w:t>
      </w:r>
      <w:r w:rsidRPr="00F92729">
        <w:rPr>
          <w:i/>
          <w:sz w:val="28"/>
          <w:szCs w:val="28"/>
          <w:lang w:val="en-GB"/>
        </w:rPr>
        <w:t>Independent Commission Against Corruption Ordinance</w:t>
      </w:r>
      <w:r w:rsidRPr="00F92729">
        <w:rPr>
          <w:sz w:val="28"/>
          <w:szCs w:val="28"/>
          <w:lang w:val="en-GB"/>
        </w:rPr>
        <w:t xml:space="preserve"> (Cap 204).</w:t>
      </w:r>
    </w:p>
    <w:p w14:paraId="2A95A7C4" w14:textId="77777777" w:rsidR="00855515" w:rsidRPr="00F92729" w:rsidRDefault="00855515" w:rsidP="00061C08">
      <w:pPr>
        <w:tabs>
          <w:tab w:val="left" w:pos="360"/>
          <w:tab w:val="left" w:pos="1080"/>
          <w:tab w:val="left" w:pos="1440"/>
        </w:tabs>
        <w:snapToGrid w:val="0"/>
        <w:spacing w:line="240" w:lineRule="auto"/>
        <w:jc w:val="both"/>
        <w:rPr>
          <w:rFonts w:ascii="Times New Roman" w:hAnsi="Times New Roman" w:cs="Times New Roman"/>
          <w:sz w:val="28"/>
          <w:szCs w:val="28"/>
          <w:lang w:val="en-GB"/>
        </w:rPr>
      </w:pPr>
    </w:p>
    <w:p w14:paraId="4A51D1C2"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r w:rsidRPr="00F92729">
        <w:rPr>
          <w:sz w:val="28"/>
          <w:szCs w:val="28"/>
          <w:lang w:val="en-GB"/>
        </w:rPr>
        <w:t>Since its establishment, the ICAC has been adopting a “three-pronged” strategy in fighting corruption effectively through law enforcement, prevention and education. Entering its 50</w:t>
      </w:r>
      <w:r w:rsidRPr="00F92729">
        <w:rPr>
          <w:sz w:val="28"/>
          <w:szCs w:val="28"/>
          <w:vertAlign w:val="superscript"/>
          <w:lang w:val="en-GB"/>
        </w:rPr>
        <w:t>th</w:t>
      </w:r>
      <w:r w:rsidRPr="00F92729">
        <w:rPr>
          <w:sz w:val="28"/>
          <w:szCs w:val="28"/>
          <w:lang w:val="en-GB"/>
        </w:rPr>
        <w:t xml:space="preserve"> anniversary, with the unwavering support of the Government of the Hong Kong Special Administrative Region and its citizens, the ICAC will persist in its anti-corruption mission, advancing towards another new milestone in promoting probity.  </w:t>
      </w:r>
    </w:p>
    <w:p w14:paraId="4BD55DA7" w14:textId="77777777" w:rsidR="0052402F" w:rsidRPr="00F92729" w:rsidRDefault="0052402F" w:rsidP="0052402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376A529" w14:textId="77777777" w:rsidR="0052402F" w:rsidRPr="00F92729" w:rsidRDefault="0052402F" w:rsidP="0052402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1843D658" w14:textId="77777777" w:rsidR="00855515" w:rsidRPr="00F92729" w:rsidRDefault="00855515" w:rsidP="00061C08">
      <w:pPr>
        <w:snapToGrid w:val="0"/>
        <w:spacing w:line="300" w:lineRule="auto"/>
        <w:rPr>
          <w:rFonts w:ascii="Times New Roman" w:hAnsi="Times New Roman" w:cs="Times New Roman"/>
          <w:b/>
          <w:sz w:val="32"/>
          <w:szCs w:val="32"/>
          <w:lang w:val="en-GB"/>
        </w:rPr>
      </w:pPr>
      <w:r w:rsidRPr="00F92729">
        <w:rPr>
          <w:rFonts w:ascii="Times New Roman" w:hAnsi="Times New Roman" w:cs="Times New Roman"/>
          <w:b/>
          <w:sz w:val="32"/>
          <w:szCs w:val="32"/>
          <w:lang w:val="en-GB"/>
        </w:rPr>
        <w:t>CONSTITUTION</w:t>
      </w:r>
    </w:p>
    <w:p w14:paraId="7D82A2A4"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r w:rsidRPr="00F92729">
        <w:rPr>
          <w:sz w:val="28"/>
          <w:szCs w:val="28"/>
          <w:lang w:val="en-GB"/>
        </w:rPr>
        <w:t xml:space="preserve">The ICAC derives its charter from the </w:t>
      </w:r>
      <w:r w:rsidRPr="00F92729">
        <w:rPr>
          <w:i/>
          <w:iCs/>
          <w:sz w:val="28"/>
          <w:szCs w:val="28"/>
          <w:lang w:val="en-GB"/>
        </w:rPr>
        <w:t>ICAC Ordinance</w:t>
      </w:r>
      <w:r w:rsidRPr="00F92729">
        <w:rPr>
          <w:sz w:val="28"/>
          <w:szCs w:val="28"/>
          <w:lang w:val="en-GB"/>
        </w:rPr>
        <w:t xml:space="preserve">. Its independence is guaranteed in Article 57 of the </w:t>
      </w:r>
      <w:r w:rsidRPr="00F92729">
        <w:rPr>
          <w:i/>
          <w:sz w:val="28"/>
          <w:szCs w:val="28"/>
          <w:lang w:val="en-GB"/>
        </w:rPr>
        <w:t>Basic Law</w:t>
      </w:r>
      <w:r w:rsidRPr="00F92729">
        <w:rPr>
          <w:sz w:val="28"/>
          <w:szCs w:val="28"/>
          <w:lang w:val="en-GB"/>
        </w:rPr>
        <w:t xml:space="preserve"> and established by the Commissioner being formally and directly responsible to the Chief Executive. In carrying out its work, the ICAC functions as an independent organ of the public service.</w:t>
      </w:r>
    </w:p>
    <w:p w14:paraId="09AAF967" w14:textId="77777777" w:rsidR="0052402F" w:rsidRPr="00F92729" w:rsidRDefault="0052402F" w:rsidP="0052402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7F2EA048" w14:textId="77777777" w:rsidR="0052402F" w:rsidRPr="00F92729" w:rsidRDefault="0052402F" w:rsidP="0052402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759C35CF" w14:textId="77777777" w:rsidR="00855515" w:rsidRPr="00F92729" w:rsidRDefault="00855515" w:rsidP="00061C08">
      <w:pPr>
        <w:snapToGrid w:val="0"/>
        <w:spacing w:line="300" w:lineRule="auto"/>
        <w:rPr>
          <w:rFonts w:ascii="Times New Roman" w:hAnsi="Times New Roman" w:cs="Times New Roman"/>
          <w:b/>
          <w:sz w:val="32"/>
          <w:szCs w:val="32"/>
          <w:lang w:val="en-GB"/>
        </w:rPr>
      </w:pPr>
      <w:r w:rsidRPr="00F92729">
        <w:rPr>
          <w:rFonts w:ascii="Times New Roman" w:hAnsi="Times New Roman" w:cs="Times New Roman"/>
          <w:b/>
          <w:sz w:val="32"/>
          <w:szCs w:val="32"/>
          <w:lang w:val="en-GB"/>
        </w:rPr>
        <w:t>ORGANISATION</w:t>
      </w:r>
    </w:p>
    <w:p w14:paraId="04C94475"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r w:rsidRPr="00F92729">
        <w:rPr>
          <w:sz w:val="28"/>
          <w:szCs w:val="28"/>
          <w:lang w:val="en-GB"/>
        </w:rPr>
        <w:t xml:space="preserve">The ICAC comprises the office of the Commissioner and </w:t>
      </w:r>
      <w:r w:rsidRPr="00F92729">
        <w:rPr>
          <w:sz w:val="28"/>
          <w:szCs w:val="28"/>
          <w:lang w:val="en-GB" w:eastAsia="zh-HK"/>
        </w:rPr>
        <w:t>four</w:t>
      </w:r>
      <w:r w:rsidRPr="00F92729">
        <w:rPr>
          <w:sz w:val="28"/>
          <w:szCs w:val="28"/>
          <w:lang w:val="en-GB"/>
        </w:rPr>
        <w:t xml:space="preserve"> functional departments - Operations, Corruption Prevention, Community Relations and International Cooperation and Corporate Services. Its organisation is shown in the chart at Appendix 1.</w:t>
      </w:r>
    </w:p>
    <w:p w14:paraId="3853F287"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p>
    <w:p w14:paraId="078BFD76"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r w:rsidRPr="00F92729">
        <w:rPr>
          <w:noProof/>
        </w:rPr>
        <w:drawing>
          <wp:inline distT="0" distB="0" distL="0" distR="0" wp14:anchorId="6DFE6BB4" wp14:editId="5476BD2B">
            <wp:extent cx="5400040" cy="1448261"/>
            <wp:effectExtent l="0" t="0" r="0" b="0"/>
            <wp:docPr id="2" name="圖片 2" descr="Organis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sation Char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1448261"/>
                    </a:xfrm>
                    <a:prstGeom prst="rect">
                      <a:avLst/>
                    </a:prstGeom>
                    <a:noFill/>
                    <a:ln>
                      <a:noFill/>
                    </a:ln>
                  </pic:spPr>
                </pic:pic>
              </a:graphicData>
            </a:graphic>
          </wp:inline>
        </w:drawing>
      </w:r>
    </w:p>
    <w:p w14:paraId="2087583C" w14:textId="77777777" w:rsidR="00855515" w:rsidRPr="00F92729" w:rsidRDefault="00855515" w:rsidP="00F71497">
      <w:pPr>
        <w:overflowPunct w:val="0"/>
        <w:autoSpaceDE w:val="0"/>
        <w:autoSpaceDN w:val="0"/>
        <w:snapToGrid w:val="0"/>
        <w:spacing w:line="240" w:lineRule="auto"/>
        <w:rPr>
          <w:rFonts w:ascii="Times New Roman" w:hAnsi="Times New Roman" w:cs="Times New Roman"/>
          <w:noProof/>
          <w:color w:val="FF9933"/>
          <w:sz w:val="28"/>
          <w:szCs w:val="28"/>
          <w:lang w:val="en-GB"/>
        </w:rPr>
      </w:pPr>
    </w:p>
    <w:p w14:paraId="0350AA67" w14:textId="3AC7EF61" w:rsidR="00855515" w:rsidRPr="00F92729" w:rsidRDefault="00855515" w:rsidP="002A5B50">
      <w:pPr>
        <w:spacing w:line="240" w:lineRule="auto"/>
        <w:rPr>
          <w:rFonts w:ascii="Times New Roman" w:hAnsi="Times New Roman" w:cs="Times New Roman"/>
          <w:sz w:val="28"/>
          <w:szCs w:val="28"/>
          <w:lang w:val="en-GB"/>
        </w:rPr>
      </w:pPr>
    </w:p>
    <w:p w14:paraId="23373495" w14:textId="77777777" w:rsidR="0052402F" w:rsidRPr="00F92729" w:rsidRDefault="0052402F" w:rsidP="002A5B50">
      <w:pPr>
        <w:spacing w:line="240" w:lineRule="auto"/>
        <w:rPr>
          <w:rFonts w:ascii="Times New Roman" w:hAnsi="Times New Roman" w:cs="Times New Roman"/>
          <w:sz w:val="28"/>
          <w:szCs w:val="28"/>
          <w:lang w:val="en-GB"/>
        </w:rPr>
      </w:pPr>
    </w:p>
    <w:p w14:paraId="48A5D229" w14:textId="77777777" w:rsidR="00855515" w:rsidRPr="00F92729" w:rsidRDefault="00855515" w:rsidP="00061C08">
      <w:pPr>
        <w:snapToGrid w:val="0"/>
        <w:spacing w:line="300" w:lineRule="auto"/>
        <w:rPr>
          <w:rFonts w:ascii="Times New Roman" w:hAnsi="Times New Roman" w:cs="Times New Roman"/>
          <w:b/>
          <w:sz w:val="32"/>
          <w:szCs w:val="32"/>
          <w:lang w:val="en-GB"/>
        </w:rPr>
      </w:pPr>
      <w:r w:rsidRPr="00F92729">
        <w:rPr>
          <w:rFonts w:ascii="Times New Roman" w:hAnsi="Times New Roman" w:cs="Times New Roman"/>
          <w:b/>
          <w:sz w:val="32"/>
          <w:szCs w:val="32"/>
          <w:lang w:val="en-GB"/>
        </w:rPr>
        <w:lastRenderedPageBreak/>
        <w:t>ADVISORY COMMITTEES</w:t>
      </w:r>
    </w:p>
    <w:p w14:paraId="1C7C5733"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r w:rsidRPr="00F92729">
        <w:rPr>
          <w:sz w:val="28"/>
          <w:szCs w:val="28"/>
          <w:lang w:val="en-GB"/>
        </w:rPr>
        <w:t>The work of the ICAC comes under the scrutiny of independent committees comprising prominent citizens drawn from different sectors of the community and appointed by the Chief Executive. Membership lists and reports on the work of the Advisory Committee on Corruption, the Operations Review Committee, the Corruption Prevention Advisory Committee and the Citizens Advisory Committee on Community Relations are contained in a separate publication.</w:t>
      </w:r>
    </w:p>
    <w:p w14:paraId="692A0402" w14:textId="77777777" w:rsidR="00855515" w:rsidRPr="00F92729" w:rsidRDefault="00855515" w:rsidP="00917954">
      <w:pPr>
        <w:overflowPunct w:val="0"/>
        <w:autoSpaceDE w:val="0"/>
        <w:autoSpaceDN w:val="0"/>
        <w:snapToGrid w:val="0"/>
        <w:spacing w:line="240" w:lineRule="auto"/>
        <w:rPr>
          <w:rFonts w:ascii="Times New Roman" w:hAnsi="Times New Roman" w:cs="Times New Roman"/>
          <w:sz w:val="28"/>
          <w:szCs w:val="28"/>
          <w:lang w:val="en-GB"/>
        </w:rPr>
      </w:pPr>
      <w:r w:rsidRPr="00F92729">
        <w:rPr>
          <w:rFonts w:ascii="Times New Roman" w:hAnsi="Times New Roman" w:cs="Times New Roman"/>
          <w:noProof/>
          <w:sz w:val="28"/>
          <w:szCs w:val="28"/>
          <w:lang w:val="en-US" w:eastAsia="zh-TW"/>
        </w:rPr>
        <mc:AlternateContent>
          <mc:Choice Requires="wps">
            <w:drawing>
              <wp:anchor distT="0" distB="0" distL="114300" distR="114300" simplePos="0" relativeHeight="251661312" behindDoc="0" locked="0" layoutInCell="1" allowOverlap="1" wp14:anchorId="6A44004C" wp14:editId="4DCC501B">
                <wp:simplePos x="0" y="0"/>
                <wp:positionH relativeFrom="column">
                  <wp:posOffset>2171396</wp:posOffset>
                </wp:positionH>
                <wp:positionV relativeFrom="paragraph">
                  <wp:posOffset>2615565</wp:posOffset>
                </wp:positionV>
                <wp:extent cx="1288112" cy="938254"/>
                <wp:effectExtent l="0" t="0" r="0" b="0"/>
                <wp:wrapNone/>
                <wp:docPr id="11" name="文字方塊 11"/>
                <wp:cNvGraphicFramePr/>
                <a:graphic xmlns:a="http://schemas.openxmlformats.org/drawingml/2006/main">
                  <a:graphicData uri="http://schemas.microsoft.com/office/word/2010/wordprocessingShape">
                    <wps:wsp>
                      <wps:cNvSpPr txBox="1"/>
                      <wps:spPr>
                        <a:xfrm>
                          <a:off x="0" y="0"/>
                          <a:ext cx="1288112" cy="938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26229E"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Citizens Advisory Committee on Community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44004C" id="_x0000_t202" coordsize="21600,21600" o:spt="202" path="m,l,21600r21600,l21600,xe">
                <v:stroke joinstyle="miter"/>
                <v:path gradientshapeok="t" o:connecttype="rect"/>
              </v:shapetype>
              <v:shape id="文字方塊 11" o:spid="_x0000_s1026" type="#_x0000_t202" style="position:absolute;margin-left:171pt;margin-top:205.95pt;width:101.45pt;height:7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" filled="f" stroked="f" strokeweight=".5pt">
                <v:textbox>
                  <w:txbxContent>
                    <w:p w14:paraId="0E26229E"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Citizens Advisory Committee on Community Relations</w:t>
                      </w:r>
                    </w:p>
                  </w:txbxContent>
                </v:textbox>
              </v:shape>
            </w:pict>
          </mc:Fallback>
        </mc:AlternateContent>
      </w:r>
      <w:r w:rsidRPr="00F92729">
        <w:rPr>
          <w:rFonts w:ascii="Times New Roman" w:hAnsi="Times New Roman" w:cs="Times New Roman"/>
          <w:noProof/>
          <w:sz w:val="28"/>
          <w:szCs w:val="28"/>
          <w:lang w:val="en-US" w:eastAsia="zh-TW"/>
        </w:rPr>
        <mc:AlternateContent>
          <mc:Choice Requires="wps">
            <w:drawing>
              <wp:anchor distT="0" distB="0" distL="114300" distR="114300" simplePos="0" relativeHeight="251662336" behindDoc="0" locked="0" layoutInCell="1" allowOverlap="1" wp14:anchorId="3229F640" wp14:editId="0ED8B1F2">
                <wp:simplePos x="0" y="0"/>
                <wp:positionH relativeFrom="column">
                  <wp:posOffset>3324888</wp:posOffset>
                </wp:positionH>
                <wp:positionV relativeFrom="paragraph">
                  <wp:posOffset>1542663</wp:posOffset>
                </wp:positionV>
                <wp:extent cx="1327785" cy="795131"/>
                <wp:effectExtent l="0" t="0" r="0" b="5080"/>
                <wp:wrapNone/>
                <wp:docPr id="12" name="文字方塊 12"/>
                <wp:cNvGraphicFramePr/>
                <a:graphic xmlns:a="http://schemas.openxmlformats.org/drawingml/2006/main">
                  <a:graphicData uri="http://schemas.microsoft.com/office/word/2010/wordprocessingShape">
                    <wps:wsp>
                      <wps:cNvSpPr txBox="1"/>
                      <wps:spPr>
                        <a:xfrm>
                          <a:off x="0" y="0"/>
                          <a:ext cx="1327785" cy="7951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E4E41"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Corruption Prevention Advisory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29F640" id="文字方塊 12" o:spid="_x0000_s1027" type="#_x0000_t202" style="position:absolute;margin-left:261.8pt;margin-top:121.45pt;width:104.55pt;height:6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" filled="f" stroked="f" strokeweight=".5pt">
                <v:textbox>
                  <w:txbxContent>
                    <w:p w14:paraId="020E4E41"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Corruption Prevention Advisory Committee</w:t>
                      </w:r>
                    </w:p>
                  </w:txbxContent>
                </v:textbox>
              </v:shape>
            </w:pict>
          </mc:Fallback>
        </mc:AlternateContent>
      </w:r>
      <w:r w:rsidRPr="00F92729">
        <w:rPr>
          <w:rFonts w:ascii="Times New Roman" w:hAnsi="Times New Roman" w:cs="Times New Roman"/>
          <w:noProof/>
          <w:sz w:val="28"/>
          <w:szCs w:val="28"/>
          <w:lang w:val="en-US" w:eastAsia="zh-TW"/>
        </w:rPr>
        <mc:AlternateContent>
          <mc:Choice Requires="wps">
            <w:drawing>
              <wp:anchor distT="0" distB="0" distL="114300" distR="114300" simplePos="0" relativeHeight="251660288" behindDoc="0" locked="0" layoutInCell="1" allowOverlap="1" wp14:anchorId="2A2F4956" wp14:editId="731D3976">
                <wp:simplePos x="0" y="0"/>
                <wp:positionH relativeFrom="column">
                  <wp:posOffset>827405</wp:posOffset>
                </wp:positionH>
                <wp:positionV relativeFrom="paragraph">
                  <wp:posOffset>1604976</wp:posOffset>
                </wp:positionV>
                <wp:extent cx="1327785" cy="612250"/>
                <wp:effectExtent l="0" t="0" r="0" b="0"/>
                <wp:wrapNone/>
                <wp:docPr id="10" name="文字方塊 10"/>
                <wp:cNvGraphicFramePr/>
                <a:graphic xmlns:a="http://schemas.openxmlformats.org/drawingml/2006/main">
                  <a:graphicData uri="http://schemas.microsoft.com/office/word/2010/wordprocessingShape">
                    <wps:wsp>
                      <wps:cNvSpPr txBox="1"/>
                      <wps:spPr>
                        <a:xfrm>
                          <a:off x="0" y="0"/>
                          <a:ext cx="1327785" cy="612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FDECF"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Operations Review Committee</w:t>
                            </w:r>
                          </w:p>
                          <w:p w14:paraId="72C37959" w14:textId="77777777" w:rsidR="00855515" w:rsidRPr="00917954" w:rsidRDefault="00855515" w:rsidP="00917954">
                            <w:pPr>
                              <w:snapToGrid w:val="0"/>
                              <w:spacing w:line="260" w:lineRule="exact"/>
                              <w:jc w:val="center"/>
                              <w:rPr>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2F4956" id="文字方塊 10" o:spid="_x0000_s1028" type="#_x0000_t202" style="position:absolute;margin-left:65.15pt;margin-top:126.4pt;width:104.55pt;height:4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" filled="f" stroked="f" strokeweight=".5pt">
                <v:textbox>
                  <w:txbxContent>
                    <w:p w14:paraId="246FDECF"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Operations Review Committee</w:t>
                      </w:r>
                    </w:p>
                    <w:p w14:paraId="72C37959" w14:textId="77777777" w:rsidR="00855515" w:rsidRPr="00917954" w:rsidRDefault="00855515" w:rsidP="00917954">
                      <w:pPr>
                        <w:snapToGrid w:val="0"/>
                        <w:spacing w:line="260" w:lineRule="exact"/>
                        <w:jc w:val="center"/>
                        <w:rPr>
                          <w:b/>
                          <w:color w:val="FFFFFF" w:themeColor="background1"/>
                          <w:sz w:val="28"/>
                          <w:szCs w:val="28"/>
                        </w:rPr>
                      </w:pPr>
                    </w:p>
                  </w:txbxContent>
                </v:textbox>
              </v:shape>
            </w:pict>
          </mc:Fallback>
        </mc:AlternateContent>
      </w:r>
      <w:r w:rsidRPr="00F92729">
        <w:rPr>
          <w:rFonts w:ascii="Times New Roman" w:hAnsi="Times New Roman" w:cs="Times New Roman"/>
          <w:noProof/>
          <w:sz w:val="28"/>
          <w:szCs w:val="28"/>
          <w:lang w:val="en-US" w:eastAsia="zh-TW"/>
        </w:rPr>
        <mc:AlternateContent>
          <mc:Choice Requires="wps">
            <w:drawing>
              <wp:anchor distT="0" distB="0" distL="114300" distR="114300" simplePos="0" relativeHeight="251659264" behindDoc="0" locked="0" layoutInCell="1" allowOverlap="1" wp14:anchorId="4332602C" wp14:editId="7EA05F02">
                <wp:simplePos x="0" y="0"/>
                <wp:positionH relativeFrom="column">
                  <wp:posOffset>2044700</wp:posOffset>
                </wp:positionH>
                <wp:positionV relativeFrom="paragraph">
                  <wp:posOffset>389586</wp:posOffset>
                </wp:positionV>
                <wp:extent cx="1327785" cy="652007"/>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1327785" cy="6520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1DDCEF"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Advisory Committee on Corruption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32602C" id="文字方塊 9" o:spid="_x0000_s1029" type="#_x0000_t202" style="position:absolute;margin-left:161pt;margin-top:30.7pt;width:104.55pt;height:5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" filled="f" stroked="f" strokeweight=".5pt">
                <v:textbox>
                  <w:txbxContent>
                    <w:p w14:paraId="0C1DDCEF" w14:textId="77777777" w:rsidR="00855515" w:rsidRPr="00917954" w:rsidRDefault="00855515" w:rsidP="00917954">
                      <w:pPr>
                        <w:snapToGrid w:val="0"/>
                        <w:spacing w:line="260" w:lineRule="exact"/>
                        <w:jc w:val="center"/>
                        <w:rPr>
                          <w:b/>
                          <w:color w:val="FFFFFF" w:themeColor="background1"/>
                          <w:sz w:val="28"/>
                          <w:szCs w:val="28"/>
                        </w:rPr>
                      </w:pPr>
                      <w:r w:rsidRPr="00917954">
                        <w:rPr>
                          <w:b/>
                          <w:color w:val="FFFFFF" w:themeColor="background1"/>
                          <w:sz w:val="28"/>
                          <w:szCs w:val="28"/>
                        </w:rPr>
                        <w:t>Advisory Committee on Corruption</w:t>
                      </w:r>
                    </w:p>
                  </w:txbxContent>
                </v:textbox>
              </v:shape>
            </w:pict>
          </mc:Fallback>
        </mc:AlternateContent>
      </w:r>
      <w:r w:rsidRPr="00F92729">
        <w:rPr>
          <w:rFonts w:ascii="Times New Roman" w:hAnsi="Times New Roman" w:cs="Times New Roman"/>
          <w:noProof/>
          <w:sz w:val="28"/>
          <w:szCs w:val="28"/>
          <w:lang w:val="en-US" w:eastAsia="zh-TW"/>
        </w:rPr>
        <w:drawing>
          <wp:inline distT="0" distB="0" distL="0" distR="0" wp14:anchorId="6969C690" wp14:editId="19F35F73">
            <wp:extent cx="5525770" cy="3832197"/>
            <wp:effectExtent l="0" t="0" r="0" b="0"/>
            <wp:docPr id="8" name="資料庫圖表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BE8C1AF"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p>
    <w:p w14:paraId="7B5AFAD6" w14:textId="77777777" w:rsidR="00855515" w:rsidRPr="00F92729" w:rsidRDefault="00855515" w:rsidP="00061C08">
      <w:pPr>
        <w:pStyle w:val="BodyText"/>
        <w:tabs>
          <w:tab w:val="clear" w:pos="960"/>
          <w:tab w:val="left" w:pos="1080"/>
        </w:tabs>
        <w:adjustRightInd/>
        <w:snapToGrid w:val="0"/>
        <w:spacing w:line="240" w:lineRule="auto"/>
        <w:rPr>
          <w:sz w:val="28"/>
          <w:szCs w:val="28"/>
          <w:lang w:val="en-GB"/>
        </w:rPr>
      </w:pPr>
    </w:p>
    <w:p w14:paraId="6C55E0A5" w14:textId="77777777" w:rsidR="00855515" w:rsidRPr="00F92729" w:rsidRDefault="00855515" w:rsidP="00061C08">
      <w:pPr>
        <w:snapToGrid w:val="0"/>
        <w:spacing w:line="300" w:lineRule="auto"/>
        <w:rPr>
          <w:rFonts w:ascii="Times New Roman" w:hAnsi="Times New Roman" w:cs="Times New Roman"/>
          <w:b/>
          <w:sz w:val="32"/>
          <w:szCs w:val="32"/>
          <w:lang w:val="en-GB"/>
        </w:rPr>
      </w:pPr>
      <w:r w:rsidRPr="00F92729">
        <w:rPr>
          <w:rFonts w:ascii="Times New Roman" w:hAnsi="Times New Roman" w:cs="Times New Roman"/>
          <w:b/>
          <w:sz w:val="32"/>
          <w:szCs w:val="32"/>
          <w:lang w:val="en-GB"/>
        </w:rPr>
        <w:t>RESPONSIBILITIES OF THE COMMISSIONER</w:t>
      </w:r>
    </w:p>
    <w:p w14:paraId="3598125A" w14:textId="77777777" w:rsidR="00855515" w:rsidRPr="00F92729" w:rsidRDefault="00855515" w:rsidP="00D62889">
      <w:pPr>
        <w:pStyle w:val="BodyText"/>
        <w:tabs>
          <w:tab w:val="clear" w:pos="960"/>
          <w:tab w:val="left" w:pos="1080"/>
        </w:tabs>
        <w:adjustRightInd/>
        <w:snapToGrid w:val="0"/>
        <w:spacing w:afterLines="30" w:after="72" w:line="240" w:lineRule="auto"/>
        <w:rPr>
          <w:sz w:val="28"/>
          <w:szCs w:val="28"/>
          <w:lang w:val="en-GB"/>
        </w:rPr>
      </w:pPr>
      <w:r w:rsidRPr="00F92729">
        <w:rPr>
          <w:sz w:val="28"/>
          <w:szCs w:val="28"/>
          <w:lang w:val="en-GB"/>
        </w:rPr>
        <w:t xml:space="preserve">The Commissioner is directly responsible to the Chief Executive for the following duties set out in section 12 of the </w:t>
      </w:r>
      <w:r w:rsidRPr="00F92729">
        <w:rPr>
          <w:i/>
          <w:iCs/>
          <w:sz w:val="28"/>
          <w:szCs w:val="28"/>
          <w:lang w:val="en-GB"/>
        </w:rPr>
        <w:t>ICAC Ordinance</w:t>
      </w:r>
      <w:r w:rsidRPr="00F92729">
        <w:rPr>
          <w:sz w:val="28"/>
          <w:szCs w:val="28"/>
          <w:lang w:val="en-GB"/>
        </w:rPr>
        <w:t>:</w:t>
      </w:r>
    </w:p>
    <w:p w14:paraId="2604DCA4" w14:textId="77777777" w:rsidR="00855515" w:rsidRPr="00F92729" w:rsidRDefault="00855515" w:rsidP="00855515">
      <w:pPr>
        <w:pStyle w:val="BodyTextIndent"/>
        <w:numPr>
          <w:ilvl w:val="0"/>
          <w:numId w:val="3"/>
        </w:numPr>
        <w:tabs>
          <w:tab w:val="clear" w:pos="454"/>
          <w:tab w:val="clear" w:pos="720"/>
          <w:tab w:val="left" w:pos="1080"/>
        </w:tabs>
        <w:adjustRightInd/>
        <w:snapToGrid w:val="0"/>
        <w:spacing w:afterLines="30" w:after="72" w:line="240" w:lineRule="auto"/>
        <w:ind w:left="1078" w:hangingChars="385" w:hanging="1078"/>
        <w:rPr>
          <w:sz w:val="28"/>
          <w:szCs w:val="28"/>
          <w:lang w:val="en-GB"/>
        </w:rPr>
      </w:pPr>
      <w:r w:rsidRPr="00F92729">
        <w:rPr>
          <w:sz w:val="28"/>
          <w:szCs w:val="28"/>
          <w:lang w:val="en-GB"/>
        </w:rPr>
        <w:t>to receive and consider complaints alleging corrupt practices and investigate such of those complaints as he considers practicable;</w:t>
      </w:r>
    </w:p>
    <w:p w14:paraId="2391402B" w14:textId="77777777" w:rsidR="00855515" w:rsidRPr="00F92729" w:rsidRDefault="00855515" w:rsidP="00855515">
      <w:pPr>
        <w:widowControl w:val="0"/>
        <w:numPr>
          <w:ilvl w:val="0"/>
          <w:numId w:val="3"/>
        </w:numPr>
        <w:tabs>
          <w:tab w:val="clear" w:pos="454"/>
          <w:tab w:val="left" w:pos="1080"/>
        </w:tabs>
        <w:snapToGrid w:val="0"/>
        <w:spacing w:afterLines="30" w:after="72" w:line="240" w:lineRule="auto"/>
        <w:ind w:left="1078" w:hangingChars="385" w:hanging="1078"/>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investigate -</w:t>
      </w:r>
    </w:p>
    <w:p w14:paraId="16577B21"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any alleged or suspected offence under this Ordinance;</w:t>
      </w:r>
    </w:p>
    <w:p w14:paraId="351B5BBC"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any alleged or suspected offence under the </w:t>
      </w:r>
      <w:r w:rsidRPr="00F92729">
        <w:rPr>
          <w:rFonts w:ascii="Times New Roman" w:hAnsi="Times New Roman" w:cs="Times New Roman"/>
          <w:i/>
          <w:sz w:val="28"/>
          <w:szCs w:val="28"/>
          <w:lang w:val="en-GB"/>
        </w:rPr>
        <w:t>Prevention of Bribery Ordinance</w:t>
      </w:r>
      <w:r w:rsidRPr="00F92729">
        <w:rPr>
          <w:rFonts w:ascii="Times New Roman" w:hAnsi="Times New Roman" w:cs="Times New Roman"/>
          <w:sz w:val="28"/>
          <w:szCs w:val="28"/>
          <w:lang w:val="en-GB"/>
        </w:rPr>
        <w:t xml:space="preserve"> (Cap 201);</w:t>
      </w:r>
    </w:p>
    <w:p w14:paraId="759AFE5B"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any alleged or suspected offence under the </w:t>
      </w:r>
      <w:r w:rsidRPr="00F92729">
        <w:rPr>
          <w:rFonts w:ascii="Times New Roman" w:hAnsi="Times New Roman" w:cs="Times New Roman"/>
          <w:i/>
          <w:sz w:val="28"/>
          <w:szCs w:val="28"/>
          <w:lang w:val="en-GB"/>
        </w:rPr>
        <w:t>Elections (Corrupt and Illegal Conduct) Ordinance</w:t>
      </w:r>
      <w:r w:rsidRPr="00F92729">
        <w:rPr>
          <w:rFonts w:ascii="Times New Roman" w:hAnsi="Times New Roman" w:cs="Times New Roman"/>
          <w:sz w:val="28"/>
          <w:szCs w:val="28"/>
          <w:lang w:val="en-GB"/>
        </w:rPr>
        <w:t xml:space="preserve"> (Cap 554);</w:t>
      </w:r>
    </w:p>
    <w:p w14:paraId="561CD8B3"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lastRenderedPageBreak/>
        <w:t>any alleged or suspected offence of blackmail committed by a prescribed officer by or through the misuse of his office;</w:t>
      </w:r>
    </w:p>
    <w:p w14:paraId="2BB23DBE"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any alleged or suspected conspiracy to commit an offence under the </w:t>
      </w:r>
      <w:r w:rsidRPr="00F92729">
        <w:rPr>
          <w:rFonts w:ascii="Times New Roman" w:hAnsi="Times New Roman" w:cs="Times New Roman"/>
          <w:i/>
          <w:sz w:val="28"/>
          <w:szCs w:val="28"/>
          <w:lang w:val="en-GB"/>
        </w:rPr>
        <w:t>Prevention of Bribery Ordinance</w:t>
      </w:r>
      <w:r w:rsidRPr="00F92729">
        <w:rPr>
          <w:rFonts w:ascii="Times New Roman" w:hAnsi="Times New Roman" w:cs="Times New Roman"/>
          <w:sz w:val="28"/>
          <w:szCs w:val="28"/>
          <w:lang w:val="en-GB"/>
        </w:rPr>
        <w:t>;</w:t>
      </w:r>
    </w:p>
    <w:p w14:paraId="6FF77F62"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any alleged or suspected conspiracy to commit an offence under the </w:t>
      </w:r>
      <w:r w:rsidRPr="00F92729">
        <w:rPr>
          <w:rFonts w:ascii="Times New Roman" w:hAnsi="Times New Roman" w:cs="Times New Roman"/>
          <w:i/>
          <w:sz w:val="28"/>
          <w:szCs w:val="28"/>
          <w:lang w:val="en-GB"/>
        </w:rPr>
        <w:t>Elections (Corrupt and Illegal Conduct) Ordinance</w:t>
      </w:r>
      <w:r w:rsidRPr="00F92729">
        <w:rPr>
          <w:rFonts w:ascii="Times New Roman" w:hAnsi="Times New Roman" w:cs="Times New Roman"/>
          <w:sz w:val="28"/>
          <w:szCs w:val="28"/>
          <w:lang w:val="en-GB"/>
        </w:rPr>
        <w:t>; and</w:t>
      </w:r>
    </w:p>
    <w:p w14:paraId="04DEB8E2" w14:textId="77777777" w:rsidR="00855515" w:rsidRPr="00F92729" w:rsidRDefault="00855515" w:rsidP="00855515">
      <w:pPr>
        <w:widowControl w:val="0"/>
        <w:numPr>
          <w:ilvl w:val="0"/>
          <w:numId w:val="4"/>
        </w:numPr>
        <w:tabs>
          <w:tab w:val="clear" w:pos="680"/>
          <w:tab w:val="left" w:pos="-2280"/>
          <w:tab w:val="left" w:pos="1800"/>
        </w:tabs>
        <w:snapToGrid w:val="0"/>
        <w:spacing w:afterLines="30" w:after="72" w:line="240" w:lineRule="auto"/>
        <w:ind w:leftChars="450" w:left="1710" w:hanging="72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any alleged or suspected conspiracy (by two or more persons including a prescribed officer) to commit an offence of blackmail by or through the misuse of the office of that prescribed officer;</w:t>
      </w:r>
    </w:p>
    <w:p w14:paraId="6F676754" w14:textId="77777777" w:rsidR="00855515" w:rsidRPr="00F92729" w:rsidRDefault="00855515" w:rsidP="00855515">
      <w:pPr>
        <w:widowControl w:val="0"/>
        <w:numPr>
          <w:ilvl w:val="0"/>
          <w:numId w:val="3"/>
        </w:numPr>
        <w:tabs>
          <w:tab w:val="clear" w:pos="454"/>
          <w:tab w:val="left" w:pos="1080"/>
        </w:tabs>
        <w:snapToGrid w:val="0"/>
        <w:spacing w:afterLines="30" w:after="72" w:line="240" w:lineRule="auto"/>
        <w:ind w:leftChars="-1" w:left="1078"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investigate any conduct of a prescribed officer which, in the opinion of the Commissioner, is connected with or conducive to corrupt practices and to report thereon to the Chief Executive;</w:t>
      </w:r>
    </w:p>
    <w:p w14:paraId="6CF3E851" w14:textId="77777777" w:rsidR="00855515" w:rsidRPr="00F92729" w:rsidRDefault="00855515" w:rsidP="00855515">
      <w:pPr>
        <w:widowControl w:val="0"/>
        <w:numPr>
          <w:ilvl w:val="0"/>
          <w:numId w:val="3"/>
        </w:numPr>
        <w:tabs>
          <w:tab w:val="clear" w:pos="454"/>
          <w:tab w:val="left" w:pos="1080"/>
        </w:tabs>
        <w:snapToGrid w:val="0"/>
        <w:spacing w:afterLines="30" w:after="72" w:line="240" w:lineRule="auto"/>
        <w:ind w:leftChars="-1" w:left="1078"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examine the practices and procedures of government departments and public bodies, in order to facilitate the discovery of corrupt practices and to secure the revision of methods of work or procedures which, in the opinion of the Commissioner, may be conducive to corrupt practices;</w:t>
      </w:r>
    </w:p>
    <w:p w14:paraId="64244D5B" w14:textId="77777777" w:rsidR="00855515" w:rsidRPr="00F92729" w:rsidRDefault="00855515" w:rsidP="00855515">
      <w:pPr>
        <w:widowControl w:val="0"/>
        <w:numPr>
          <w:ilvl w:val="0"/>
          <w:numId w:val="3"/>
        </w:numPr>
        <w:tabs>
          <w:tab w:val="clear" w:pos="454"/>
          <w:tab w:val="left" w:pos="1080"/>
        </w:tabs>
        <w:snapToGrid w:val="0"/>
        <w:spacing w:afterLines="30" w:after="72" w:line="240" w:lineRule="auto"/>
        <w:ind w:leftChars="-1" w:left="1078"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instruct, advise and assist any person, on the latter’s request, on ways in which corrupt practices may be eliminated by such person;</w:t>
      </w:r>
    </w:p>
    <w:p w14:paraId="5FB8857B" w14:textId="77777777" w:rsidR="00855515" w:rsidRPr="00F92729" w:rsidRDefault="00855515" w:rsidP="00855515">
      <w:pPr>
        <w:widowControl w:val="0"/>
        <w:numPr>
          <w:ilvl w:val="0"/>
          <w:numId w:val="3"/>
        </w:numPr>
        <w:tabs>
          <w:tab w:val="clear" w:pos="454"/>
          <w:tab w:val="left" w:pos="1080"/>
        </w:tabs>
        <w:snapToGrid w:val="0"/>
        <w:spacing w:afterLines="30" w:after="72" w:line="240" w:lineRule="auto"/>
        <w:ind w:leftChars="-1" w:left="1078"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advise heads of government departments or of public bodies of changes in practices or procedures compatible with the effective discharge of the duties of such departments or public bodies which the Commissioner thinks necessary to reduce the likelihood of the occurrence of corrupt practices;</w:t>
      </w:r>
    </w:p>
    <w:p w14:paraId="44E5AF54" w14:textId="77777777" w:rsidR="00855515" w:rsidRPr="00F92729" w:rsidRDefault="00855515" w:rsidP="00855515">
      <w:pPr>
        <w:widowControl w:val="0"/>
        <w:numPr>
          <w:ilvl w:val="0"/>
          <w:numId w:val="2"/>
        </w:numPr>
        <w:tabs>
          <w:tab w:val="clear" w:pos="1980"/>
          <w:tab w:val="left" w:pos="1080"/>
        </w:tabs>
        <w:snapToGrid w:val="0"/>
        <w:spacing w:afterLines="30" w:after="72" w:line="240" w:lineRule="auto"/>
        <w:ind w:left="1080"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educate the public against the evils of corruption; and</w:t>
      </w:r>
    </w:p>
    <w:p w14:paraId="3A83F5B8" w14:textId="32C70637" w:rsidR="00855515" w:rsidRPr="00F92729" w:rsidRDefault="00855515" w:rsidP="00855515">
      <w:pPr>
        <w:widowControl w:val="0"/>
        <w:numPr>
          <w:ilvl w:val="0"/>
          <w:numId w:val="2"/>
        </w:numPr>
        <w:tabs>
          <w:tab w:val="clear" w:pos="1980"/>
          <w:tab w:val="left" w:pos="1080"/>
        </w:tabs>
        <w:snapToGrid w:val="0"/>
        <w:spacing w:after="0" w:line="240" w:lineRule="auto"/>
        <w:ind w:left="1080" w:hanging="1080"/>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to enlist and foster public support in combat</w:t>
      </w:r>
      <w:r w:rsidR="00610218">
        <w:rPr>
          <w:rFonts w:ascii="Times New Roman" w:hAnsi="Times New Roman" w:cs="Times New Roman"/>
          <w:sz w:val="28"/>
          <w:szCs w:val="28"/>
          <w:lang w:val="en-GB"/>
        </w:rPr>
        <w:t>t</w:t>
      </w:r>
      <w:r w:rsidRPr="00F92729">
        <w:rPr>
          <w:rFonts w:ascii="Times New Roman" w:hAnsi="Times New Roman" w:cs="Times New Roman"/>
          <w:sz w:val="28"/>
          <w:szCs w:val="28"/>
          <w:lang w:val="en-GB"/>
        </w:rPr>
        <w:t xml:space="preserve">ing corruption. </w:t>
      </w:r>
    </w:p>
    <w:p w14:paraId="73766344" w14:textId="77777777" w:rsidR="00855515" w:rsidRPr="00F92729" w:rsidRDefault="00855515" w:rsidP="00CE54FE">
      <w:pPr>
        <w:tabs>
          <w:tab w:val="left" w:pos="1080"/>
        </w:tabs>
        <w:snapToGrid w:val="0"/>
        <w:spacing w:line="240" w:lineRule="auto"/>
        <w:jc w:val="both"/>
        <w:rPr>
          <w:rFonts w:ascii="Times New Roman" w:hAnsi="Times New Roman" w:cs="Times New Roman"/>
          <w:sz w:val="28"/>
          <w:szCs w:val="28"/>
          <w:lang w:val="en-GB"/>
        </w:rPr>
      </w:pPr>
    </w:p>
    <w:p w14:paraId="1FCB163A" w14:textId="77777777" w:rsidR="00855515" w:rsidRPr="00F92729" w:rsidRDefault="00855515" w:rsidP="00CE54FE">
      <w:pPr>
        <w:tabs>
          <w:tab w:val="left" w:pos="1080"/>
        </w:tabs>
        <w:snapToGrid w:val="0"/>
        <w:spacing w:line="240" w:lineRule="auto"/>
        <w:jc w:val="both"/>
        <w:rPr>
          <w:rFonts w:ascii="Times New Roman" w:hAnsi="Times New Roman" w:cs="Times New Roman"/>
          <w:sz w:val="28"/>
          <w:szCs w:val="28"/>
          <w:lang w:val="en-GB"/>
        </w:rPr>
      </w:pPr>
    </w:p>
    <w:p w14:paraId="4D205F8C" w14:textId="77777777" w:rsidR="00855515" w:rsidRPr="00F92729" w:rsidRDefault="00855515" w:rsidP="00A56BD2">
      <w:pPr>
        <w:tabs>
          <w:tab w:val="left" w:pos="1080"/>
        </w:tabs>
        <w:snapToGrid w:val="0"/>
        <w:spacing w:line="300" w:lineRule="auto"/>
        <w:jc w:val="both"/>
        <w:rPr>
          <w:rFonts w:ascii="Times New Roman" w:hAnsi="Times New Roman" w:cs="Times New Roman"/>
          <w:sz w:val="28"/>
          <w:szCs w:val="28"/>
          <w:lang w:val="en-GB"/>
        </w:rPr>
      </w:pPr>
    </w:p>
    <w:p w14:paraId="2CAF7409" w14:textId="77777777" w:rsidR="00ED3937" w:rsidRPr="00F92729" w:rsidRDefault="00ED3937" w:rsidP="007F3FE1">
      <w:pPr>
        <w:tabs>
          <w:tab w:val="left" w:pos="1418"/>
          <w:tab w:val="left" w:pos="1843"/>
        </w:tabs>
        <w:overflowPunct w:val="0"/>
        <w:snapToGrid w:val="0"/>
        <w:spacing w:after="0"/>
        <w:jc w:val="both"/>
        <w:textAlignment w:val="baseline"/>
        <w:rPr>
          <w:rFonts w:ascii="Times New Roman" w:hAnsi="Times New Roman" w:cs="Times New Roman"/>
          <w:b/>
          <w:kern w:val="2"/>
          <w:sz w:val="36"/>
          <w:szCs w:val="36"/>
          <w:lang w:val="en-GB"/>
        </w:rPr>
        <w:sectPr w:rsidR="00ED3937" w:rsidRPr="00F92729" w:rsidSect="0021442B">
          <w:footerReference w:type="default" r:id="rId18"/>
          <w:pgSz w:w="11906" w:h="16838"/>
          <w:pgMar w:top="1418" w:right="1701" w:bottom="1418" w:left="1701" w:header="709" w:footer="709" w:gutter="0"/>
          <w:pgNumType w:fmt="numberInDash" w:start="1"/>
          <w:cols w:space="708"/>
          <w:docGrid w:linePitch="360"/>
        </w:sectPr>
      </w:pPr>
    </w:p>
    <w:p w14:paraId="3C7D5A89" w14:textId="20DD84FC" w:rsidR="00855515" w:rsidRPr="00F92729" w:rsidRDefault="00855515" w:rsidP="00ED3937">
      <w:pPr>
        <w:pStyle w:val="ListParagraph"/>
        <w:widowControl/>
        <w:tabs>
          <w:tab w:val="left" w:pos="284"/>
          <w:tab w:val="left" w:pos="2160"/>
        </w:tabs>
        <w:overflowPunct w:val="0"/>
        <w:snapToGrid w:val="0"/>
        <w:ind w:leftChars="0" w:left="1985" w:hanging="1985"/>
        <w:jc w:val="both"/>
        <w:rPr>
          <w:rFonts w:ascii="Times New Roman" w:eastAsia="PMingLiU" w:hAnsi="Times New Roman" w:cs="Times New Roman"/>
          <w:b/>
          <w:sz w:val="36"/>
          <w:szCs w:val="36"/>
          <w:lang w:val="en-GB"/>
        </w:rPr>
      </w:pPr>
      <w:r w:rsidRPr="00F92729">
        <w:rPr>
          <w:rFonts w:ascii="Times New Roman" w:eastAsia="PMingLiU" w:hAnsi="Times New Roman" w:cs="Times New Roman"/>
          <w:b/>
          <w:sz w:val="36"/>
          <w:szCs w:val="36"/>
          <w:lang w:val="en-GB"/>
        </w:rPr>
        <w:lastRenderedPageBreak/>
        <w:t>Chapter 2</w:t>
      </w:r>
      <w:r w:rsidRPr="00F92729">
        <w:rPr>
          <w:rFonts w:ascii="Times New Roman" w:eastAsia="PMingLiU" w:hAnsi="Times New Roman" w:cs="Times New Roman"/>
          <w:b/>
          <w:sz w:val="36"/>
          <w:szCs w:val="36"/>
          <w:lang w:val="en-GB"/>
        </w:rPr>
        <w:tab/>
      </w:r>
      <w:r w:rsidR="00ED3937" w:rsidRPr="00F92729">
        <w:rPr>
          <w:rFonts w:ascii="Times New Roman" w:eastAsia="PMingLiU" w:hAnsi="Times New Roman" w:cs="Times New Roman"/>
          <w:b/>
          <w:sz w:val="36"/>
          <w:szCs w:val="36"/>
          <w:lang w:val="en-GB"/>
        </w:rPr>
        <w:t>A Year of</w:t>
      </w:r>
    </w:p>
    <w:p w14:paraId="7E527ADB" w14:textId="1828DDA1" w:rsidR="00ED3937" w:rsidRPr="00F92729" w:rsidRDefault="00ED3937" w:rsidP="00ED3937">
      <w:pPr>
        <w:pStyle w:val="ListParagraph"/>
        <w:widowControl/>
        <w:tabs>
          <w:tab w:val="left" w:pos="284"/>
          <w:tab w:val="left" w:pos="2160"/>
        </w:tabs>
        <w:overflowPunct w:val="0"/>
        <w:snapToGrid w:val="0"/>
        <w:ind w:leftChars="0" w:left="1985" w:hanging="1985"/>
        <w:jc w:val="both"/>
        <w:rPr>
          <w:rFonts w:ascii="Times New Roman" w:eastAsia="PMingLiU" w:hAnsi="Times New Roman" w:cs="Times New Roman"/>
          <w:b/>
          <w:sz w:val="36"/>
          <w:szCs w:val="36"/>
          <w:lang w:val="en-GB"/>
        </w:rPr>
      </w:pPr>
      <w:r w:rsidRPr="00F92729">
        <w:rPr>
          <w:rFonts w:ascii="Times New Roman" w:eastAsia="PMingLiU" w:hAnsi="Times New Roman" w:cs="Times New Roman"/>
          <w:b/>
          <w:sz w:val="36"/>
          <w:szCs w:val="36"/>
          <w:lang w:val="en-GB"/>
        </w:rPr>
        <w:t xml:space="preserve">                     </w:t>
      </w:r>
      <w:r w:rsidR="00314C01" w:rsidRPr="00F92729">
        <w:rPr>
          <w:rFonts w:ascii="Times New Roman" w:eastAsia="PMingLiU" w:hAnsi="Times New Roman" w:cs="Times New Roman"/>
          <w:b/>
          <w:sz w:val="36"/>
          <w:szCs w:val="36"/>
          <w:lang w:val="en-GB"/>
        </w:rPr>
        <w:t xml:space="preserve">Fruitful </w:t>
      </w:r>
      <w:r w:rsidRPr="00F92729">
        <w:rPr>
          <w:rFonts w:ascii="Times New Roman" w:eastAsia="PMingLiU" w:hAnsi="Times New Roman" w:cs="Times New Roman"/>
          <w:b/>
          <w:sz w:val="36"/>
          <w:szCs w:val="36"/>
          <w:lang w:val="en-GB"/>
        </w:rPr>
        <w:t>Endeavours and Accomplishments</w:t>
      </w:r>
    </w:p>
    <w:p w14:paraId="300717A8" w14:textId="7DE37875" w:rsidR="00855515" w:rsidRPr="00F92729" w:rsidRDefault="00855515" w:rsidP="007F3FE1">
      <w:pPr>
        <w:overflowPunct w:val="0"/>
        <w:snapToGrid w:val="0"/>
        <w:spacing w:after="0" w:line="240" w:lineRule="auto"/>
        <w:jc w:val="both"/>
        <w:rPr>
          <w:rFonts w:ascii="Times New Roman" w:eastAsia="PMingLiU" w:hAnsi="Times New Roman" w:cs="Times New Roman"/>
          <w:spacing w:val="20"/>
          <w:sz w:val="28"/>
          <w:szCs w:val="28"/>
          <w:lang w:val="en-GB" w:eastAsia="zh-HK"/>
          <w14:numSpacing w14:val="proportional"/>
        </w:rPr>
      </w:pPr>
    </w:p>
    <w:p w14:paraId="1B23525D" w14:textId="6D2E31D4" w:rsidR="00855515" w:rsidRPr="00F92729" w:rsidRDefault="00ED3937" w:rsidP="00F32D1D">
      <w:pPr>
        <w:overflowPunct w:val="0"/>
        <w:snapToGrid w:val="0"/>
        <w:spacing w:after="0" w:line="240" w:lineRule="auto"/>
        <w:jc w:val="both"/>
        <w:rPr>
          <w:rFonts w:ascii="Times New Roman" w:eastAsia="PMingLiU" w:hAnsi="Times New Roman" w:cs="Times New Roman"/>
          <w:color w:val="0000FF"/>
          <w:spacing w:val="20"/>
          <w:sz w:val="28"/>
          <w:szCs w:val="28"/>
          <w:lang w:val="en-GB" w:eastAsia="zh-HK"/>
          <w14:numSpacing w14:val="proportional"/>
        </w:rPr>
      </w:pPr>
      <w:r w:rsidRPr="00F92729">
        <w:rPr>
          <w:rFonts w:eastAsia="PMingLiU"/>
          <w:b/>
          <w:noProof/>
          <w:kern w:val="2"/>
          <w:sz w:val="36"/>
          <w:szCs w:val="36"/>
          <w:lang w:val="en-US" w:eastAsia="zh-TW"/>
        </w:rPr>
        <w:drawing>
          <wp:anchor distT="0" distB="0" distL="114300" distR="114300" simplePos="0" relativeHeight="251782144" behindDoc="0" locked="0" layoutInCell="1" allowOverlap="1" wp14:anchorId="762BB591" wp14:editId="45CA399D">
            <wp:simplePos x="0" y="0"/>
            <wp:positionH relativeFrom="margin">
              <wp:align>right</wp:align>
            </wp:positionH>
            <wp:positionV relativeFrom="paragraph">
              <wp:posOffset>32385</wp:posOffset>
            </wp:positionV>
            <wp:extent cx="5400040" cy="3048000"/>
            <wp:effectExtent l="0" t="0" r="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048000"/>
                    </a:xfrm>
                    <a:prstGeom prst="rect">
                      <a:avLst/>
                    </a:prstGeom>
                    <a:noFill/>
                    <a:ln>
                      <a:noFill/>
                    </a:ln>
                  </pic:spPr>
                </pic:pic>
              </a:graphicData>
            </a:graphic>
          </wp:anchor>
        </w:drawing>
      </w:r>
    </w:p>
    <w:p w14:paraId="351B7474" w14:textId="77777777" w:rsidR="00855515" w:rsidRPr="00F92729" w:rsidRDefault="00855515" w:rsidP="00F32D1D">
      <w:pPr>
        <w:overflowPunct w:val="0"/>
        <w:snapToGrid w:val="0"/>
        <w:spacing w:after="0" w:line="240" w:lineRule="auto"/>
        <w:jc w:val="both"/>
        <w:rPr>
          <w:rFonts w:ascii="Times New Roman" w:eastAsia="PMingLiU" w:hAnsi="Times New Roman" w:cs="Times New Roman"/>
          <w:color w:val="0000FF"/>
          <w:spacing w:val="20"/>
          <w:sz w:val="28"/>
          <w:szCs w:val="28"/>
          <w:lang w:val="en-GB" w:eastAsia="zh-HK"/>
          <w14:numSpacing w14:val="proportional"/>
        </w:rPr>
      </w:pPr>
    </w:p>
    <w:p w14:paraId="794F6898" w14:textId="3EC00A32" w:rsidR="00855515" w:rsidRPr="00F92729" w:rsidRDefault="00855515" w:rsidP="007F3FE1">
      <w:pPr>
        <w:overflowPunct w:val="0"/>
        <w:snapToGrid w:val="0"/>
        <w:spacing w:after="0" w:line="240" w:lineRule="auto"/>
        <w:jc w:val="both"/>
        <w:rPr>
          <w:rFonts w:ascii="Times New Roman" w:eastAsia="PMingLiU" w:hAnsi="Times New Roman" w:cs="Times New Roman"/>
          <w:spacing w:val="20"/>
          <w:sz w:val="28"/>
          <w:szCs w:val="28"/>
          <w:lang w:val="en-GB" w:eastAsia="zh-HK"/>
          <w14:numSpacing w14:val="proportional"/>
        </w:rPr>
      </w:pPr>
    </w:p>
    <w:p w14:paraId="5BD6275F"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r w:rsidRPr="00F92729">
        <w:rPr>
          <w:rFonts w:ascii="Times New Roman" w:eastAsia="PMingLiU" w:hAnsi="Times New Roman" w:cs="Times New Roman"/>
          <w:noProof/>
          <w:spacing w:val="20"/>
          <w:lang w:val="en-US" w:eastAsia="zh-TW"/>
        </w:rPr>
        <mc:AlternateContent>
          <mc:Choice Requires="wps">
            <w:drawing>
              <wp:anchor distT="0" distB="0" distL="114300" distR="114300" simplePos="0" relativeHeight="251664384" behindDoc="0" locked="0" layoutInCell="1" allowOverlap="1" wp14:anchorId="4C2111A8" wp14:editId="37C13C80">
                <wp:simplePos x="0" y="0"/>
                <wp:positionH relativeFrom="margin">
                  <wp:posOffset>-60960</wp:posOffset>
                </wp:positionH>
                <wp:positionV relativeFrom="paragraph">
                  <wp:posOffset>2580640</wp:posOffset>
                </wp:positionV>
                <wp:extent cx="5364480" cy="771525"/>
                <wp:effectExtent l="0" t="0" r="0" b="0"/>
                <wp:wrapNone/>
                <wp:docPr id="3" name="Text Box 2"/>
                <wp:cNvGraphicFramePr/>
                <a:graphic xmlns:a="http://schemas.openxmlformats.org/drawingml/2006/main">
                  <a:graphicData uri="http://schemas.microsoft.com/office/word/2010/wordprocessingShape">
                    <wps:wsp>
                      <wps:cNvSpPr txBox="1"/>
                      <wps:spPr>
                        <a:xfrm>
                          <a:off x="0" y="0"/>
                          <a:ext cx="5364480" cy="771525"/>
                        </a:xfrm>
                        <a:prstGeom prst="rect">
                          <a:avLst/>
                        </a:prstGeom>
                        <a:noFill/>
                        <a:ln w="6350">
                          <a:noFill/>
                        </a:ln>
                      </wps:spPr>
                      <wps:txbx>
                        <w:txbxContent>
                          <w:p w14:paraId="78115A38" w14:textId="6F154B73" w:rsidR="001D27D0" w:rsidRPr="00B90E57" w:rsidRDefault="001D27D0" w:rsidP="001D27D0">
                            <w:pPr>
                              <w:widowControl w:val="0"/>
                              <w:tabs>
                                <w:tab w:val="left" w:pos="284"/>
                              </w:tabs>
                              <w:adjustRightInd w:val="0"/>
                              <w:snapToGrid w:val="0"/>
                              <w:spacing w:after="0" w:line="240" w:lineRule="auto"/>
                              <w:rPr>
                                <w:rFonts w:ascii="Times New Roman" w:eastAsia="Microsoft JhengHei" w:hAnsi="Times New Roman" w:cs="Times New Roman"/>
                                <w:b/>
                                <w:bCs/>
                                <w:color w:val="222A35" w:themeColor="text2" w:themeShade="80"/>
                                <w:kern w:val="2"/>
                                <w:sz w:val="28"/>
                                <w:szCs w:val="28"/>
                                <w:lang w:val="en-US" w:eastAsia="zh-TW"/>
                              </w:rPr>
                            </w:pPr>
                            <w:r w:rsidRPr="00B90E57">
                              <w:rPr>
                                <w:rFonts w:ascii="Times New Roman" w:eastAsia="Microsoft JhengHei" w:hAnsi="Times New Roman" w:cs="Times New Roman"/>
                                <w:b/>
                                <w:bCs/>
                                <w:color w:val="222A35" w:themeColor="text2" w:themeShade="80"/>
                                <w:kern w:val="2"/>
                                <w:sz w:val="28"/>
                                <w:szCs w:val="28"/>
                                <w:lang w:val="en-US" w:eastAsia="zh-TW"/>
                              </w:rPr>
                              <w:t>Y M WOO</w:t>
                            </w:r>
                          </w:p>
                          <w:p w14:paraId="4CBF0DDB" w14:textId="77777777" w:rsidR="001D27D0" w:rsidRPr="00B90E57" w:rsidRDefault="001D27D0" w:rsidP="001D27D0">
                            <w:pPr>
                              <w:widowControl w:val="0"/>
                              <w:tabs>
                                <w:tab w:val="left" w:pos="284"/>
                              </w:tabs>
                              <w:adjustRightInd w:val="0"/>
                              <w:snapToGrid w:val="0"/>
                              <w:spacing w:after="0" w:line="240" w:lineRule="auto"/>
                              <w:rPr>
                                <w:rFonts w:ascii="Times New Roman" w:eastAsia="Microsoft JhengHei" w:hAnsi="Times New Roman" w:cs="Times New Roman"/>
                                <w:b/>
                                <w:bCs/>
                                <w:color w:val="222A35" w:themeColor="text2" w:themeShade="80"/>
                                <w:kern w:val="2"/>
                                <w:sz w:val="28"/>
                                <w:szCs w:val="28"/>
                                <w:lang w:val="en-US" w:eastAsia="zh-TW"/>
                              </w:rPr>
                            </w:pPr>
                            <w:r w:rsidRPr="00B90E57">
                              <w:rPr>
                                <w:rFonts w:ascii="Times New Roman" w:eastAsia="Microsoft JhengHei" w:hAnsi="Times New Roman" w:cs="Times New Roman"/>
                                <w:b/>
                                <w:bCs/>
                                <w:color w:val="222A35" w:themeColor="text2" w:themeShade="80"/>
                                <w:kern w:val="2"/>
                                <w:sz w:val="28"/>
                                <w:szCs w:val="28"/>
                                <w:lang w:val="en-US" w:eastAsia="zh-TW"/>
                              </w:rPr>
                              <w:t>Commissioner of the Independent Commission Against Corruption</w:t>
                            </w:r>
                          </w:p>
                          <w:p w14:paraId="4ED17E68" w14:textId="5883599B" w:rsidR="00855515" w:rsidRPr="00D93A9F" w:rsidRDefault="001D27D0" w:rsidP="001D27D0">
                            <w:pPr>
                              <w:snapToGrid w:val="0"/>
                              <w:spacing w:after="0" w:line="400" w:lineRule="exact"/>
                              <w:rPr>
                                <w:sz w:val="36"/>
                                <w:szCs w:val="36"/>
                              </w:rPr>
                            </w:pPr>
                            <w:r w:rsidRPr="00B90E57">
                              <w:rPr>
                                <w:rFonts w:ascii="Times New Roman" w:eastAsia="Microsoft JhengHei" w:hAnsi="Times New Roman" w:cs="Times New Roman"/>
                                <w:b/>
                                <w:bCs/>
                                <w:color w:val="222A35" w:themeColor="text2" w:themeShade="80"/>
                                <w:kern w:val="2"/>
                                <w:sz w:val="28"/>
                                <w:szCs w:val="28"/>
                                <w:lang w:val="en-US" w:eastAsia="zh-TW"/>
                              </w:rPr>
                              <w:t>Hong Kong Special Administrative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2111A8" id="Text Box 2" o:spid="_x0000_s1030" type="#_x0000_t202" style="position:absolute;margin-left:-4.8pt;margin-top:203.2pt;width:422.4pt;height:60.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" filled="f" stroked="f" strokeweight=".5pt">
                <v:textbox>
                  <w:txbxContent>
                    <w:p w14:paraId="78115A38" w14:textId="6F154B73" w:rsidR="001D27D0" w:rsidRPr="00B90E57" w:rsidRDefault="001D27D0" w:rsidP="001D27D0">
                      <w:pPr>
                        <w:widowControl w:val="0"/>
                        <w:tabs>
                          <w:tab w:val="left" w:pos="284"/>
                        </w:tabs>
                        <w:adjustRightInd w:val="0"/>
                        <w:snapToGrid w:val="0"/>
                        <w:spacing w:after="0" w:line="240" w:lineRule="auto"/>
                        <w:rPr>
                          <w:rFonts w:ascii="Times New Roman" w:eastAsia="微軟正黑體" w:hAnsi="Times New Roman" w:cs="Times New Roman"/>
                          <w:b/>
                          <w:bCs/>
                          <w:color w:val="222A35" w:themeColor="text2" w:themeShade="80"/>
                          <w:kern w:val="2"/>
                          <w:sz w:val="28"/>
                          <w:szCs w:val="28"/>
                          <w:lang w:val="en-US" w:eastAsia="zh-TW"/>
                        </w:rPr>
                      </w:pPr>
                      <w:r w:rsidRPr="00B90E57">
                        <w:rPr>
                          <w:rFonts w:ascii="Times New Roman" w:eastAsia="微軟正黑體" w:hAnsi="Times New Roman" w:cs="Times New Roman"/>
                          <w:b/>
                          <w:bCs/>
                          <w:color w:val="222A35" w:themeColor="text2" w:themeShade="80"/>
                          <w:kern w:val="2"/>
                          <w:sz w:val="28"/>
                          <w:szCs w:val="28"/>
                          <w:lang w:val="en-US" w:eastAsia="zh-TW"/>
                        </w:rPr>
                        <w:t>Y M WOO</w:t>
                      </w:r>
                    </w:p>
                    <w:p w14:paraId="4CBF0DDB" w14:textId="77777777" w:rsidR="001D27D0" w:rsidRPr="00B90E57" w:rsidRDefault="001D27D0" w:rsidP="001D27D0">
                      <w:pPr>
                        <w:widowControl w:val="0"/>
                        <w:tabs>
                          <w:tab w:val="left" w:pos="284"/>
                        </w:tabs>
                        <w:adjustRightInd w:val="0"/>
                        <w:snapToGrid w:val="0"/>
                        <w:spacing w:after="0" w:line="240" w:lineRule="auto"/>
                        <w:rPr>
                          <w:rFonts w:ascii="Times New Roman" w:eastAsia="微軟正黑體" w:hAnsi="Times New Roman" w:cs="Times New Roman"/>
                          <w:b/>
                          <w:bCs/>
                          <w:color w:val="222A35" w:themeColor="text2" w:themeShade="80"/>
                          <w:kern w:val="2"/>
                          <w:sz w:val="28"/>
                          <w:szCs w:val="28"/>
                          <w:lang w:val="en-US" w:eastAsia="zh-TW"/>
                        </w:rPr>
                      </w:pPr>
                      <w:r w:rsidRPr="00B90E57">
                        <w:rPr>
                          <w:rFonts w:ascii="Times New Roman" w:eastAsia="微軟正黑體" w:hAnsi="Times New Roman" w:cs="Times New Roman"/>
                          <w:b/>
                          <w:bCs/>
                          <w:color w:val="222A35" w:themeColor="text2" w:themeShade="80"/>
                          <w:kern w:val="2"/>
                          <w:sz w:val="28"/>
                          <w:szCs w:val="28"/>
                          <w:lang w:val="en-US" w:eastAsia="zh-TW"/>
                        </w:rPr>
                        <w:t>Commissioner of the Independent Commission Against Corruption</w:t>
                      </w:r>
                    </w:p>
                    <w:p w14:paraId="4ED17E68" w14:textId="5883599B" w:rsidR="00855515" w:rsidRPr="00D93A9F" w:rsidRDefault="001D27D0" w:rsidP="001D27D0">
                      <w:pPr>
                        <w:snapToGrid w:val="0"/>
                        <w:spacing w:after="0" w:line="400" w:lineRule="exact"/>
                        <w:rPr>
                          <w:sz w:val="36"/>
                          <w:szCs w:val="36"/>
                        </w:rPr>
                      </w:pPr>
                      <w:r w:rsidRPr="00B90E57">
                        <w:rPr>
                          <w:rFonts w:ascii="Times New Roman" w:eastAsia="微軟正黑體" w:hAnsi="Times New Roman" w:cs="Times New Roman"/>
                          <w:b/>
                          <w:bCs/>
                          <w:color w:val="222A35" w:themeColor="text2" w:themeShade="80"/>
                          <w:kern w:val="2"/>
                          <w:sz w:val="28"/>
                          <w:szCs w:val="28"/>
                          <w:lang w:val="en-US" w:eastAsia="zh-TW"/>
                        </w:rPr>
                        <w:t>Hong Kong Special Administrative Region</w:t>
                      </w:r>
                    </w:p>
                  </w:txbxContent>
                </v:textbox>
                <w10:wrap anchorx="margin"/>
              </v:shape>
            </w:pict>
          </mc:Fallback>
        </mc:AlternateContent>
      </w:r>
    </w:p>
    <w:p w14:paraId="4A2A5417"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008836DC"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0786987D"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5063F41C"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6C54E3E4"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10435BF0"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1B4687BB"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3C1D99A7"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4A9156B1"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54E9C95A" w14:textId="77777777" w:rsidR="00ED3937" w:rsidRPr="00F92729" w:rsidRDefault="00ED3937" w:rsidP="00ED3937">
      <w:pPr>
        <w:rPr>
          <w:rFonts w:ascii="Times New Roman" w:eastAsia="PMingLiU" w:hAnsi="Times New Roman" w:cs="Times New Roman"/>
          <w:spacing w:val="20"/>
          <w:sz w:val="28"/>
          <w:szCs w:val="28"/>
          <w:lang w:val="en-GB" w:eastAsia="zh-HK"/>
          <w14:numSpacing w14:val="proportional"/>
        </w:rPr>
      </w:pPr>
    </w:p>
    <w:p w14:paraId="320BC9A3" w14:textId="299ECEF5" w:rsidR="00A06AD8" w:rsidRPr="00F92729" w:rsidRDefault="00A06AD8" w:rsidP="00A06AD8">
      <w:pPr>
        <w:jc w:val="both"/>
        <w:rPr>
          <w:rFonts w:ascii="Times New Roman" w:eastAsia="PMingLiU" w:hAnsi="Times New Roman" w:cs="Times New Roman"/>
          <w:spacing w:val="20"/>
          <w:sz w:val="28"/>
          <w:szCs w:val="28"/>
          <w:lang w:val="en-GB" w:eastAsia="zh-HK"/>
          <w14:numSpacing w14:val="proportional"/>
        </w:rPr>
      </w:pPr>
      <w:r w:rsidRPr="00F92729">
        <w:rPr>
          <w:rFonts w:ascii="Times New Roman" w:hAnsi="Times New Roman" w:cs="Times New Roman"/>
          <w:sz w:val="28"/>
          <w:szCs w:val="28"/>
          <w:lang w:val="en-GB"/>
        </w:rPr>
        <w:t>Since its inception in 1974, the Independent Commission Against Corruption (ICAC) has been fighting corruption without fear or favour, prejudice or ill will. With the aim to eradicating corruption, the ICAC spares no effort in keeping Hong Kong fair, just, stable and prosperous</w:t>
      </w:r>
      <w:r w:rsidRPr="00F92729">
        <w:rPr>
          <w:rFonts w:ascii="Times New Roman" w:eastAsia="PMingLiU" w:hAnsi="Times New Roman" w:cs="Times New Roman"/>
          <w:spacing w:val="20"/>
          <w:sz w:val="28"/>
          <w:szCs w:val="28"/>
          <w:lang w:val="en-GB" w:eastAsia="zh-HK"/>
          <w14:numSpacing w14:val="proportional"/>
        </w:rPr>
        <w:t xml:space="preserve">. </w:t>
      </w:r>
      <w:r w:rsidRPr="00F92729">
        <w:rPr>
          <w:rFonts w:ascii="Times New Roman" w:hAnsi="Times New Roman" w:cs="Times New Roman"/>
          <w:sz w:val="28"/>
          <w:szCs w:val="28"/>
          <w:lang w:val="en-GB"/>
        </w:rPr>
        <w:t xml:space="preserve">With the concerted efforts of the ICAC, the </w:t>
      </w:r>
      <w:r w:rsidR="009200D0" w:rsidRPr="00F92729">
        <w:rPr>
          <w:rFonts w:ascii="Times New Roman" w:hAnsi="Times New Roman" w:cs="Times New Roman"/>
          <w:sz w:val="28"/>
          <w:szCs w:val="28"/>
          <w:lang w:val="en-GB"/>
        </w:rPr>
        <w:t xml:space="preserve">Government </w:t>
      </w:r>
      <w:r w:rsidRPr="00F92729">
        <w:rPr>
          <w:rFonts w:ascii="Times New Roman" w:hAnsi="Times New Roman" w:cs="Times New Roman"/>
          <w:sz w:val="28"/>
          <w:szCs w:val="28"/>
          <w:lang w:val="en-GB"/>
        </w:rPr>
        <w:t>and different sectors of the community over the past 50 years, Hong Kong has evolved from a place plagued by corruption to become one of the cleanest cities in the world.</w:t>
      </w:r>
    </w:p>
    <w:p w14:paraId="09433F52" w14:textId="77777777" w:rsidR="00A06AD8" w:rsidRPr="00F92729" w:rsidRDefault="00A06AD8" w:rsidP="00A06AD8">
      <w:pPr>
        <w:overflowPunct w:val="0"/>
        <w:autoSpaceDE w:val="0"/>
        <w:autoSpaceDN w:val="0"/>
        <w:adjustRightInd w:val="0"/>
        <w:spacing w:after="0" w:line="240" w:lineRule="auto"/>
        <w:jc w:val="both"/>
        <w:rPr>
          <w:rFonts w:ascii="Times New Roman" w:hAnsi="Times New Roman" w:cs="Times New Roman"/>
          <w:sz w:val="28"/>
          <w:szCs w:val="28"/>
          <w:lang w:val="en-GB"/>
        </w:rPr>
      </w:pPr>
    </w:p>
    <w:p w14:paraId="05B19438" w14:textId="55834FF2" w:rsidR="00ED3937" w:rsidRPr="00F92729" w:rsidRDefault="00A06AD8" w:rsidP="00A06AD8">
      <w:pPr>
        <w:overflowPunct w:val="0"/>
        <w:autoSpaceDE w:val="0"/>
        <w:autoSpaceDN w:val="0"/>
        <w:adjustRightIn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hAnsi="Times New Roman" w:cs="Times New Roman"/>
          <w:sz w:val="28"/>
          <w:szCs w:val="28"/>
          <w:lang w:val="en-GB"/>
        </w:rPr>
        <w:t>In 2023, the ICAC forged ahead against all difficulties and combatted corruption with its holistic “</w:t>
      </w:r>
      <w:r w:rsidR="00EF6447" w:rsidRPr="00F92729">
        <w:rPr>
          <w:rFonts w:ascii="Times New Roman" w:hAnsi="Times New Roman" w:cs="Times New Roman"/>
          <w:sz w:val="28"/>
          <w:szCs w:val="28"/>
          <w:lang w:val="en-GB"/>
        </w:rPr>
        <w:t>three</w:t>
      </w:r>
      <w:r w:rsidRPr="00F92729">
        <w:rPr>
          <w:rFonts w:ascii="Times New Roman" w:hAnsi="Times New Roman" w:cs="Times New Roman"/>
          <w:sz w:val="28"/>
          <w:szCs w:val="28"/>
          <w:lang w:val="en-GB"/>
        </w:rPr>
        <w:t>-pronged</w:t>
      </w:r>
      <w:r w:rsidR="00EF6447" w:rsidRPr="00F92729">
        <w:rPr>
          <w:rFonts w:ascii="Times New Roman" w:hAnsi="Times New Roman" w:cs="Times New Roman"/>
          <w:sz w:val="28"/>
          <w:szCs w:val="28"/>
          <w:lang w:val="en-GB"/>
        </w:rPr>
        <w:t>”</w:t>
      </w:r>
      <w:r w:rsidRPr="00F92729">
        <w:rPr>
          <w:rFonts w:ascii="Times New Roman" w:hAnsi="Times New Roman" w:cs="Times New Roman"/>
          <w:sz w:val="28"/>
          <w:szCs w:val="28"/>
          <w:lang w:val="en-GB"/>
        </w:rPr>
        <w:t xml:space="preserve"> </w:t>
      </w:r>
      <w:r w:rsidR="00EF6447" w:rsidRPr="00F92729">
        <w:rPr>
          <w:rFonts w:ascii="Times New Roman" w:hAnsi="Times New Roman" w:cs="Times New Roman"/>
          <w:sz w:val="28"/>
          <w:szCs w:val="28"/>
          <w:lang w:val="en-GB"/>
        </w:rPr>
        <w:t>strategy</w:t>
      </w:r>
      <w:r w:rsidRPr="00F92729">
        <w:rPr>
          <w:rFonts w:ascii="Times New Roman" w:hAnsi="Times New Roman" w:cs="Times New Roman"/>
          <w:sz w:val="28"/>
          <w:szCs w:val="28"/>
          <w:lang w:val="en-GB"/>
        </w:rPr>
        <w:t xml:space="preserve">. This strategy </w:t>
      </w:r>
      <w:r w:rsidR="00984EA6" w:rsidRPr="00F92729">
        <w:rPr>
          <w:rFonts w:ascii="Times New Roman" w:hAnsi="Times New Roman" w:cs="Times New Roman"/>
          <w:sz w:val="28"/>
          <w:szCs w:val="28"/>
          <w:lang w:val="en-GB"/>
        </w:rPr>
        <w:t>encompasses the</w:t>
      </w:r>
      <w:r w:rsidRPr="00F92729">
        <w:rPr>
          <w:rFonts w:ascii="Times New Roman" w:hAnsi="Times New Roman" w:cs="Times New Roman"/>
          <w:sz w:val="28"/>
          <w:szCs w:val="28"/>
          <w:lang w:val="en-GB"/>
        </w:rPr>
        <w:t xml:space="preserve"> carrying out of proactive approach and robust enforcement actions to create a deterrence effect; setting up institutional and systemic prevention mechanisms to plug corruption loopholes and minimise corruption opportunities; and implementing public education to entrench a probity culture and instil the value of integrity in citizens thereby changing their attitude towards corruption and eliminating the root of corruption. Meanwhile, the ICAC also leveraged Hong Kong’s unique advantage of being “backed by the motherland and connected to the world” in fostering</w:t>
      </w:r>
      <w:r w:rsidR="00ED3937" w:rsidRPr="00F92729">
        <w:rPr>
          <w:rFonts w:ascii="Times New Roman" w:hAnsi="Times New Roman" w:cs="Times New Roman"/>
          <w:sz w:val="28"/>
          <w:szCs w:val="28"/>
          <w:lang w:val="en-GB"/>
        </w:rPr>
        <w:t xml:space="preserve"> </w:t>
      </w:r>
      <w:r w:rsidRPr="00F92729">
        <w:rPr>
          <w:rFonts w:ascii="Times New Roman" w:hAnsi="Times New Roman" w:cs="Times New Roman"/>
          <w:sz w:val="28"/>
          <w:szCs w:val="28"/>
          <w:lang w:val="en-GB"/>
        </w:rPr>
        <w:lastRenderedPageBreak/>
        <w:t>closer collaboration with anti-corruption counterparts worldwide, leading the International Association of Anti-Corruption Authorities (IAACA), and organising a number of pilot training programmes in the course of establishing the Hong Kong International Academy Against Corruption (HKIAAC), with a view to sustaining the advancement of the international anti-corruption cause.</w:t>
      </w:r>
      <w:r w:rsidRPr="00F92729">
        <w:rPr>
          <w:rFonts w:ascii="Times New Roman" w:hAnsi="Times New Roman" w:cs="Times New Roman"/>
          <w:lang w:val="en-GB"/>
        </w:rPr>
        <w:t xml:space="preserve"> </w:t>
      </w:r>
      <w:hyperlink r:id="rId20" w:history="1"/>
      <w:r w:rsidRPr="00F92729">
        <w:rPr>
          <w:rFonts w:ascii="Times New Roman" w:hAnsi="Times New Roman" w:cs="Times New Roman"/>
          <w:sz w:val="28"/>
          <w:szCs w:val="28"/>
          <w:lang w:val="en-GB"/>
        </w:rPr>
        <w:t xml:space="preserve">Riding on the synergy of the powerful tripartite partnership to be formed with the IAACA and the HKIAAC, the ICAC seeks to safeguard the remarkable achievements made in its anti-corruption journey over the past half-century, and to contribute to the country’s “Belt and Road” (B&amp;R) Initiative, the </w:t>
      </w:r>
      <w:r w:rsidRPr="00F92729">
        <w:rPr>
          <w:rFonts w:ascii="Times New Roman" w:eastAsia="Calibri" w:hAnsi="Times New Roman" w:cs="Times New Roman"/>
          <w:color w:val="000000"/>
          <w:sz w:val="28"/>
          <w:szCs w:val="28"/>
          <w:u w:color="000000"/>
          <w:bdr w:val="nil"/>
          <w:lang w:val="en-GB" w:eastAsia="en-US"/>
        </w:rPr>
        <w:t xml:space="preserve">Guangdong-Hong Kong-Macao </w:t>
      </w:r>
      <w:r w:rsidRPr="00F92729">
        <w:rPr>
          <w:rFonts w:ascii="Times New Roman" w:hAnsi="Times New Roman" w:cs="Times New Roman"/>
          <w:sz w:val="28"/>
          <w:szCs w:val="28"/>
          <w:lang w:val="en-GB"/>
        </w:rPr>
        <w:t>Greater Bay Area (GBA) development strategy, as well as the advancement of the global anti-corruption cause.</w:t>
      </w:r>
    </w:p>
    <w:p w14:paraId="2DD48F8D"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314C01" w:rsidRPr="00F92729" w14:paraId="1C8DE893" w14:textId="77777777" w:rsidTr="002565F5">
        <w:tc>
          <w:tcPr>
            <w:tcW w:w="8306" w:type="dxa"/>
            <w:tcBorders>
              <w:bottom w:val="nil"/>
            </w:tcBorders>
          </w:tcPr>
          <w:p w14:paraId="4E93F0E9" w14:textId="77777777" w:rsidR="00314C01" w:rsidRPr="00F92729" w:rsidRDefault="00314C01" w:rsidP="002565F5">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314C01" w:rsidRPr="00F92729" w14:paraId="6591499E" w14:textId="77777777" w:rsidTr="002565F5">
        <w:tc>
          <w:tcPr>
            <w:tcW w:w="8306" w:type="dxa"/>
            <w:tcBorders>
              <w:top w:val="nil"/>
              <w:bottom w:val="nil"/>
            </w:tcBorders>
          </w:tcPr>
          <w:p w14:paraId="0B1FFF49" w14:textId="77777777" w:rsidR="00314C01" w:rsidRPr="00F92729" w:rsidRDefault="00314C01" w:rsidP="002565F5">
            <w:pPr>
              <w:pStyle w:val="ReParagraph"/>
              <w:widowControl/>
              <w:tabs>
                <w:tab w:val="left" w:pos="1080"/>
              </w:tabs>
              <w:overflowPunct w:val="0"/>
              <w:adjustRightInd/>
              <w:spacing w:before="0" w:after="0"/>
              <w:jc w:val="left"/>
              <w:rPr>
                <w:noProof/>
                <w:spacing w:val="20"/>
                <w:sz w:val="28"/>
                <w:szCs w:val="28"/>
              </w:rPr>
            </w:pPr>
            <w:r w:rsidRPr="00F92729">
              <w:rPr>
                <w:noProof/>
                <w:spacing w:val="20"/>
                <w:sz w:val="28"/>
                <w:szCs w:val="28"/>
                <w:lang w:val="en-US"/>
              </w:rPr>
              <w:drawing>
                <wp:inline distT="0" distB="0" distL="0" distR="0" wp14:anchorId="0311F3A9" wp14:editId="62BD46FA">
                  <wp:extent cx="5400036" cy="2318875"/>
                  <wp:effectExtent l="0" t="0" r="0" b="571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圖片 5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36" cy="2318875"/>
                          </a:xfrm>
                          <a:prstGeom prst="rect">
                            <a:avLst/>
                          </a:prstGeom>
                        </pic:spPr>
                      </pic:pic>
                    </a:graphicData>
                  </a:graphic>
                </wp:inline>
              </w:drawing>
            </w:r>
          </w:p>
        </w:tc>
      </w:tr>
      <w:tr w:rsidR="00314C01" w:rsidRPr="00F92729" w14:paraId="5D310843" w14:textId="77777777" w:rsidTr="002565F5">
        <w:trPr>
          <w:trHeight w:val="80"/>
        </w:trPr>
        <w:tc>
          <w:tcPr>
            <w:tcW w:w="8306" w:type="dxa"/>
            <w:tcBorders>
              <w:top w:val="nil"/>
              <w:bottom w:val="nil"/>
            </w:tcBorders>
          </w:tcPr>
          <w:p w14:paraId="11C211C9" w14:textId="77777777" w:rsidR="00314C01" w:rsidRPr="00F92729" w:rsidRDefault="00314C01" w:rsidP="002565F5">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314C01" w:rsidRPr="00F92729" w14:paraId="2EDD4FCC" w14:textId="77777777" w:rsidTr="002565F5">
        <w:tc>
          <w:tcPr>
            <w:tcW w:w="8306" w:type="dxa"/>
            <w:tcBorders>
              <w:top w:val="nil"/>
            </w:tcBorders>
          </w:tcPr>
          <w:p w14:paraId="3D16CDAE" w14:textId="4B6C27EB" w:rsidR="00314C01" w:rsidRPr="00F92729" w:rsidRDefault="00314C01" w:rsidP="002565F5">
            <w:pPr>
              <w:overflowPunct w:val="0"/>
              <w:snapToGrid w:val="0"/>
              <w:jc w:val="both"/>
              <w:rPr>
                <w:rFonts w:ascii="Times New Roman" w:eastAsia="PMingLiU" w:hAnsi="Times New Roman" w:cs="Times New Roman"/>
                <w:bCs/>
                <w:iCs/>
                <w:spacing w:val="20"/>
                <w:sz w:val="8"/>
                <w:szCs w:val="8"/>
                <w:lang w:val="en-GB"/>
                <w14:numSpacing w14:val="proportional"/>
              </w:rPr>
            </w:pPr>
            <w:r w:rsidRPr="00F92729">
              <w:rPr>
                <w:rFonts w:ascii="Times New Roman" w:eastAsia="PMingLiU" w:hAnsi="Times New Roman" w:cs="Times New Roman"/>
                <w:szCs w:val="24"/>
                <w:lang w:val="en-GB" w:eastAsia="zh-HK"/>
              </w:rPr>
              <w:t xml:space="preserve">The ICAC, </w:t>
            </w:r>
            <w:r w:rsidR="00EF6447" w:rsidRPr="00F92729">
              <w:rPr>
                <w:rFonts w:ascii="Times New Roman" w:eastAsia="PMingLiU" w:hAnsi="Times New Roman" w:cs="Times New Roman"/>
                <w:szCs w:val="24"/>
                <w:lang w:val="en-GB" w:eastAsia="zh-HK"/>
              </w:rPr>
              <w:t xml:space="preserve">the </w:t>
            </w:r>
            <w:r w:rsidRPr="00F92729">
              <w:rPr>
                <w:rFonts w:ascii="Times New Roman" w:eastAsia="PMingLiU" w:hAnsi="Times New Roman" w:cs="Times New Roman"/>
                <w:szCs w:val="24"/>
                <w:lang w:val="en-GB" w:eastAsia="zh-HK"/>
              </w:rPr>
              <w:t xml:space="preserve">International Association of Anti-Corruption Authorities and the Hong Kong International Academy Against Corruption forming a powerful tripartite partnership </w:t>
            </w:r>
          </w:p>
        </w:tc>
      </w:tr>
    </w:tbl>
    <w:p w14:paraId="7B4B18CD"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0B036C8F"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1D6855A3" w14:textId="7D24B4A1" w:rsidR="00314C01" w:rsidRPr="00F92729" w:rsidRDefault="00314C01" w:rsidP="00314C01">
      <w:pPr>
        <w:widowControl w:val="0"/>
        <w:overflowPunct w:val="0"/>
        <w:snapToGrid w:val="0"/>
        <w:spacing w:after="120" w:line="0" w:lineRule="atLeast"/>
        <w:jc w:val="both"/>
        <w:textAlignment w:val="baseline"/>
        <w:rPr>
          <w:rFonts w:ascii="Times New Roman" w:eastAsia="PMingLiU" w:hAnsi="Times New Roman" w:cs="Times New Roman"/>
          <w:b/>
          <w:color w:val="FF0000"/>
          <w:spacing w:val="20"/>
          <w:sz w:val="32"/>
          <w:szCs w:val="32"/>
          <w:lang w:val="en-GB" w:eastAsia="zh-TW"/>
        </w:rPr>
      </w:pPr>
      <w:r w:rsidRPr="00F92729">
        <w:rPr>
          <w:rFonts w:ascii="Times New Roman" w:hAnsi="Times New Roman" w:cs="Times New Roman"/>
          <w:b/>
          <w:bCs/>
          <w:sz w:val="32"/>
          <w:szCs w:val="32"/>
          <w:lang w:val="en-GB"/>
        </w:rPr>
        <w:t>STEADFAST COMMITMENT TO ERADIC</w:t>
      </w:r>
      <w:r w:rsidR="00714B0D">
        <w:rPr>
          <w:rFonts w:ascii="Times New Roman" w:hAnsi="Times New Roman" w:cs="Times New Roman"/>
          <w:b/>
          <w:bCs/>
          <w:sz w:val="32"/>
          <w:szCs w:val="32"/>
          <w:lang w:val="en-GB"/>
        </w:rPr>
        <w:t>A</w:t>
      </w:r>
      <w:r w:rsidRPr="00F92729">
        <w:rPr>
          <w:rFonts w:ascii="Times New Roman" w:hAnsi="Times New Roman" w:cs="Times New Roman"/>
          <w:b/>
          <w:bCs/>
          <w:sz w:val="32"/>
          <w:szCs w:val="32"/>
          <w:lang w:val="en-GB"/>
        </w:rPr>
        <w:t>TING CORRUPTION ON ALL FRONTS</w:t>
      </w:r>
    </w:p>
    <w:p w14:paraId="46A9FDB8" w14:textId="77777777" w:rsidR="00314C01" w:rsidRPr="00F92729" w:rsidRDefault="00314C01" w:rsidP="00314C01">
      <w:pPr>
        <w:overflowPunct w:val="0"/>
        <w:autoSpaceDE w:val="0"/>
        <w:autoSpaceDN w:val="0"/>
        <w:adjustRightIn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hAnsi="Times New Roman" w:cs="Times New Roman"/>
          <w:sz w:val="28"/>
          <w:szCs w:val="28"/>
          <w:lang w:val="en-GB"/>
        </w:rPr>
        <w:t>In 2023, the corruption situation in Hong Kong remained well under control. The civil service and public bodies were generally clean and honest, while a level-playing field for business was maintained for the private sector.</w:t>
      </w:r>
    </w:p>
    <w:p w14:paraId="02775BD5" w14:textId="77777777" w:rsidR="00314C01" w:rsidRPr="00F92729" w:rsidRDefault="00314C01" w:rsidP="00314C01">
      <w:pPr>
        <w:overflowPunct w:val="0"/>
        <w:autoSpaceDE w:val="0"/>
        <w:autoSpaceDN w:val="0"/>
        <w:adjustRightIn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380AA1A4" w14:textId="4FC60A3E" w:rsidR="00314C01" w:rsidRPr="00F92729" w:rsidRDefault="00314C01" w:rsidP="00314C01">
      <w:pPr>
        <w:overflowPunct w:val="0"/>
        <w:autoSpaceDE w:val="0"/>
        <w:autoSpaceDN w:val="0"/>
        <w:adjustRightIn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hAnsi="Times New Roman" w:cs="Times New Roman"/>
          <w:sz w:val="28"/>
          <w:szCs w:val="28"/>
          <w:lang w:val="en-GB"/>
        </w:rPr>
        <w:t xml:space="preserve">The ICAC received a total of 2 001 corruption complaints during the year, representing an increase of 9% when compared to the previous year, but a decrease of 13% when compared to 2019 before the outbreak of the </w:t>
      </w:r>
      <w:r w:rsidR="00714B0D">
        <w:rPr>
          <w:rFonts w:ascii="Times New Roman" w:hAnsi="Times New Roman" w:cs="Times New Roman"/>
          <w:sz w:val="28"/>
          <w:szCs w:val="28"/>
          <w:lang w:val="en-GB"/>
        </w:rPr>
        <w:t>COVID</w:t>
      </w:r>
      <w:r w:rsidRPr="00F92729">
        <w:rPr>
          <w:rFonts w:ascii="Times New Roman" w:hAnsi="Times New Roman" w:cs="Times New Roman"/>
          <w:sz w:val="28"/>
          <w:szCs w:val="28"/>
          <w:lang w:val="en-GB"/>
        </w:rPr>
        <w:t xml:space="preserve">-19 pandemic. Complaints involving government departments, public bodies and the private sector which respectively accounted for 23%, 6% and 72% of all corruption complaints, recorded a year-on-year decrease of 6.5%, 1.1% and increase of 27.5% respectively. This shows that the increase in </w:t>
      </w:r>
      <w:r w:rsidRPr="00F92729">
        <w:rPr>
          <w:rFonts w:ascii="Times New Roman" w:hAnsi="Times New Roman" w:cs="Times New Roman"/>
          <w:sz w:val="28"/>
          <w:szCs w:val="28"/>
          <w:lang w:val="en-GB"/>
        </w:rPr>
        <w:lastRenderedPageBreak/>
        <w:t>corruption complaints in 2023 was attributed to the significant rise in the complaints concerning the private sector, which was closely associated with the gradual resumption of economic activities in Hong Kong as the pandemic subsided.</w:t>
      </w:r>
    </w:p>
    <w:p w14:paraId="0AE7F151" w14:textId="77777777" w:rsidR="00314C01" w:rsidRPr="00F92729" w:rsidRDefault="00314C01" w:rsidP="00314C01">
      <w:pPr>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7F2167A5" w14:textId="77777777" w:rsidR="00314C01" w:rsidRPr="00F92729" w:rsidRDefault="00314C01" w:rsidP="00314C01">
      <w:pPr>
        <w:pStyle w:val="BodyText"/>
        <w:tabs>
          <w:tab w:val="left" w:pos="1080"/>
        </w:tabs>
        <w:overflowPunct w:val="0"/>
        <w:snapToGrid w:val="0"/>
        <w:spacing w:line="240" w:lineRule="auto"/>
        <w:rPr>
          <w:color w:val="FF0000"/>
          <w:spacing w:val="20"/>
          <w:sz w:val="28"/>
          <w:szCs w:val="28"/>
          <w:lang w:val="en-GB" w:eastAsia="zh-HK"/>
        </w:rPr>
      </w:pPr>
      <w:r w:rsidRPr="00F92729">
        <w:rPr>
          <w:sz w:val="28"/>
          <w:szCs w:val="28"/>
          <w:lang w:val="en-GB"/>
        </w:rPr>
        <w:t xml:space="preserve">Corruption is a highly insidious crime which is difficult to detect. With the rapid development of technology and increase in cross-boundary activities, the </w:t>
      </w:r>
      <w:r w:rsidRPr="00F92729">
        <w:rPr>
          <w:i/>
          <w:iCs/>
          <w:sz w:val="28"/>
          <w:szCs w:val="28"/>
          <w:lang w:val="en-GB"/>
        </w:rPr>
        <w:t>modi operandi</w:t>
      </w:r>
      <w:r w:rsidRPr="00F92729">
        <w:rPr>
          <w:sz w:val="28"/>
          <w:szCs w:val="28"/>
          <w:lang w:val="en-GB"/>
        </w:rPr>
        <w:t xml:space="preserve"> of criminals are becoming more complex and ever-changing. For all the time, the ICAC has been determined to pursue every single corruption case. In 2023, 204 persons were prosecuted (same as 2022) in relation to 102 cases (representing a 2% year-on-year decrease), and 139 persons were convicted. The person-based and case-based conviction rates were 74% and 83% respectively. In addition, 23 persons were formally cautioned for minor offences</w:t>
      </w:r>
      <w:r w:rsidRPr="00F92729">
        <w:rPr>
          <w:rStyle w:val="FootnoteReference"/>
          <w:spacing w:val="20"/>
          <w:sz w:val="28"/>
          <w:szCs w:val="28"/>
          <w:lang w:val="en-GB" w:eastAsia="zh-HK"/>
        </w:rPr>
        <w:footnoteReference w:id="1"/>
      </w:r>
      <w:r w:rsidRPr="00F92729">
        <w:rPr>
          <w:sz w:val="28"/>
          <w:szCs w:val="28"/>
          <w:lang w:val="en-GB"/>
        </w:rPr>
        <w:t>.</w:t>
      </w:r>
    </w:p>
    <w:p w14:paraId="3F922020" w14:textId="77777777" w:rsidR="00314C01" w:rsidRPr="00F92729" w:rsidRDefault="00314C01" w:rsidP="00314C01">
      <w:pPr>
        <w:overflowPunct w:val="0"/>
        <w:snapToGrid w:val="0"/>
        <w:spacing w:after="0"/>
        <w:jc w:val="both"/>
        <w:rPr>
          <w:rFonts w:ascii="Times New Roman" w:eastAsia="PMingLiU" w:hAnsi="Times New Roman" w:cs="Times New Roman"/>
          <w:b/>
          <w:i/>
          <w:color w:val="FF0000"/>
          <w:spacing w:val="20"/>
          <w:sz w:val="28"/>
          <w:szCs w:val="28"/>
          <w:lang w:val="en-GB" w:eastAsia="zh-HK"/>
          <w14:numSpacing w14:val="proportional"/>
        </w:rPr>
      </w:pPr>
    </w:p>
    <w:p w14:paraId="63E736C7" w14:textId="77777777" w:rsidR="00314C01" w:rsidRPr="00F92729" w:rsidRDefault="00314C01" w:rsidP="00314C01">
      <w:pPr>
        <w:overflowPunct w:val="0"/>
        <w:snapToGrid w:val="0"/>
        <w:spacing w:after="0"/>
        <w:jc w:val="both"/>
        <w:rPr>
          <w:rFonts w:ascii="Times New Roman" w:eastAsia="PMingLiU" w:hAnsi="Times New Roman" w:cs="Times New Roman"/>
          <w:b/>
          <w:i/>
          <w:color w:val="FF0000"/>
          <w:spacing w:val="20"/>
          <w:sz w:val="28"/>
          <w:szCs w:val="28"/>
          <w:lang w:val="en-GB" w:eastAsia="zh-HK"/>
          <w14:numSpacing w14:val="proportional"/>
        </w:rPr>
      </w:pPr>
      <w:r w:rsidRPr="00F92729">
        <w:rPr>
          <w:rFonts w:ascii="Times New Roman" w:eastAsia="PMingLiU" w:hAnsi="Times New Roman" w:cs="Times New Roman"/>
          <w:b/>
          <w:i/>
          <w:sz w:val="28"/>
          <w:szCs w:val="28"/>
          <w:lang w:val="en-GB" w:eastAsia="zh-HK"/>
          <w14:numSpacing w14:val="proportional"/>
        </w:rPr>
        <w:t>Clean Civil Service</w:t>
      </w:r>
    </w:p>
    <w:p w14:paraId="382D5140" w14:textId="77777777" w:rsidR="00314C01" w:rsidRPr="00F92729" w:rsidRDefault="00314C01" w:rsidP="00314C01">
      <w:pPr>
        <w:tabs>
          <w:tab w:val="left" w:pos="644"/>
        </w:tabs>
        <w:overflowPunct w:val="0"/>
        <w:snapToGrid w:val="0"/>
        <w:spacing w:after="0"/>
        <w:jc w:val="both"/>
        <w:rPr>
          <w:rFonts w:ascii="Times New Roman" w:hAnsi="Times New Roman" w:cs="Times New Roman"/>
          <w:color w:val="FF0000"/>
          <w:spacing w:val="20"/>
          <w:sz w:val="28"/>
          <w:szCs w:val="28"/>
          <w:lang w:val="en-GB" w:eastAsia="zh-HK"/>
        </w:rPr>
      </w:pPr>
      <w:r w:rsidRPr="00F92729">
        <w:rPr>
          <w:rFonts w:ascii="Times New Roman" w:eastAsia="PMingLiU" w:hAnsi="Times New Roman" w:cs="Times New Roman"/>
          <w:color w:val="000000"/>
          <w:sz w:val="28"/>
          <w:szCs w:val="28"/>
          <w:lang w:val="en-GB"/>
        </w:rPr>
        <w:t>A clean civil service lays a solid foundation for maintaining public confidence in the Government as well as a stable and prosperous society. It is also a key factor enabling Hong Kong to advance towards its new chapter “from stability to prosperity”. In 2023, although 13 civil servants were prosecuted for corruption and other offences,</w:t>
      </w:r>
      <w:r w:rsidRPr="00F92729">
        <w:rPr>
          <w:rFonts w:ascii="Times New Roman" w:eastAsia="PMingLiU" w:hAnsi="Times New Roman" w:cs="Times New Roman"/>
          <w:color w:val="000000"/>
          <w:sz w:val="28"/>
          <w:szCs w:val="28"/>
          <w:lang w:val="en-GB" w:eastAsia="zh-HK"/>
        </w:rPr>
        <w:t xml:space="preserve"> the civil service remained clean and honest with no sign of resurgence of syndicated corruption. In any case, the ICAC will continue to pursue each and every case without fear or favour and in strict accordance with the law.</w:t>
      </w:r>
    </w:p>
    <w:p w14:paraId="3D92DFBD" w14:textId="77777777" w:rsidR="00314C01" w:rsidRPr="00F92729" w:rsidRDefault="00314C01" w:rsidP="00314C01">
      <w:pPr>
        <w:tabs>
          <w:tab w:val="left" w:pos="644"/>
        </w:tabs>
        <w:overflowPunct w:val="0"/>
        <w:snapToGrid w:val="0"/>
        <w:spacing w:after="0"/>
        <w:jc w:val="both"/>
        <w:rPr>
          <w:rFonts w:ascii="Times New Roman" w:hAnsi="Times New Roman" w:cs="Times New Roman"/>
          <w:color w:val="FF0000"/>
          <w:spacing w:val="20"/>
          <w:sz w:val="28"/>
          <w:szCs w:val="28"/>
          <w:lang w:val="en-GB" w:eastAsia="zh-HK"/>
        </w:rPr>
      </w:pPr>
    </w:p>
    <w:p w14:paraId="469E272F" w14:textId="4D288D2B"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rPr>
      </w:pPr>
      <w:r w:rsidRPr="00F92729">
        <w:rPr>
          <w:rFonts w:ascii="Times New Roman" w:eastAsia="PMingLiU" w:hAnsi="Times New Roman" w:cs="Times New Roman"/>
          <w:color w:val="000000"/>
          <w:sz w:val="28"/>
          <w:szCs w:val="28"/>
          <w:lang w:val="en-GB" w:eastAsia="zh-HK"/>
        </w:rPr>
        <w:t xml:space="preserve">Apart from law enforcement, the ICAC also actively supported </w:t>
      </w:r>
      <w:r w:rsidRPr="00F92729">
        <w:rPr>
          <w:rFonts w:ascii="Times New Roman" w:eastAsia="PMingLiU" w:hAnsi="Times New Roman" w:cs="Times New Roman"/>
          <w:sz w:val="28"/>
          <w:szCs w:val="28"/>
          <w:lang w:val="en-GB" w:eastAsia="zh-HK"/>
          <w14:numSpacing w14:val="proportional"/>
        </w:rPr>
        <w:t>the Government in enhancing “governance capability” and “governance efficacy” through strengthening multi-faceted collaborations with government departments. On the one hand, the ICAC</w:t>
      </w:r>
      <w:r w:rsidRPr="00F92729">
        <w:rPr>
          <w:rFonts w:ascii="Times New Roman" w:eastAsia="PMingLiU" w:hAnsi="Times New Roman" w:cs="Times New Roman"/>
          <w:color w:val="000000"/>
          <w:sz w:val="28"/>
          <w:szCs w:val="28"/>
          <w:lang w:val="en-GB" w:eastAsia="zh-HK"/>
        </w:rPr>
        <w:t xml:space="preserve"> fostered public service integrity and honesty by </w:t>
      </w:r>
      <w:r w:rsidRPr="00F92729">
        <w:rPr>
          <w:rFonts w:ascii="Times New Roman" w:eastAsia="PMingLiU" w:hAnsi="Times New Roman" w:cs="Times New Roman"/>
          <w:sz w:val="28"/>
          <w:szCs w:val="28"/>
          <w:lang w:val="en-GB"/>
          <w14:numSpacing w14:val="proportional"/>
        </w:rPr>
        <w:t xml:space="preserve">continuing </w:t>
      </w:r>
      <w:r w:rsidRPr="00F92729">
        <w:rPr>
          <w:rFonts w:ascii="Times New Roman" w:eastAsia="PMingLiU-ExtB" w:hAnsi="Times New Roman" w:cs="Times New Roman"/>
          <w:sz w:val="28"/>
          <w:szCs w:val="28"/>
          <w:lang w:val="en-GB"/>
          <w14:numSpacing w14:val="proportional"/>
        </w:rPr>
        <w:t xml:space="preserve">to provide systematic integrity training for public officers. On the other hand, it assisted government departments in enhancing internal controls and corruption prevention measures to strengthen </w:t>
      </w:r>
      <w:r w:rsidRPr="00F92729">
        <w:rPr>
          <w:rFonts w:ascii="Times New Roman" w:eastAsia="PMingLiU" w:hAnsi="Times New Roman" w:cs="Times New Roman"/>
          <w:color w:val="000000"/>
          <w:sz w:val="28"/>
          <w:szCs w:val="28"/>
          <w:lang w:val="en-GB" w:eastAsia="zh-HK"/>
        </w:rPr>
        <w:t>governance and overall effectiveness</w:t>
      </w:r>
      <w:r w:rsidRPr="00F92729">
        <w:rPr>
          <w:rFonts w:ascii="Times New Roman" w:eastAsia="PMingLiU-ExtB" w:hAnsi="Times New Roman" w:cs="Times New Roman"/>
          <w:sz w:val="28"/>
          <w:szCs w:val="28"/>
          <w:lang w:val="en-GB"/>
          <w14:numSpacing w14:val="proportional"/>
        </w:rPr>
        <w:t xml:space="preserve"> through </w:t>
      </w:r>
      <w:r w:rsidRPr="00F92729">
        <w:rPr>
          <w:rFonts w:ascii="Times New Roman" w:eastAsia="PMingLiU" w:hAnsi="Times New Roman" w:cs="Times New Roman"/>
          <w:sz w:val="28"/>
          <w:szCs w:val="28"/>
          <w:lang w:val="en-GB" w:eastAsia="zh-HK"/>
          <w14:numSpacing w14:val="proportional"/>
        </w:rPr>
        <w:t xml:space="preserve">corruption prevention advice on key government policy initiatives such as the “Enhanced Supplementary Labour Scheme”, </w:t>
      </w:r>
      <w:bookmarkStart w:id="1" w:name="_Hlk159942356"/>
      <w:r w:rsidRPr="00F92729">
        <w:rPr>
          <w:rFonts w:ascii="Times New Roman" w:eastAsia="PMingLiU" w:hAnsi="Times New Roman" w:cs="Times New Roman"/>
          <w:sz w:val="28"/>
          <w:szCs w:val="28"/>
          <w:lang w:val="en-GB" w:eastAsia="zh-HK"/>
          <w14:numSpacing w14:val="proportional"/>
        </w:rPr>
        <w:t>mega projects</w:t>
      </w:r>
      <w:bookmarkEnd w:id="1"/>
      <w:r w:rsidRPr="00F92729">
        <w:rPr>
          <w:rFonts w:ascii="Times New Roman" w:eastAsia="PMingLiU" w:hAnsi="Times New Roman" w:cs="Times New Roman"/>
          <w:iCs/>
          <w:sz w:val="28"/>
          <w:szCs w:val="28"/>
          <w:lang w:val="en-GB" w:eastAsia="zh-HK"/>
          <w14:numSpacing w14:val="proportional"/>
        </w:rPr>
        <w:t xml:space="preserve"> and public services, as well as </w:t>
      </w:r>
      <w:r w:rsidRPr="00F92729">
        <w:rPr>
          <w:rFonts w:ascii="Times New Roman" w:eastAsia="PMingLiU" w:hAnsi="Times New Roman" w:cs="Times New Roman"/>
          <w:sz w:val="28"/>
          <w:szCs w:val="28"/>
          <w:lang w:val="en-GB" w:eastAsia="zh-HK"/>
          <w14:numSpacing w14:val="proportional"/>
        </w:rPr>
        <w:t>facilitation of smart city and e-Government development</w:t>
      </w:r>
      <w:r w:rsidRPr="00F92729">
        <w:rPr>
          <w:rFonts w:ascii="Times New Roman" w:eastAsia="PMingLiU" w:hAnsi="Times New Roman" w:cs="Times New Roman"/>
          <w:color w:val="000000"/>
          <w:sz w:val="28"/>
          <w:szCs w:val="28"/>
          <w:lang w:val="en-GB" w:eastAsia="zh-HK"/>
        </w:rPr>
        <w:t>.</w:t>
      </w:r>
    </w:p>
    <w:p w14:paraId="31116E83"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04C96299"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3CD8343D"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b/>
          <w:i/>
          <w:sz w:val="28"/>
          <w:szCs w:val="28"/>
          <w:lang w:val="en-GB" w:eastAsia="zh-HK"/>
          <w14:numSpacing w14:val="proportional"/>
        </w:rPr>
        <w:lastRenderedPageBreak/>
        <w:t>Level Playing Field for Business</w:t>
      </w:r>
    </w:p>
    <w:p w14:paraId="4D58EBE4" w14:textId="2025CCAC"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eastAsia="zh-HK"/>
          <w14:numSpacing w14:val="proportional"/>
        </w:rPr>
        <w:t>Regarding corruption complaints in the private sector, the three sectors attracting the most complaints were building management (complaints went up to 544 from 420 in 2022), finance and insurance (complaints went up to 142 from 105) and construction industry (complaints went down to 131 from 133).</w:t>
      </w:r>
    </w:p>
    <w:p w14:paraId="675E5A99"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9C69871"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eastAsia="zh-HK"/>
          <w14:numSpacing w14:val="proportional"/>
        </w:rPr>
        <w:t xml:space="preserve">The </w:t>
      </w:r>
      <w:r w:rsidRPr="00F92729">
        <w:rPr>
          <w:rFonts w:ascii="Times New Roman" w:eastAsia="PMingLiU" w:hAnsi="Times New Roman" w:cs="Times New Roman"/>
          <w:sz w:val="28"/>
          <w:szCs w:val="28"/>
          <w:lang w:val="en-GB"/>
          <w14:numSpacing w14:val="proportional"/>
        </w:rPr>
        <w:t>bu</w:t>
      </w:r>
      <w:r w:rsidRPr="00F92729">
        <w:rPr>
          <w:rFonts w:ascii="Times New Roman" w:eastAsia="PMingLiU" w:hAnsi="Times New Roman" w:cs="Times New Roman"/>
          <w:sz w:val="28"/>
          <w:szCs w:val="28"/>
          <w:lang w:val="en-GB" w:eastAsia="zh-HK"/>
          <w14:numSpacing w14:val="proportional"/>
        </w:rPr>
        <w:t>ilding management industry, which recorded a substantial increase of 30% in corruption complaints, remained the top industry with the most complaints in the private sector. With the determination to safeguard public interests, the ICAC has always been dedicated to combatting corruption in this industry. In January 2023, a large-scale enforcement operation codenamed “Fire Net” was mounted, resulting in the successful neutralisation of a sophisticated corruption syndicate. Upon legal advice of the Department of Justice, the ICAC swiftly charged 23 persons, including backbone members of the syndicate, project consultants and contractors, members of o</w:t>
      </w:r>
      <w:r w:rsidRPr="00F92729">
        <w:rPr>
          <w:rFonts w:ascii="Times New Roman" w:eastAsia="PMingLiU" w:hAnsi="Times New Roman" w:cs="Times New Roman"/>
          <w:sz w:val="28"/>
          <w:szCs w:val="28"/>
          <w:lang w:val="en-GB"/>
          <w14:numSpacing w14:val="proportional"/>
        </w:rPr>
        <w:t>wners’ corporations</w:t>
      </w:r>
      <w:r w:rsidRPr="00F92729">
        <w:rPr>
          <w:rFonts w:ascii="Times New Roman" w:eastAsia="PMingLiU" w:hAnsi="Times New Roman" w:cs="Times New Roman"/>
          <w:sz w:val="28"/>
          <w:szCs w:val="28"/>
          <w:lang w:val="en-GB" w:eastAsia="zh-HK"/>
          <w14:numSpacing w14:val="proportional"/>
        </w:rPr>
        <w:t xml:space="preserve"> and staff of property management companies (PMCs), with offer and acceptance of bribes totalling over $6.5 million and conspiracy to defraud in respect of various contracts of renovation and other projects of 10 residential and commercial buildings with a total sum of around $520 million. This case marks the largest building maintenance corruption case in our history. The operation not only served as a strong deterrent to the industry, but also enhanced public awareness of corruption prevention in building management and maintenance, leading to a surge in related complaints during the year.</w:t>
      </w:r>
    </w:p>
    <w:p w14:paraId="42D3005E"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33C1DD68"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eastAsia="zh-HK"/>
          <w14:numSpacing w14:val="proportional"/>
        </w:rPr>
        <w:t>As building management is closely related to people’s livelihood and constantly recording the highest number of complaints, the ICAC will continue to address people’s livelihood issues and concerns by combining its time-tested investigation strategies with early intervention actions to promptly frustrate possible corrupt activities. To promote corruption prevention work among stakeholders from the building management industry, and to ensure their adoption of ethical practices in building management and maintenance, the ICAC organised seminars, talks and various training activities to heighten stakeholders’ corruption prevention awareness, and also provided independent advice to o</w:t>
      </w:r>
      <w:r w:rsidRPr="00F92729">
        <w:rPr>
          <w:rFonts w:ascii="Times New Roman" w:eastAsia="PMingLiU" w:hAnsi="Times New Roman" w:cs="Times New Roman"/>
          <w:sz w:val="28"/>
          <w:szCs w:val="28"/>
          <w:lang w:val="en-GB"/>
          <w14:numSpacing w14:val="proportional"/>
        </w:rPr>
        <w:t>wners’ corporations</w:t>
      </w:r>
      <w:r w:rsidRPr="00F92729">
        <w:rPr>
          <w:rFonts w:ascii="Times New Roman" w:eastAsia="PMingLiU" w:hAnsi="Times New Roman" w:cs="Times New Roman"/>
          <w:sz w:val="28"/>
          <w:szCs w:val="28"/>
          <w:lang w:val="en-GB" w:eastAsia="zh-HK"/>
          <w14:numSpacing w14:val="proportional"/>
        </w:rPr>
        <w:t xml:space="preserve"> and PMCs. During the year, the </w:t>
      </w:r>
      <w:r w:rsidRPr="00F92729">
        <w:rPr>
          <w:rFonts w:ascii="Times New Roman" w:eastAsia="PMingLiU" w:hAnsi="Times New Roman" w:cs="Times New Roman"/>
          <w:i/>
          <w:iCs/>
          <w:sz w:val="28"/>
          <w:szCs w:val="28"/>
          <w:lang w:val="en-GB" w:eastAsia="zh-HK"/>
          <w14:numSpacing w14:val="proportional"/>
        </w:rPr>
        <w:t>Corruption Prevention Guide for Property Management Companies</w:t>
      </w:r>
      <w:r w:rsidRPr="00F92729">
        <w:rPr>
          <w:rFonts w:ascii="Times New Roman" w:eastAsia="PMingLiU" w:hAnsi="Times New Roman" w:cs="Times New Roman"/>
          <w:sz w:val="28"/>
          <w:szCs w:val="28"/>
          <w:lang w:val="en-GB" w:eastAsia="zh-HK"/>
          <w14:numSpacing w14:val="proportional"/>
        </w:rPr>
        <w:t xml:space="preserve"> was also launched to assist PMCs in identifying and mitigating corruption risks in areas such as general management </w:t>
      </w:r>
      <w:r w:rsidRPr="00F92729">
        <w:rPr>
          <w:rFonts w:ascii="Times New Roman" w:eastAsia="PMingLiU" w:hAnsi="Times New Roman" w:cs="Times New Roman"/>
          <w:sz w:val="28"/>
          <w:szCs w:val="28"/>
          <w:lang w:val="en-GB" w:eastAsia="zh-HK"/>
          <w14:numSpacing w14:val="proportional"/>
        </w:rPr>
        <w:lastRenderedPageBreak/>
        <w:t>services, building maintenance, procurement and staff administration, and to empower PMCs to build a resilient ethical culture.</w:t>
      </w:r>
    </w:p>
    <w:p w14:paraId="2F57AEA8"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19" w:type="dxa"/>
        <w:jc w:val="center"/>
        <w:tblBorders>
          <w:left w:val="none" w:sz="0" w:space="0" w:color="auto"/>
          <w:right w:val="none" w:sz="0" w:space="0" w:color="auto"/>
        </w:tblBorders>
        <w:tblLook w:val="04A0" w:firstRow="1" w:lastRow="0" w:firstColumn="1" w:lastColumn="0" w:noHBand="0" w:noVBand="1"/>
      </w:tblPr>
      <w:tblGrid>
        <w:gridCol w:w="6521"/>
        <w:gridCol w:w="2198"/>
      </w:tblGrid>
      <w:tr w:rsidR="00314C01" w:rsidRPr="00F92729" w14:paraId="540DE141" w14:textId="77777777" w:rsidTr="002565F5">
        <w:trPr>
          <w:trHeight w:val="64"/>
          <w:jc w:val="center"/>
        </w:trPr>
        <w:tc>
          <w:tcPr>
            <w:tcW w:w="8719" w:type="dxa"/>
            <w:gridSpan w:val="2"/>
            <w:tcBorders>
              <w:bottom w:val="nil"/>
            </w:tcBorders>
          </w:tcPr>
          <w:p w14:paraId="51D42EA2"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5B17E1A5" w14:textId="77777777" w:rsidTr="002565F5">
        <w:trPr>
          <w:trHeight w:val="4395"/>
          <w:jc w:val="center"/>
        </w:trPr>
        <w:tc>
          <w:tcPr>
            <w:tcW w:w="6521" w:type="dxa"/>
            <w:tcBorders>
              <w:top w:val="nil"/>
              <w:bottom w:val="nil"/>
              <w:right w:val="nil"/>
            </w:tcBorders>
          </w:tcPr>
          <w:p w14:paraId="338763BD"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noProof/>
                <w:color w:val="FF0000"/>
                <w:sz w:val="24"/>
                <w:szCs w:val="24"/>
                <w:lang w:val="en-GB"/>
              </w:rPr>
            </w:pPr>
            <w:r w:rsidRPr="00F92729">
              <w:rPr>
                <w:rFonts w:ascii="Times New Roman" w:hAnsi="Times New Roman"/>
                <w:noProof/>
                <w:color w:val="FF0000"/>
              </w:rPr>
              <w:drawing>
                <wp:inline distT="0" distB="0" distL="0" distR="0" wp14:anchorId="1258C196" wp14:editId="72075D06">
                  <wp:extent cx="3949117" cy="2758716"/>
                  <wp:effectExtent l="0" t="0" r="0" b="381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rotWithShape="1">
                          <a:blip r:embed="rId22" cstate="print">
                            <a:extLst>
                              <a:ext uri="{28A0092B-C50C-407E-A947-70E740481C1C}">
                                <a14:useLocalDpi xmlns:a14="http://schemas.microsoft.com/office/drawing/2010/main" val="0"/>
                              </a:ext>
                            </a:extLst>
                          </a:blip>
                          <a:srcRect l="4600" r="4402" b="4642"/>
                          <a:stretch/>
                        </pic:blipFill>
                        <pic:spPr bwMode="auto">
                          <a:xfrm>
                            <a:off x="0" y="0"/>
                            <a:ext cx="3989302" cy="2786788"/>
                          </a:xfrm>
                          <a:prstGeom prst="rect">
                            <a:avLst/>
                          </a:prstGeom>
                          <a:ln>
                            <a:noFill/>
                          </a:ln>
                          <a:extLst>
                            <a:ext uri="{53640926-AAD7-44D8-BBD7-CCE9431645EC}">
                              <a14:shadowObscured xmlns:a14="http://schemas.microsoft.com/office/drawing/2010/main"/>
                            </a:ext>
                          </a:extLst>
                        </pic:spPr>
                      </pic:pic>
                    </a:graphicData>
                  </a:graphic>
                </wp:inline>
              </w:drawing>
            </w:r>
          </w:p>
        </w:tc>
        <w:tc>
          <w:tcPr>
            <w:tcW w:w="2198" w:type="dxa"/>
            <w:tcBorders>
              <w:top w:val="nil"/>
              <w:left w:val="nil"/>
              <w:bottom w:val="nil"/>
            </w:tcBorders>
            <w:vAlign w:val="center"/>
          </w:tcPr>
          <w:p w14:paraId="6C0A1D6D" w14:textId="77777777" w:rsidR="00314C01" w:rsidRPr="00F92729" w:rsidRDefault="00314C01" w:rsidP="002565F5">
            <w:pPr>
              <w:pStyle w:val="PlainText"/>
              <w:tabs>
                <w:tab w:val="left" w:pos="900"/>
              </w:tabs>
              <w:overflowPunct w:val="0"/>
              <w:snapToGrid w:val="0"/>
              <w:rPr>
                <w:rFonts w:ascii="Times New Roman" w:eastAsia="PMingLiU" w:hAnsi="Times New Roman"/>
                <w:b w:val="0"/>
                <w:noProof/>
                <w:color w:val="FF0000"/>
                <w:sz w:val="24"/>
                <w:szCs w:val="24"/>
                <w:lang w:val="en-GB"/>
              </w:rPr>
            </w:pPr>
            <w:r w:rsidRPr="00F92729">
              <w:rPr>
                <w:rFonts w:ascii="Times New Roman" w:eastAsia="PMingLiU" w:hAnsi="Times New Roman"/>
                <w:b w:val="0"/>
                <w:spacing w:val="0"/>
                <w:sz w:val="24"/>
                <w:szCs w:val="24"/>
                <w:lang w:val="en-GB" w:eastAsia="zh-HK"/>
              </w:rPr>
              <w:t>ICAC officers attending the press conference of Operation “Fire Net” to brief the public on the largest corruption case involving building maintenance in our history</w:t>
            </w:r>
          </w:p>
        </w:tc>
      </w:tr>
      <w:tr w:rsidR="00314C01" w:rsidRPr="00F92729" w14:paraId="15796C8D" w14:textId="77777777" w:rsidTr="002565F5">
        <w:trPr>
          <w:trHeight w:val="87"/>
          <w:jc w:val="center"/>
        </w:trPr>
        <w:tc>
          <w:tcPr>
            <w:tcW w:w="8719" w:type="dxa"/>
            <w:gridSpan w:val="2"/>
            <w:tcBorders>
              <w:top w:val="nil"/>
              <w:bottom w:val="nil"/>
            </w:tcBorders>
          </w:tcPr>
          <w:p w14:paraId="3E386B4E"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6"/>
                <w:szCs w:val="6"/>
                <w:lang w:val="en-GB"/>
                <w14:numSpacing w14:val="proportional"/>
              </w:rPr>
            </w:pPr>
          </w:p>
        </w:tc>
      </w:tr>
      <w:tr w:rsidR="00314C01" w:rsidRPr="00F92729" w14:paraId="10C1F74A" w14:textId="77777777" w:rsidTr="002565F5">
        <w:trPr>
          <w:trHeight w:val="87"/>
          <w:jc w:val="center"/>
        </w:trPr>
        <w:tc>
          <w:tcPr>
            <w:tcW w:w="8719" w:type="dxa"/>
            <w:gridSpan w:val="2"/>
            <w:tcBorders>
              <w:top w:val="single" w:sz="4" w:space="0" w:color="auto"/>
              <w:bottom w:val="nil"/>
            </w:tcBorders>
          </w:tcPr>
          <w:p w14:paraId="6E460F33"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bl>
    <w:p w14:paraId="7C388AC0"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02FE2C9" w14:textId="0F5132F2" w:rsidR="00314C01" w:rsidRPr="00F92729" w:rsidRDefault="00314C01" w:rsidP="00314C01">
      <w:pPr>
        <w:tabs>
          <w:tab w:val="left" w:pos="851"/>
        </w:tabs>
        <w:overflowPunct w:val="0"/>
        <w:snapToGrid w:val="0"/>
        <w:spacing w:after="0"/>
        <w:jc w:val="both"/>
        <w:rPr>
          <w:rFonts w:ascii="Times New Roman" w:hAnsi="Times New Roman" w:cs="Times New Roman"/>
          <w:color w:val="FF0000"/>
          <w:spacing w:val="20"/>
          <w:sz w:val="28"/>
          <w:szCs w:val="28"/>
          <w:lang w:val="en-GB" w:eastAsia="zh-TW"/>
          <w14:numSpacing w14:val="proportional"/>
        </w:rPr>
      </w:pPr>
      <w:r w:rsidRPr="00F92729">
        <w:rPr>
          <w:rFonts w:ascii="Times New Roman" w:eastAsia="PMingLiU" w:hAnsi="Times New Roman" w:cs="Times New Roman"/>
          <w:sz w:val="28"/>
          <w:szCs w:val="28"/>
          <w:lang w:val="en-GB" w:eastAsia="zh-HK"/>
          <w14:numSpacing w14:val="proportional"/>
        </w:rPr>
        <w:t xml:space="preserve">As for the finance and insurance industry, the ICAC has already signed Memorandum of Understanding (MoU) with the Securities and Futures Commission </w:t>
      </w:r>
      <w:r w:rsidRPr="00F92729">
        <w:rPr>
          <w:rFonts w:ascii="Times New Roman" w:eastAsia="PMingLiU" w:hAnsi="Times New Roman" w:cs="Times New Roman"/>
          <w:sz w:val="28"/>
          <w:szCs w:val="28"/>
          <w:lang w:val="en-GB"/>
          <w14:numSpacing w14:val="proportional"/>
        </w:rPr>
        <w:t>(SFC)</w:t>
      </w:r>
      <w:r w:rsidRPr="00F92729">
        <w:rPr>
          <w:rFonts w:ascii="Times New Roman" w:eastAsia="PMingLiU" w:hAnsi="Times New Roman" w:cs="Times New Roman"/>
          <w:sz w:val="28"/>
          <w:szCs w:val="28"/>
          <w:lang w:val="en-GB" w:eastAsia="zh-HK"/>
          <w14:numSpacing w14:val="proportional"/>
        </w:rPr>
        <w:t xml:space="preserve"> and with the Accounting and Financial Reporting Council </w:t>
      </w:r>
      <w:r w:rsidRPr="00F92729">
        <w:rPr>
          <w:rFonts w:ascii="Times New Roman" w:eastAsia="PMingLiU" w:hAnsi="Times New Roman" w:cs="Times New Roman"/>
          <w:sz w:val="28"/>
          <w:szCs w:val="28"/>
          <w:lang w:val="en-GB"/>
          <w14:numSpacing w14:val="proportional"/>
        </w:rPr>
        <w:t>(</w:t>
      </w:r>
      <w:r w:rsidRPr="00F92729">
        <w:rPr>
          <w:rFonts w:ascii="Times New Roman" w:eastAsia="PMingLiU" w:hAnsi="Times New Roman" w:cs="Times New Roman"/>
          <w:sz w:val="28"/>
          <w:szCs w:val="28"/>
          <w:lang w:val="en-GB" w:eastAsia="zh-HK"/>
          <w14:numSpacing w14:val="proportional"/>
        </w:rPr>
        <w:t>AFRC) respectively to strengthen cooperation in sustaining fair and stable operation of the financial market. During the year, riding on the synergy created by these MoUs, the ICAC mounted a number of joint operations with the SFC and the AFRC and yielded solid results. These operations included the ICAC’s first ever tripartite joint operation with the SFC and the AFRC mounted in October 2023 against two Hong Kong</w:t>
      </w:r>
      <w:r w:rsidR="00775833" w:rsidRPr="00F92729">
        <w:rPr>
          <w:rFonts w:ascii="Times New Roman" w:eastAsia="PMingLiU" w:hAnsi="Times New Roman" w:cs="Times New Roman"/>
          <w:sz w:val="28"/>
          <w:szCs w:val="28"/>
          <w:lang w:val="en-GB" w:eastAsia="zh-HK"/>
          <w14:numSpacing w14:val="proportional"/>
        </w:rPr>
        <w:t>-</w:t>
      </w:r>
      <w:r w:rsidRPr="00F92729">
        <w:rPr>
          <w:rFonts w:ascii="Times New Roman" w:eastAsia="PMingLiU" w:hAnsi="Times New Roman" w:cs="Times New Roman"/>
          <w:sz w:val="28"/>
          <w:szCs w:val="28"/>
          <w:lang w:val="en-GB" w:eastAsia="zh-HK"/>
          <w14:numSpacing w14:val="proportional"/>
        </w:rPr>
        <w:t>listed companies suspected of carrying out bogus corporate transactions amounting to almost $200 million in Hong Kong and the Mainland. This joint operation bears remarkable significance as it not only demonstrates the ICAC</w:t>
      </w:r>
      <w:r w:rsidR="00561898" w:rsidRPr="00F92729">
        <w:rPr>
          <w:rFonts w:ascii="Times New Roman" w:eastAsia="PMingLiU" w:hAnsi="Times New Roman" w:cs="Times New Roman"/>
          <w:sz w:val="28"/>
          <w:szCs w:val="28"/>
          <w:lang w:val="en-GB" w:eastAsia="zh-HK"/>
          <w14:numSpacing w14:val="proportional"/>
        </w:rPr>
        <w:t>’s</w:t>
      </w:r>
      <w:r w:rsidRPr="00F92729">
        <w:rPr>
          <w:rFonts w:ascii="Times New Roman" w:eastAsia="PMingLiU" w:hAnsi="Times New Roman" w:cs="Times New Roman"/>
          <w:sz w:val="28"/>
          <w:szCs w:val="28"/>
          <w:lang w:val="en-GB" w:eastAsia="zh-HK"/>
          <w14:numSpacing w14:val="proportional"/>
        </w:rPr>
        <w:t xml:space="preserve"> and the regulators’ determination to uphold a clean financial market, but also serves to consolidate Hong Kong’s status as an international financial centre.</w:t>
      </w:r>
    </w:p>
    <w:p w14:paraId="681BF662" w14:textId="77777777" w:rsidR="00314C01" w:rsidRPr="00F92729" w:rsidRDefault="00314C01" w:rsidP="00314C01">
      <w:pPr>
        <w:tabs>
          <w:tab w:val="left" w:pos="851"/>
        </w:tabs>
        <w:overflowPunct w:val="0"/>
        <w:snapToGrid w:val="0"/>
        <w:spacing w:after="0"/>
        <w:jc w:val="both"/>
        <w:rPr>
          <w:rFonts w:ascii="Times New Roman" w:hAnsi="Times New Roman" w:cs="Times New Roman"/>
          <w:color w:val="FF0000"/>
          <w:spacing w:val="20"/>
          <w:sz w:val="28"/>
          <w:szCs w:val="28"/>
          <w:lang w:val="en-GB" w:eastAsia="zh-TW"/>
          <w14:numSpacing w14:val="proportional"/>
        </w:rPr>
      </w:pPr>
    </w:p>
    <w:p w14:paraId="13C804BE" w14:textId="77777777" w:rsidR="00314C01" w:rsidRPr="00F92729" w:rsidRDefault="00314C01" w:rsidP="00314C01">
      <w:pPr>
        <w:tabs>
          <w:tab w:val="left" w:pos="851"/>
        </w:tabs>
        <w:overflowPunct w:val="0"/>
        <w:snapToGrid w:val="0"/>
        <w:spacing w:after="0"/>
        <w:jc w:val="both"/>
        <w:rPr>
          <w:rFonts w:ascii="Times New Roman" w:hAnsi="Times New Roman" w:cs="Times New Roman"/>
          <w:color w:val="FF0000"/>
          <w:spacing w:val="20"/>
          <w:sz w:val="28"/>
          <w:szCs w:val="28"/>
          <w:lang w:val="en-GB" w:eastAsia="zh-TW"/>
          <w14:numSpacing w14:val="proportional"/>
        </w:rPr>
      </w:pPr>
      <w:r w:rsidRPr="00F92729">
        <w:rPr>
          <w:rFonts w:ascii="Times New Roman" w:eastAsia="PMingLiU" w:hAnsi="Times New Roman" w:cs="Times New Roman"/>
          <w:sz w:val="28"/>
          <w:szCs w:val="28"/>
          <w:lang w:val="en-GB" w:eastAsia="zh-HK"/>
          <w14:numSpacing w14:val="proportional"/>
        </w:rPr>
        <w:t xml:space="preserve">Moreover, the ICAC also explored opportunities for collaboration with regulators of various industries. In October 2023, an MoU was signed with the </w:t>
      </w:r>
      <w:r w:rsidRPr="00F92729">
        <w:rPr>
          <w:rFonts w:ascii="Times New Roman" w:eastAsia="PMingLiU" w:hAnsi="Times New Roman" w:cs="Times New Roman"/>
          <w:sz w:val="28"/>
          <w:szCs w:val="28"/>
          <w:lang w:val="en-GB"/>
          <w14:numSpacing w14:val="proportional"/>
        </w:rPr>
        <w:t>I</w:t>
      </w:r>
      <w:r w:rsidRPr="00F92729">
        <w:rPr>
          <w:rFonts w:ascii="Times New Roman" w:eastAsia="PMingLiU" w:hAnsi="Times New Roman" w:cs="Times New Roman"/>
          <w:sz w:val="28"/>
          <w:szCs w:val="28"/>
          <w:lang w:val="en-GB" w:eastAsia="zh-HK"/>
          <w14:numSpacing w14:val="proportional"/>
        </w:rPr>
        <w:t xml:space="preserve">nsurance Authority for cooperation in the fight against corruption and related illicit activities in the insurance sector. The aim is to enhance governance and professional conduct in the industry, and at the same time boost stakeholders’ confidence, which is conducive to establishing a business environment with greater integrity and transparency. </w:t>
      </w:r>
    </w:p>
    <w:p w14:paraId="7B6A9927" w14:textId="77777777" w:rsidR="00314C01" w:rsidRPr="00F92729" w:rsidRDefault="00314C01" w:rsidP="00314C01">
      <w:pPr>
        <w:tabs>
          <w:tab w:val="left" w:pos="851"/>
        </w:tabs>
        <w:overflowPunct w:val="0"/>
        <w:snapToGrid w:val="0"/>
        <w:spacing w:after="0"/>
        <w:jc w:val="both"/>
        <w:rPr>
          <w:rFonts w:ascii="Times New Roman" w:hAnsi="Times New Roman" w:cs="Times New Roman"/>
          <w:color w:val="FF0000"/>
          <w:spacing w:val="20"/>
          <w:sz w:val="28"/>
          <w:szCs w:val="28"/>
          <w:lang w:val="en-GB" w:eastAsia="zh-TW"/>
          <w14:numSpacing w14:val="proportional"/>
        </w:rPr>
      </w:pPr>
    </w:p>
    <w:p w14:paraId="43826CD9" w14:textId="77777777" w:rsidR="00314C01" w:rsidRPr="00F92729" w:rsidRDefault="00314C01" w:rsidP="00314C01">
      <w:pPr>
        <w:tabs>
          <w:tab w:val="left" w:pos="851"/>
        </w:tabs>
        <w:overflowPunct w:val="0"/>
        <w:snapToGrid w:val="0"/>
        <w:spacing w:after="0"/>
        <w:jc w:val="both"/>
        <w:rPr>
          <w:rFonts w:ascii="Times New Roman" w:eastAsia="PMingLiU" w:hAnsi="Times New Roman" w:cs="Times New Roman"/>
          <w:color w:val="FF0000"/>
          <w:spacing w:val="20"/>
          <w:sz w:val="28"/>
          <w:szCs w:val="28"/>
          <w:lang w:val="en-GB" w:eastAsia="zh-TW"/>
          <w14:numSpacing w14:val="proportional"/>
        </w:rPr>
      </w:pPr>
      <w:r w:rsidRPr="00F92729">
        <w:rPr>
          <w:rFonts w:ascii="Times New Roman" w:eastAsia="PMingLiU" w:hAnsi="Times New Roman" w:cs="Times New Roman"/>
          <w:sz w:val="28"/>
          <w:szCs w:val="28"/>
          <w:lang w:val="en-GB" w:eastAsia="zh-HK"/>
          <w14:numSpacing w14:val="proportional"/>
        </w:rPr>
        <w:t>With regard to the banking sector</w:t>
      </w:r>
      <w:r w:rsidRPr="00F92729">
        <w:rPr>
          <w:rFonts w:ascii="Times New Roman" w:eastAsia="PMingLiU" w:hAnsi="Times New Roman" w:cs="Times New Roman"/>
          <w:sz w:val="28"/>
          <w:szCs w:val="28"/>
          <w:lang w:val="en-GB"/>
          <w14:numSpacing w14:val="proportional"/>
        </w:rPr>
        <w:t xml:space="preserve">, the ICAC’s efforts included the </w:t>
      </w:r>
      <w:r w:rsidRPr="00F92729">
        <w:rPr>
          <w:rFonts w:ascii="Times New Roman" w:eastAsia="PMingLiU" w:hAnsi="Times New Roman" w:cs="Times New Roman"/>
          <w:sz w:val="28"/>
          <w:szCs w:val="28"/>
          <w:lang w:val="en-GB" w:eastAsia="zh-HK"/>
          <w14:numSpacing w14:val="proportional"/>
        </w:rPr>
        <w:t xml:space="preserve">launch of a bespoke online self-learning toolkit </w:t>
      </w:r>
      <w:r w:rsidRPr="00F92729">
        <w:rPr>
          <w:rFonts w:ascii="Times New Roman" w:eastAsia="PMingLiU" w:hAnsi="Times New Roman" w:cs="Times New Roman"/>
          <w:i/>
          <w:iCs/>
          <w:sz w:val="28"/>
          <w:szCs w:val="28"/>
          <w:lang w:val="en-GB" w:eastAsia="zh-HK"/>
          <w14:numSpacing w14:val="proportional"/>
        </w:rPr>
        <w:t>Unveil the Secret: Integrity Myths in the Banking Industry</w:t>
      </w:r>
      <w:r w:rsidRPr="00F92729">
        <w:rPr>
          <w:rFonts w:ascii="Times New Roman" w:eastAsia="PMingLiU" w:hAnsi="Times New Roman" w:cs="Times New Roman"/>
          <w:sz w:val="28"/>
          <w:szCs w:val="28"/>
          <w:lang w:val="en-GB" w:eastAsia="zh-HK"/>
          <w14:numSpacing w14:val="proportional"/>
        </w:rPr>
        <w:t xml:space="preserve"> to help frontline bank staff understand common corruption “myths” in the industry; production of a leaflet </w:t>
      </w:r>
      <w:r w:rsidRPr="00F92729">
        <w:rPr>
          <w:rFonts w:ascii="Times New Roman" w:eastAsia="PMingLiU" w:hAnsi="Times New Roman" w:cs="Times New Roman"/>
          <w:i/>
          <w:iCs/>
          <w:sz w:val="28"/>
          <w:szCs w:val="28"/>
          <w:lang w:val="en-GB" w:eastAsia="zh-HK"/>
          <w14:numSpacing w14:val="proportional"/>
        </w:rPr>
        <w:t>Bank Client Smartpedia</w:t>
      </w:r>
      <w:r w:rsidRPr="00F92729">
        <w:rPr>
          <w:rFonts w:ascii="Times New Roman" w:eastAsia="PMingLiU" w:hAnsi="Times New Roman" w:cs="Times New Roman"/>
          <w:sz w:val="28"/>
          <w:szCs w:val="28"/>
          <w:lang w:val="en-GB" w:eastAsia="zh-HK"/>
          <w14:numSpacing w14:val="proportional"/>
        </w:rPr>
        <w:t xml:space="preserve"> for distribution to bank clients to avoid inadvertent breaches of the law and dispel common misconception</w:t>
      </w:r>
      <w:r w:rsidRPr="00F92729">
        <w:rPr>
          <w:rFonts w:ascii="Times New Roman" w:eastAsia="PMingLiU" w:hAnsi="Times New Roman" w:cs="Times New Roman"/>
          <w:sz w:val="28"/>
          <w:szCs w:val="28"/>
          <w:lang w:val="en-GB"/>
          <w14:numSpacing w14:val="proportional"/>
        </w:rPr>
        <w:t>s</w:t>
      </w:r>
      <w:r w:rsidRPr="00F92729">
        <w:rPr>
          <w:rFonts w:ascii="Times New Roman" w:eastAsia="PMingLiU" w:hAnsi="Times New Roman" w:cs="Times New Roman"/>
          <w:sz w:val="28"/>
          <w:szCs w:val="28"/>
          <w:lang w:val="en-GB" w:eastAsia="zh-HK"/>
          <w14:numSpacing w14:val="proportional"/>
        </w:rPr>
        <w:t>; and reach out to all authorised institutions under the supervision of Hong Kong Monetary Authority to promote the ICAC’s preventive education resources.</w:t>
      </w:r>
    </w:p>
    <w:p w14:paraId="7D968816"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19"/>
      </w:tblGrid>
      <w:tr w:rsidR="00314C01" w:rsidRPr="00F92729" w14:paraId="0F626530" w14:textId="77777777" w:rsidTr="002565F5">
        <w:trPr>
          <w:trHeight w:val="64"/>
        </w:trPr>
        <w:tc>
          <w:tcPr>
            <w:tcW w:w="8719" w:type="dxa"/>
            <w:tcBorders>
              <w:bottom w:val="nil"/>
            </w:tcBorders>
          </w:tcPr>
          <w:p w14:paraId="12EFAA3B"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7CBFF963" w14:textId="77777777" w:rsidTr="002565F5">
        <w:trPr>
          <w:trHeight w:val="87"/>
        </w:trPr>
        <w:tc>
          <w:tcPr>
            <w:tcW w:w="8719" w:type="dxa"/>
            <w:tcBorders>
              <w:top w:val="nil"/>
              <w:bottom w:val="nil"/>
            </w:tcBorders>
          </w:tcPr>
          <w:p w14:paraId="4CD0AE6A"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noProof/>
                <w:color w:val="FF0000"/>
                <w:sz w:val="24"/>
                <w:szCs w:val="24"/>
              </w:rPr>
              <w:drawing>
                <wp:inline distT="0" distB="0" distL="0" distR="0" wp14:anchorId="1F889E9A" wp14:editId="57393151">
                  <wp:extent cx="5400000" cy="3012894"/>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pic:cNvPicPr/>
                        </pic:nvPicPr>
                        <pic:blipFill>
                          <a:blip r:embed="rId23">
                            <a:extLst>
                              <a:ext uri="{28A0092B-C50C-407E-A947-70E740481C1C}">
                                <a14:useLocalDpi xmlns:a14="http://schemas.microsoft.com/office/drawing/2010/main" val="0"/>
                              </a:ext>
                            </a:extLst>
                          </a:blip>
                          <a:srcRect t="8154" b="8154"/>
                          <a:stretch>
                            <a:fillRect/>
                          </a:stretch>
                        </pic:blipFill>
                        <pic:spPr bwMode="auto">
                          <a:xfrm>
                            <a:off x="0" y="0"/>
                            <a:ext cx="5400000" cy="3012894"/>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09B76B7B" w14:textId="77777777" w:rsidTr="002565F5">
        <w:trPr>
          <w:trHeight w:val="87"/>
        </w:trPr>
        <w:tc>
          <w:tcPr>
            <w:tcW w:w="8719" w:type="dxa"/>
            <w:tcBorders>
              <w:top w:val="nil"/>
              <w:bottom w:val="single" w:sz="4" w:space="0" w:color="auto"/>
            </w:tcBorders>
          </w:tcPr>
          <w:p w14:paraId="6BCF45D8"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spacing w:val="0"/>
                <w:sz w:val="24"/>
                <w:szCs w:val="24"/>
                <w:lang w:val="en-GB" w:eastAsia="zh-HK"/>
              </w:rPr>
              <w:t>Deputy Commissioner Ricky YAU Shu-chun and the Insurance Authority Chief Executive Officer Clement CHEUNG Wan-ching signed a Memorandum of Understanding for cooperation</w:t>
            </w:r>
          </w:p>
        </w:tc>
      </w:tr>
      <w:tr w:rsidR="00314C01" w:rsidRPr="00F92729" w14:paraId="723CECE9" w14:textId="77777777" w:rsidTr="002565F5">
        <w:trPr>
          <w:trHeight w:val="87"/>
        </w:trPr>
        <w:tc>
          <w:tcPr>
            <w:tcW w:w="8719" w:type="dxa"/>
            <w:tcBorders>
              <w:top w:val="single" w:sz="4" w:space="0" w:color="auto"/>
              <w:bottom w:val="nil"/>
            </w:tcBorders>
          </w:tcPr>
          <w:p w14:paraId="5CA2F279"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bl>
    <w:p w14:paraId="2659A87F"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58A1E1BC" w14:textId="1F489235" w:rsidR="00314C01" w:rsidRPr="00F92729" w:rsidRDefault="00314C01" w:rsidP="00314C01">
      <w:pPr>
        <w:overflowPunct w:val="0"/>
        <w:snapToGrid w:val="0"/>
        <w:spacing w:after="0" w:line="240" w:lineRule="auto"/>
        <w:jc w:val="both"/>
        <w:rPr>
          <w:rFonts w:ascii="Times New Roman" w:eastAsia="PMingLiU" w:hAnsi="Times New Roman" w:cs="Times New Roman"/>
          <w:sz w:val="28"/>
          <w:szCs w:val="28"/>
          <w:lang w:val="en-GB"/>
          <w14:numSpacing w14:val="proportional"/>
        </w:rPr>
      </w:pPr>
      <w:r w:rsidRPr="00F92729">
        <w:rPr>
          <w:rFonts w:ascii="Times New Roman" w:eastAsia="PMingLiU" w:hAnsi="Times New Roman" w:cs="Times New Roman"/>
          <w:sz w:val="28"/>
          <w:szCs w:val="28"/>
          <w:lang w:val="en-GB" w:eastAsia="zh-HK"/>
          <w14:numSpacing w14:val="proportional"/>
        </w:rPr>
        <w:t xml:space="preserve">With the recent launch of a number of major infrastructure projects in Hong Kong, the ICAC has been closely monitoring the corruption risks in the construction industry, particularly those relating to public works and bribery risks over job referrals. As a result of an earlier ICAC operation in relation to the Three-runway System Project of the Hong Kong International Airport, </w:t>
      </w:r>
      <w:r w:rsidR="00714B0D">
        <w:rPr>
          <w:rFonts w:ascii="Times New Roman" w:eastAsia="PMingLiU" w:hAnsi="Times New Roman" w:cs="Times New Roman"/>
          <w:sz w:val="28"/>
          <w:szCs w:val="28"/>
          <w:lang w:val="en-GB" w:eastAsia="zh-HK"/>
          <w14:numSpacing w14:val="proportional"/>
        </w:rPr>
        <w:t>10</w:t>
      </w:r>
      <w:r w:rsidRPr="00F92729">
        <w:rPr>
          <w:rFonts w:ascii="Times New Roman" w:eastAsia="PMingLiU" w:hAnsi="Times New Roman" w:cs="Times New Roman"/>
          <w:sz w:val="28"/>
          <w:szCs w:val="28"/>
          <w:lang w:val="en-GB" w:eastAsia="zh-HK"/>
          <w14:numSpacing w14:val="proportional"/>
        </w:rPr>
        <w:t xml:space="preserve"> persons were charged as at the end of 2023, including two former senior executives of the Airport Authority Hong Kong and a number of sub</w:t>
      </w:r>
      <w:r w:rsidR="00254934" w:rsidRPr="00F92729">
        <w:rPr>
          <w:rFonts w:ascii="Times New Roman" w:eastAsia="PMingLiU" w:hAnsi="Times New Roman" w:cs="Times New Roman"/>
          <w:sz w:val="28"/>
          <w:szCs w:val="28"/>
          <w:lang w:val="en-GB" w:eastAsia="zh-HK"/>
          <w14:numSpacing w14:val="proportional"/>
        </w:rPr>
        <w:t>-</w:t>
      </w:r>
      <w:r w:rsidRPr="00F92729">
        <w:rPr>
          <w:rFonts w:ascii="Times New Roman" w:eastAsia="PMingLiU" w:hAnsi="Times New Roman" w:cs="Times New Roman"/>
          <w:sz w:val="28"/>
          <w:szCs w:val="28"/>
          <w:lang w:val="en-GB" w:eastAsia="zh-HK"/>
          <w14:numSpacing w14:val="proportional"/>
        </w:rPr>
        <w:t xml:space="preserve">contractors, for bribery over the award of works and materials supply contracts and also administrative and financial matters concerning the Project. The total amount of bribes involved was about $7.7 million, and the total value of the contracts and materials purchase orders concerned was as high as $260 million. The ICAC will continue to take robust law enforcement actions to combat corruption in the industry. </w:t>
      </w:r>
      <w:r w:rsidRPr="00F92729">
        <w:rPr>
          <w:rFonts w:ascii="Times New Roman" w:eastAsia="PMingLiU" w:hAnsi="Times New Roman" w:cs="Times New Roman"/>
          <w:sz w:val="28"/>
          <w:szCs w:val="28"/>
          <w:lang w:val="en-GB"/>
          <w14:numSpacing w14:val="proportional"/>
        </w:rPr>
        <w:t xml:space="preserve">On the front of preventive </w:t>
      </w:r>
      <w:r w:rsidRPr="00F92729">
        <w:rPr>
          <w:rFonts w:ascii="Times New Roman" w:eastAsia="PMingLiU" w:hAnsi="Times New Roman" w:cs="Times New Roman"/>
          <w:sz w:val="28"/>
          <w:szCs w:val="28"/>
          <w:lang w:val="en-GB"/>
          <w14:numSpacing w14:val="proportional"/>
        </w:rPr>
        <w:lastRenderedPageBreak/>
        <w:t xml:space="preserve">education, </w:t>
      </w:r>
      <w:r w:rsidRPr="00F92729">
        <w:rPr>
          <w:rFonts w:ascii="Times New Roman" w:eastAsia="PMingLiU" w:hAnsi="Times New Roman" w:cs="Times New Roman"/>
          <w:sz w:val="28"/>
          <w:szCs w:val="28"/>
          <w:lang w:val="en-GB" w:eastAsia="zh-HK"/>
          <w14:numSpacing w14:val="proportional"/>
        </w:rPr>
        <w:t xml:space="preserve">the ICAC launched a new certificate course titled “Public Works Integrity Leadership Training” for senior staff engaged in infrastructure projects to assist them in strengthening project governance and to enhance their integrity management capabilities and corruption prevention awareness. Besides, integrity training was offered to about 10 400 construction industry practitioners participating in the Construction Industry Integrity Charter which was subscribed by over 420 construction companies. </w:t>
      </w:r>
      <w:r w:rsidRPr="00F92729">
        <w:rPr>
          <w:rFonts w:ascii="Times New Roman" w:eastAsia="PMingLiU" w:hAnsi="Times New Roman" w:cs="Times New Roman"/>
          <w:sz w:val="28"/>
          <w:szCs w:val="28"/>
          <w:lang w:val="en-GB"/>
          <w14:numSpacing w14:val="proportional"/>
        </w:rPr>
        <w:t>To address the issue of illegal referral fees in the construction industry, the ICAC also joined hands with the Development Bureau and the Construction Industry Council to step up efforts on dissemination of anti</w:t>
      </w:r>
      <w:r w:rsidR="00714B0D">
        <w:rPr>
          <w:rFonts w:ascii="Times New Roman" w:eastAsia="PMingLiU" w:hAnsi="Times New Roman" w:cs="Times New Roman"/>
          <w:sz w:val="28"/>
          <w:szCs w:val="28"/>
          <w:lang w:val="en-GB"/>
          <w14:numSpacing w14:val="proportional"/>
        </w:rPr>
        <w:t>-</w:t>
      </w:r>
      <w:r w:rsidRPr="00F92729">
        <w:rPr>
          <w:rFonts w:ascii="Times New Roman" w:eastAsia="PMingLiU" w:hAnsi="Times New Roman" w:cs="Times New Roman"/>
          <w:sz w:val="28"/>
          <w:szCs w:val="28"/>
          <w:lang w:val="en-GB"/>
          <w14:numSpacing w14:val="proportional"/>
        </w:rPr>
        <w:t>corruption messages and provision of corruption prevention resources to stakeholders.</w:t>
      </w:r>
    </w:p>
    <w:p w14:paraId="555DBBB8" w14:textId="77777777" w:rsidR="00314C01" w:rsidRPr="00F92729" w:rsidRDefault="00314C01" w:rsidP="00314C01">
      <w:pPr>
        <w:overflowPunct w:val="0"/>
        <w:snapToGrid w:val="0"/>
        <w:spacing w:after="0" w:line="240" w:lineRule="auto"/>
        <w:jc w:val="both"/>
        <w:rPr>
          <w:rFonts w:ascii="Times New Roman" w:hAnsi="Times New Roman" w:cs="Times New Roman"/>
          <w:color w:val="FF0000"/>
          <w:spacing w:val="20"/>
          <w:sz w:val="28"/>
          <w:szCs w:val="28"/>
          <w:lang w:val="en-GB" w:eastAsia="zh-TW"/>
        </w:rPr>
      </w:pPr>
    </w:p>
    <w:p w14:paraId="07F75432" w14:textId="35833C63" w:rsidR="00314C01" w:rsidRPr="00F92729" w:rsidRDefault="00314C01" w:rsidP="00314C01">
      <w:pPr>
        <w:tabs>
          <w:tab w:val="left" w:pos="851"/>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14:numSpacing w14:val="proportional"/>
        </w:rPr>
        <w:t>In an effort to sustain the clean business environment in Hong Kong, the ICAC launched the Business Sector Integrity Charter in collaboration with the Chinese Manufacturers’ Association of Hong Kong, and continued to offer free and confidential advisory services to the private sector to enhance their corruption prevention capabilities. Through the Corruption Prevention Advisory Service web portal and online seminars, corruption prevention information and training were also provided to the private sector and the general public in a more effective manner.</w:t>
      </w:r>
    </w:p>
    <w:p w14:paraId="3665A72E"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19"/>
      </w:tblGrid>
      <w:tr w:rsidR="00314C01" w:rsidRPr="00F92729" w14:paraId="391069BE" w14:textId="77777777" w:rsidTr="002565F5">
        <w:trPr>
          <w:trHeight w:val="64"/>
        </w:trPr>
        <w:tc>
          <w:tcPr>
            <w:tcW w:w="8719" w:type="dxa"/>
            <w:tcBorders>
              <w:bottom w:val="nil"/>
            </w:tcBorders>
          </w:tcPr>
          <w:p w14:paraId="74CB5F35"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5CB0375F" w14:textId="77777777" w:rsidTr="002565F5">
        <w:trPr>
          <w:trHeight w:val="87"/>
        </w:trPr>
        <w:tc>
          <w:tcPr>
            <w:tcW w:w="8719" w:type="dxa"/>
            <w:tcBorders>
              <w:top w:val="nil"/>
              <w:bottom w:val="nil"/>
            </w:tcBorders>
          </w:tcPr>
          <w:p w14:paraId="45B570AB"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noProof/>
                <w:color w:val="FF0000"/>
                <w:sz w:val="24"/>
                <w:szCs w:val="24"/>
              </w:rPr>
              <w:drawing>
                <wp:inline distT="0" distB="0" distL="0" distR="0" wp14:anchorId="4825D32E" wp14:editId="6E2374FC">
                  <wp:extent cx="5400000" cy="3012894"/>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24" cstate="print">
                            <a:extLst>
                              <a:ext uri="{28A0092B-C50C-407E-A947-70E740481C1C}">
                                <a14:useLocalDpi xmlns:a14="http://schemas.microsoft.com/office/drawing/2010/main" val="0"/>
                              </a:ext>
                            </a:extLst>
                          </a:blip>
                          <a:srcRect t="8170" b="8170"/>
                          <a:stretch>
                            <a:fillRect/>
                          </a:stretch>
                        </pic:blipFill>
                        <pic:spPr bwMode="auto">
                          <a:xfrm>
                            <a:off x="0" y="0"/>
                            <a:ext cx="5400000" cy="3012894"/>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62E62773" w14:textId="77777777" w:rsidTr="002565F5">
        <w:trPr>
          <w:trHeight w:val="87"/>
        </w:trPr>
        <w:tc>
          <w:tcPr>
            <w:tcW w:w="8719" w:type="dxa"/>
            <w:tcBorders>
              <w:top w:val="nil"/>
              <w:bottom w:val="single" w:sz="4" w:space="0" w:color="auto"/>
            </w:tcBorders>
          </w:tcPr>
          <w:p w14:paraId="6F491CE3"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spacing w:val="0"/>
                <w:sz w:val="24"/>
                <w:szCs w:val="24"/>
                <w:lang w:val="en-GB" w:eastAsia="zh-HK"/>
              </w:rPr>
              <w:t>Commissioner calling for active participation of all trades at the launching ceremony of the “Business Sector Integrity Charter”</w:t>
            </w:r>
          </w:p>
        </w:tc>
      </w:tr>
      <w:tr w:rsidR="00314C01" w:rsidRPr="00F92729" w14:paraId="193F2196" w14:textId="77777777" w:rsidTr="002565F5">
        <w:trPr>
          <w:trHeight w:val="87"/>
        </w:trPr>
        <w:tc>
          <w:tcPr>
            <w:tcW w:w="8719" w:type="dxa"/>
            <w:tcBorders>
              <w:top w:val="single" w:sz="4" w:space="0" w:color="auto"/>
              <w:bottom w:val="nil"/>
            </w:tcBorders>
          </w:tcPr>
          <w:p w14:paraId="328451B3"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bl>
    <w:p w14:paraId="2E4C71D3" w14:textId="4754A6CD" w:rsidR="00314C01" w:rsidRPr="00F92729" w:rsidRDefault="00314C01"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158FF359" w14:textId="4E774DE3" w:rsidR="00AE7762" w:rsidRPr="00F92729" w:rsidRDefault="00AE7762"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51F3CBEA" w14:textId="10E2B0AB" w:rsidR="00AE7762" w:rsidRPr="00F92729" w:rsidRDefault="00AE7762"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63A04FBC" w14:textId="77777777" w:rsidR="00AE7762" w:rsidRPr="00F92729" w:rsidRDefault="00AE7762" w:rsidP="00314C01">
      <w:pPr>
        <w:tabs>
          <w:tab w:val="left" w:pos="644"/>
        </w:tabs>
        <w:overflowPunct w:val="0"/>
        <w:snapToGrid w:val="0"/>
        <w:spacing w:after="0"/>
        <w:jc w:val="both"/>
        <w:rPr>
          <w:rFonts w:ascii="Times New Roman" w:eastAsia="PMingLiU" w:hAnsi="Times New Roman" w:cs="Times New Roman"/>
          <w:b/>
          <w:i/>
          <w:sz w:val="28"/>
          <w:szCs w:val="28"/>
          <w:lang w:val="en-GB" w:eastAsia="zh-HK"/>
          <w14:numSpacing w14:val="proportional"/>
        </w:rPr>
      </w:pPr>
    </w:p>
    <w:p w14:paraId="45B765F2"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b/>
          <w:i/>
          <w:color w:val="FF0000"/>
          <w:spacing w:val="20"/>
          <w:sz w:val="28"/>
          <w:szCs w:val="28"/>
          <w:lang w:val="en-GB" w:eastAsia="zh-HK"/>
          <w14:numSpacing w14:val="proportional"/>
        </w:rPr>
      </w:pPr>
      <w:r w:rsidRPr="00F92729">
        <w:rPr>
          <w:rFonts w:ascii="Times New Roman" w:eastAsia="PMingLiU" w:hAnsi="Times New Roman" w:cs="Times New Roman"/>
          <w:b/>
          <w:i/>
          <w:sz w:val="28"/>
          <w:szCs w:val="28"/>
          <w:lang w:val="en-GB" w:eastAsia="zh-HK"/>
          <w14:numSpacing w14:val="proportional"/>
        </w:rPr>
        <w:lastRenderedPageBreak/>
        <w:t>Upholding Clean and Fair District Council Election</w:t>
      </w:r>
    </w:p>
    <w:p w14:paraId="27CEDAE5" w14:textId="77777777" w:rsidR="00314C01" w:rsidRPr="00F92729" w:rsidRDefault="00314C01" w:rsidP="00314C01">
      <w:pPr>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eastAsia="zh-HK"/>
          <w14:numSpacing w14:val="proportional"/>
        </w:rPr>
        <w:t xml:space="preserve">The </w:t>
      </w:r>
      <w:r w:rsidRPr="00F92729">
        <w:rPr>
          <w:rFonts w:ascii="Times New Roman" w:eastAsia="PMingLiU" w:hAnsi="Times New Roman" w:cs="Times New Roman"/>
          <w:i/>
          <w:iCs/>
          <w:sz w:val="28"/>
          <w:szCs w:val="28"/>
          <w:lang w:val="en-GB" w:eastAsia="zh-HK"/>
          <w14:numSpacing w14:val="proportional"/>
        </w:rPr>
        <w:t>District Councils (Amendment) Ordinance 2023</w:t>
      </w:r>
      <w:r w:rsidRPr="00F92729">
        <w:rPr>
          <w:rFonts w:ascii="Times New Roman" w:eastAsia="PMingLiU" w:hAnsi="Times New Roman" w:cs="Times New Roman"/>
          <w:sz w:val="28"/>
          <w:szCs w:val="28"/>
          <w:lang w:val="en-GB" w:eastAsia="zh-HK"/>
          <w14:numSpacing w14:val="proportional"/>
        </w:rPr>
        <w:t xml:space="preserve"> which was gazetted and came into effect in July 2023 has not only reformed the composition of District Councils (DCs), but also improved district governance, realising further implementation of the principle of “patriots administering Hong Kong”. The first large-scale territory-wide election since the reform of the DCs was held successfully on 10 December 2023.</w:t>
      </w:r>
    </w:p>
    <w:p w14:paraId="45B03ED6" w14:textId="77777777" w:rsidR="00314C01" w:rsidRPr="00F92729" w:rsidRDefault="00314C01" w:rsidP="00314C01">
      <w:pPr>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56761B3" w14:textId="606A40E6" w:rsidR="00314C01" w:rsidRPr="00F92729" w:rsidRDefault="00314C01" w:rsidP="00314C01">
      <w:pPr>
        <w:overflowPunct w:val="0"/>
        <w:snapToGrid w:val="0"/>
        <w:spacing w:after="0"/>
        <w:jc w:val="both"/>
        <w:rPr>
          <w:rFonts w:ascii="Times New Roman" w:eastAsia="PMingLiU" w:hAnsi="Times New Roman" w:cs="Times New Roman"/>
          <w:sz w:val="28"/>
          <w:szCs w:val="28"/>
          <w:lang w:val="en-GB"/>
          <w14:numSpacing w14:val="proportional"/>
        </w:rPr>
      </w:pPr>
      <w:r w:rsidRPr="00F92729">
        <w:rPr>
          <w:rFonts w:ascii="Times New Roman" w:eastAsia="PMingLiU" w:hAnsi="Times New Roman" w:cs="Times New Roman"/>
          <w:sz w:val="28"/>
          <w:szCs w:val="28"/>
          <w:lang w:val="en-GB"/>
          <w14:numSpacing w14:val="proportional"/>
        </w:rPr>
        <w:t xml:space="preserve">Under the new electoral arrangement upon improvement of the electoral system and reform of district administration, the ICAC adopted an “all-embracing” strategy combining prevention and intervention to ensure that the 2023 DC Election would be conducted fairly, openly and honestly, and free from corrupt and illegal practices. A series of educational and publicity activities under the theme of “Abide by the Rules  Support Clean Elections” were </w:t>
      </w:r>
      <w:r w:rsidR="00633798" w:rsidRPr="00F92729">
        <w:rPr>
          <w:rFonts w:ascii="Times New Roman" w:eastAsia="PMingLiU" w:hAnsi="Times New Roman" w:cs="Times New Roman"/>
          <w:sz w:val="28"/>
          <w:szCs w:val="28"/>
          <w:lang w:val="en-GB"/>
          <w14:numSpacing w14:val="proportional"/>
        </w:rPr>
        <w:t>carried out</w:t>
      </w:r>
      <w:r w:rsidRPr="00F92729">
        <w:rPr>
          <w:rFonts w:ascii="Times New Roman" w:eastAsia="PMingLiU" w:hAnsi="Times New Roman" w:cs="Times New Roman"/>
          <w:sz w:val="28"/>
          <w:szCs w:val="28"/>
          <w:lang w:val="en-GB"/>
          <w14:numSpacing w14:val="proportional"/>
        </w:rPr>
        <w:t xml:space="preserve"> to help stakeholders, including candidates, election helpers and electors, better understand the electoral law. Members of the public were also called upon to actively participate in the election to fulfil their civic </w:t>
      </w:r>
      <w:r w:rsidR="00633798" w:rsidRPr="00F92729">
        <w:rPr>
          <w:rFonts w:ascii="Times New Roman" w:eastAsia="PMingLiU" w:hAnsi="Times New Roman" w:cs="Times New Roman"/>
          <w:sz w:val="28"/>
          <w:szCs w:val="28"/>
          <w:lang w:val="en-GB"/>
          <w14:numSpacing w14:val="proportional"/>
        </w:rPr>
        <w:t>responsibility</w:t>
      </w:r>
      <w:r w:rsidRPr="00F92729">
        <w:rPr>
          <w:rFonts w:ascii="Times New Roman" w:eastAsia="PMingLiU" w:hAnsi="Times New Roman" w:cs="Times New Roman"/>
          <w:sz w:val="28"/>
          <w:szCs w:val="28"/>
          <w:lang w:val="en-GB"/>
          <w14:numSpacing w14:val="proportional"/>
        </w:rPr>
        <w:t xml:space="preserve"> and join hands with the ICAC in upholding the clean election culture. On the polling day, over 900 ICAC officers were deployed to polling stations across the territory and various ICAC Regional Offices to handle public complaints and enquiries.</w:t>
      </w:r>
    </w:p>
    <w:p w14:paraId="3A1BCE38" w14:textId="77777777" w:rsidR="00314C01" w:rsidRPr="00F92729" w:rsidRDefault="00314C01" w:rsidP="00314C01">
      <w:pPr>
        <w:overflowPunct w:val="0"/>
        <w:snapToGrid w:val="0"/>
        <w:spacing w:after="0"/>
        <w:jc w:val="both"/>
        <w:rPr>
          <w:rFonts w:ascii="Times New Roman" w:eastAsia="PMingLiU" w:hAnsi="Times New Roman" w:cs="Times New Roman"/>
          <w:color w:val="FF0000"/>
          <w:spacing w:val="20"/>
          <w:sz w:val="8"/>
          <w:szCs w:val="8"/>
          <w:lang w:val="en-GB" w:eastAsia="zh-HK"/>
        </w:rPr>
      </w:pPr>
    </w:p>
    <w:tbl>
      <w:tblPr>
        <w:tblStyle w:val="TableGrid"/>
        <w:tblW w:w="871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314C01" w:rsidRPr="00F92729" w14:paraId="708B7085" w14:textId="77777777" w:rsidTr="002565F5">
        <w:trPr>
          <w:trHeight w:val="87"/>
        </w:trPr>
        <w:tc>
          <w:tcPr>
            <w:tcW w:w="8719" w:type="dxa"/>
            <w:tcBorders>
              <w:top w:val="single" w:sz="4" w:space="0" w:color="auto"/>
              <w:bottom w:val="nil"/>
            </w:tcBorders>
          </w:tcPr>
          <w:p w14:paraId="57C30B0A"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noProof/>
                <w:color w:val="FF0000"/>
                <w:sz w:val="2"/>
                <w:szCs w:val="2"/>
                <w:lang w:val="en-GB"/>
              </w:rPr>
            </w:pPr>
          </w:p>
        </w:tc>
      </w:tr>
      <w:tr w:rsidR="00314C01" w:rsidRPr="00F92729" w14:paraId="39201FDB" w14:textId="77777777" w:rsidTr="002565F5">
        <w:trPr>
          <w:trHeight w:val="87"/>
        </w:trPr>
        <w:tc>
          <w:tcPr>
            <w:tcW w:w="8719" w:type="dxa"/>
            <w:tcBorders>
              <w:top w:val="nil"/>
            </w:tcBorders>
          </w:tcPr>
          <w:p w14:paraId="3068A21E"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noProof/>
                <w:color w:val="FF0000"/>
                <w:sz w:val="24"/>
                <w:szCs w:val="24"/>
              </w:rPr>
              <w:drawing>
                <wp:inline distT="0" distB="0" distL="0" distR="0" wp14:anchorId="614BC940" wp14:editId="3374970F">
                  <wp:extent cx="5400000" cy="3598922"/>
                  <wp:effectExtent l="0" t="0" r="0" b="190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3598922"/>
                          </a:xfrm>
                          <a:prstGeom prst="rect">
                            <a:avLst/>
                          </a:prstGeom>
                        </pic:spPr>
                      </pic:pic>
                    </a:graphicData>
                  </a:graphic>
                </wp:inline>
              </w:drawing>
            </w:r>
          </w:p>
        </w:tc>
      </w:tr>
      <w:tr w:rsidR="00314C01" w:rsidRPr="00F92729" w14:paraId="7444AFD2" w14:textId="77777777" w:rsidTr="002565F5">
        <w:trPr>
          <w:trHeight w:val="87"/>
        </w:trPr>
        <w:tc>
          <w:tcPr>
            <w:tcW w:w="8719" w:type="dxa"/>
          </w:tcPr>
          <w:p w14:paraId="2072EEED" w14:textId="4E0E97CA"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spacing w:val="0"/>
                <w:sz w:val="24"/>
                <w:szCs w:val="24"/>
                <w:lang w:val="en-GB" w:eastAsia="zh-HK"/>
              </w:rPr>
              <w:t xml:space="preserve">The ICAC deployed over 900 officers on the polling day of 2023 District Council Election to the polling stations to ensure a fair and clean election. The photo showing the control centre in operation on the polling day </w:t>
            </w:r>
          </w:p>
        </w:tc>
      </w:tr>
    </w:tbl>
    <w:p w14:paraId="38F565C8" w14:textId="77777777" w:rsidR="00314C01" w:rsidRPr="00F92729" w:rsidRDefault="00314C01" w:rsidP="00314C01">
      <w:pPr>
        <w:overflowPunct w:val="0"/>
        <w:snapToGrid w:val="0"/>
        <w:spacing w:after="0"/>
        <w:jc w:val="both"/>
        <w:rPr>
          <w:rFonts w:ascii="Times New Roman" w:eastAsia="PMingLiU" w:hAnsi="Times New Roman" w:cs="Times New Roman"/>
          <w:color w:val="FF0000"/>
          <w:spacing w:val="20"/>
          <w:sz w:val="28"/>
          <w:szCs w:val="28"/>
          <w:lang w:val="en-GB" w:eastAsia="zh-TW"/>
          <w14:numSpacing w14:val="proportional"/>
        </w:rPr>
      </w:pPr>
      <w:r w:rsidRPr="00F92729">
        <w:rPr>
          <w:rFonts w:ascii="Times New Roman" w:eastAsia="PMingLiU" w:hAnsi="Times New Roman" w:cs="Times New Roman"/>
          <w:sz w:val="28"/>
          <w:szCs w:val="28"/>
          <w:lang w:val="en-GB" w:eastAsia="zh-HK"/>
          <w14:numSpacing w14:val="proportional"/>
        </w:rPr>
        <w:lastRenderedPageBreak/>
        <w:t xml:space="preserve">During the election period, the ICAC proactively investigated and took robust actions to curb any illegal acts that might constitute offences of manipulating and sabotaging the election. Seven persons who had allegedly committed the offence of “inciting another person not to vote, or to cast invalid vote, by activity in public during election period” under Section 27A of the </w:t>
      </w:r>
      <w:r w:rsidRPr="00F92729">
        <w:rPr>
          <w:rFonts w:ascii="Times New Roman" w:eastAsia="PMingLiU" w:hAnsi="Times New Roman" w:cs="Times New Roman"/>
          <w:i/>
          <w:iCs/>
          <w:sz w:val="28"/>
          <w:szCs w:val="28"/>
          <w:lang w:val="en-GB" w:eastAsia="zh-HK"/>
          <w14:numSpacing w14:val="proportional"/>
        </w:rPr>
        <w:t>Elections (Corrupt and Illegal Conduct) Ordinance</w:t>
      </w:r>
      <w:r w:rsidRPr="00F92729">
        <w:rPr>
          <w:rFonts w:ascii="Times New Roman" w:eastAsia="PMingLiU" w:hAnsi="Times New Roman" w:cs="Times New Roman"/>
          <w:sz w:val="28"/>
          <w:szCs w:val="28"/>
          <w:lang w:val="en-GB" w:eastAsia="zh-HK"/>
          <w14:numSpacing w14:val="proportional"/>
        </w:rPr>
        <w:t xml:space="preserve"> were arrested, and two of them were swiftly charged. </w:t>
      </w:r>
      <w:r w:rsidRPr="00F92729">
        <w:rPr>
          <w:rFonts w:ascii="Times New Roman" w:eastAsia="PMingLiU" w:hAnsi="Times New Roman" w:cs="Times New Roman"/>
          <w:sz w:val="28"/>
          <w:szCs w:val="28"/>
          <w:lang w:val="en-GB"/>
          <w14:numSpacing w14:val="proportional"/>
        </w:rPr>
        <w:t>The ICAC will remain dedicated to keeping all future public elections clean and fair.</w:t>
      </w:r>
    </w:p>
    <w:p w14:paraId="394E714A" w14:textId="4A359D2B"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05DB6180" w14:textId="77777777" w:rsidR="00160CEF" w:rsidRPr="00F92729" w:rsidRDefault="00160CEF"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115CF03D" w14:textId="77777777" w:rsidR="00314C01" w:rsidRPr="00F92729" w:rsidRDefault="00314C01" w:rsidP="00314C01">
      <w:pPr>
        <w:widowControl w:val="0"/>
        <w:overflowPunct w:val="0"/>
        <w:snapToGrid w:val="0"/>
        <w:spacing w:after="120" w:line="0" w:lineRule="atLeast"/>
        <w:jc w:val="both"/>
        <w:textAlignment w:val="baseline"/>
        <w:rPr>
          <w:rFonts w:ascii="Times New Roman" w:hAnsi="Times New Roman" w:cs="Times New Roman"/>
          <w:b/>
          <w:bCs/>
          <w:sz w:val="32"/>
          <w:szCs w:val="32"/>
          <w:lang w:val="en-GB"/>
        </w:rPr>
      </w:pPr>
      <w:r w:rsidRPr="00F92729">
        <w:rPr>
          <w:rFonts w:ascii="Times New Roman" w:hAnsi="Times New Roman" w:cs="Times New Roman"/>
          <w:b/>
          <w:bCs/>
          <w:sz w:val="32"/>
          <w:szCs w:val="32"/>
          <w:lang w:val="en-GB"/>
        </w:rPr>
        <w:t>SOWING SEEDS OF INTEGRITY AND SPREADING ANTI-CORRUPTION MESSAGES</w:t>
      </w:r>
    </w:p>
    <w:p w14:paraId="35790B29" w14:textId="4C382E09" w:rsidR="00314C01" w:rsidRPr="00F92729" w:rsidRDefault="00314C01" w:rsidP="00314C01">
      <w:pPr>
        <w:tabs>
          <w:tab w:val="left" w:pos="851"/>
        </w:tabs>
        <w:overflowPunct w:val="0"/>
        <w:snapToGrid w:val="0"/>
        <w:spacing w:after="0"/>
        <w:jc w:val="both"/>
        <w:rPr>
          <w:rFonts w:ascii="Times New Roman" w:eastAsia="PMingLiU" w:hAnsi="Times New Roman" w:cs="Times New Roman"/>
          <w:sz w:val="28"/>
          <w:szCs w:val="28"/>
          <w:lang w:val="en-GB"/>
          <w14:numSpacing w14:val="proportional"/>
        </w:rPr>
      </w:pPr>
      <w:r w:rsidRPr="00F92729">
        <w:rPr>
          <w:rFonts w:ascii="Times New Roman" w:eastAsia="PMingLiU" w:hAnsi="Times New Roman" w:cs="Times New Roman"/>
          <w:sz w:val="28"/>
          <w:szCs w:val="28"/>
          <w:lang w:val="en-GB"/>
          <w14:numSpacing w14:val="proportional"/>
        </w:rPr>
        <w:t>“Hong Kong will prosper only when its young people thrive”.</w:t>
      </w:r>
      <w:r w:rsidRPr="00F92729">
        <w:rPr>
          <w:rFonts w:ascii="Times New Roman" w:eastAsia="PMingLiU" w:hAnsi="Times New Roman" w:cs="Times New Roman"/>
          <w:b/>
          <w:bCs/>
          <w:sz w:val="28"/>
          <w:szCs w:val="28"/>
          <w:lang w:val="en-GB"/>
          <w14:numSpacing w14:val="proportional"/>
        </w:rPr>
        <w:t xml:space="preserve"> </w:t>
      </w:r>
      <w:r w:rsidRPr="00F92729">
        <w:rPr>
          <w:rFonts w:ascii="Times New Roman" w:eastAsia="PMingLiU" w:hAnsi="Times New Roman" w:cs="Times New Roman"/>
          <w:sz w:val="28"/>
          <w:szCs w:val="28"/>
          <w:lang w:val="en-GB"/>
          <w14:numSpacing w14:val="proportional"/>
        </w:rPr>
        <w:t xml:space="preserve">The ICAC has been dedicated </w:t>
      </w:r>
      <w:r w:rsidRPr="00F92729">
        <w:rPr>
          <w:rFonts w:ascii="Times New Roman" w:eastAsia="PMingLiU-ExtB" w:hAnsi="Times New Roman" w:cs="Times New Roman"/>
          <w:sz w:val="28"/>
          <w:szCs w:val="28"/>
          <w:lang w:val="en-GB"/>
          <w14:numSpacing w14:val="proportional"/>
        </w:rPr>
        <w:t xml:space="preserve">to organising </w:t>
      </w:r>
      <w:r w:rsidRPr="00F92729">
        <w:rPr>
          <w:rFonts w:ascii="Times New Roman" w:eastAsia="PMingLiU" w:hAnsi="Times New Roman" w:cs="Times New Roman"/>
          <w:sz w:val="28"/>
          <w:szCs w:val="28"/>
          <w:lang w:val="en-GB"/>
          <w14:numSpacing w14:val="proportional"/>
        </w:rPr>
        <w:t>tailor-made preventive education activities for students at different stages of learning with a view to nurturing them from an early age, helping them build positive values such as integrity, honesty and sense of responsibility. Apart from continuing to organise the “i Junior Leaders” programme targeted at primary students, the ICAC launched the first ever “ICAC’s Kids Classroom” for kindergarteners during the year. Led by teachers and parents, kindergarteners visited the ICAC and participated in shared reading of educative picture books and interesting activities, by which they were able to learn through play. Besides, the first “ICAC ELITE Youth Leadership Programme” was also launched to provide senior secondary and tertiary students with diversified leadership training activities. Arrangement was made for participants to visit a GBA city to learn about the latest anti-corruption work of the country; assist in receiving representatives of overseas anti-corruption agencies (ACAs) during their visits to the ICAC; and visit other disciplined forces, so as to enrich their learning experience and groom them to become pillars of our society, who would embrace national identity and a global vision as well as the determination to uphold integrity and the rule of law.</w:t>
      </w:r>
    </w:p>
    <w:p w14:paraId="224AF480" w14:textId="77777777" w:rsidR="00160CEF" w:rsidRPr="00F92729" w:rsidRDefault="00160CEF" w:rsidP="00314C01">
      <w:pPr>
        <w:tabs>
          <w:tab w:val="left" w:pos="851"/>
        </w:tabs>
        <w:overflowPunct w:val="0"/>
        <w:snapToGrid w:val="0"/>
        <w:spacing w:after="0"/>
        <w:jc w:val="both"/>
        <w:rPr>
          <w:rFonts w:ascii="Times New Roman" w:eastAsia="PMingLiU" w:hAnsi="Times New Roman" w:cs="Times New Roman"/>
          <w:color w:val="FF0000"/>
          <w:spacing w:val="20"/>
          <w:sz w:val="28"/>
          <w:szCs w:val="28"/>
          <w:lang w:val="en-GB" w:eastAsia="zh-TW"/>
          <w14:numSpacing w14:val="proportional"/>
        </w:rPr>
      </w:pPr>
    </w:p>
    <w:p w14:paraId="7FADE3CE"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4D0953B7"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79DD7350"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3F9DAA1D"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E9403A9"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F5D3E2A"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726ADF2"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1EBEAD8"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33" w:type="dxa"/>
        <w:tblInd w:w="-5" w:type="dxa"/>
        <w:tblLook w:val="04A0" w:firstRow="1" w:lastRow="0" w:firstColumn="1" w:lastColumn="0" w:noHBand="0" w:noVBand="1"/>
      </w:tblPr>
      <w:tblGrid>
        <w:gridCol w:w="8733"/>
      </w:tblGrid>
      <w:tr w:rsidR="00314C01" w:rsidRPr="00F92729" w14:paraId="7E8902CA" w14:textId="77777777" w:rsidTr="002565F5">
        <w:trPr>
          <w:trHeight w:val="80"/>
        </w:trPr>
        <w:tc>
          <w:tcPr>
            <w:tcW w:w="8733" w:type="dxa"/>
            <w:tcBorders>
              <w:left w:val="nil"/>
              <w:bottom w:val="nil"/>
              <w:right w:val="nil"/>
            </w:tcBorders>
          </w:tcPr>
          <w:p w14:paraId="229D105A" w14:textId="77777777" w:rsidR="00314C01" w:rsidRPr="00F92729" w:rsidRDefault="00314C01" w:rsidP="002565F5">
            <w:pPr>
              <w:pStyle w:val="PlainText"/>
              <w:tabs>
                <w:tab w:val="left" w:pos="900"/>
              </w:tabs>
              <w:overflowPunct w:val="0"/>
              <w:snapToGrid w:val="0"/>
              <w:ind w:leftChars="-45" w:left="-99"/>
              <w:jc w:val="both"/>
              <w:rPr>
                <w:rFonts w:ascii="Times New Roman" w:eastAsia="PMingLiU" w:hAnsi="Times New Roman"/>
                <w:b w:val="0"/>
                <w:bCs/>
                <w:noProof/>
                <w:color w:val="FF0000"/>
                <w:sz w:val="8"/>
                <w:szCs w:val="8"/>
                <w:lang w:val="en-GB"/>
              </w:rPr>
            </w:pPr>
          </w:p>
        </w:tc>
      </w:tr>
      <w:tr w:rsidR="00314C01" w:rsidRPr="00F92729" w14:paraId="64FAA5AB" w14:textId="77777777" w:rsidTr="002565F5">
        <w:trPr>
          <w:trHeight w:val="2465"/>
        </w:trPr>
        <w:tc>
          <w:tcPr>
            <w:tcW w:w="8733" w:type="dxa"/>
            <w:tcBorders>
              <w:top w:val="nil"/>
              <w:left w:val="nil"/>
              <w:bottom w:val="nil"/>
              <w:right w:val="nil"/>
            </w:tcBorders>
          </w:tcPr>
          <w:p w14:paraId="693D0521" w14:textId="77777777" w:rsidR="00314C01" w:rsidRPr="00F92729" w:rsidRDefault="00314C01" w:rsidP="002565F5">
            <w:pPr>
              <w:pStyle w:val="PlainText"/>
              <w:tabs>
                <w:tab w:val="left" w:pos="900"/>
              </w:tabs>
              <w:overflowPunct w:val="0"/>
              <w:snapToGrid w:val="0"/>
              <w:ind w:leftChars="-45" w:left="-99"/>
              <w:jc w:val="both"/>
              <w:rPr>
                <w:rFonts w:ascii="Times New Roman" w:eastAsia="PMingLiU" w:hAnsi="Times New Roman"/>
                <w:b w:val="0"/>
                <w:bCs/>
                <w:color w:val="FF0000"/>
                <w:sz w:val="24"/>
                <w:szCs w:val="24"/>
                <w:lang w:val="en-GB"/>
                <w14:numSpacing w14:val="proportional"/>
              </w:rPr>
            </w:pPr>
            <w:r w:rsidRPr="00F92729">
              <w:rPr>
                <w:rFonts w:ascii="Times New Roman" w:eastAsia="PMingLiU" w:hAnsi="Times New Roman"/>
                <w:b w:val="0"/>
                <w:bCs/>
                <w:noProof/>
                <w:color w:val="FF0000"/>
                <w:sz w:val="24"/>
                <w:szCs w:val="24"/>
              </w:rPr>
              <w:drawing>
                <wp:inline distT="0" distB="0" distL="0" distR="0" wp14:anchorId="1AD3E920" wp14:editId="4EA33FD3">
                  <wp:extent cx="5400000" cy="3458426"/>
                  <wp:effectExtent l="0" t="0" r="0" b="889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26">
                            <a:extLst>
                              <a:ext uri="{28A0092B-C50C-407E-A947-70E740481C1C}">
                                <a14:useLocalDpi xmlns:a14="http://schemas.microsoft.com/office/drawing/2010/main" val="0"/>
                              </a:ext>
                            </a:extLst>
                          </a:blip>
                          <a:stretch>
                            <a:fillRect/>
                          </a:stretch>
                        </pic:blipFill>
                        <pic:spPr>
                          <a:xfrm>
                            <a:off x="0" y="0"/>
                            <a:ext cx="5400000" cy="3458426"/>
                          </a:xfrm>
                          <a:prstGeom prst="rect">
                            <a:avLst/>
                          </a:prstGeom>
                        </pic:spPr>
                      </pic:pic>
                    </a:graphicData>
                  </a:graphic>
                </wp:inline>
              </w:drawing>
            </w:r>
          </w:p>
        </w:tc>
      </w:tr>
      <w:tr w:rsidR="00314C01" w:rsidRPr="00F92729" w14:paraId="1F03026D" w14:textId="77777777" w:rsidTr="002565F5">
        <w:trPr>
          <w:trHeight w:val="80"/>
        </w:trPr>
        <w:tc>
          <w:tcPr>
            <w:tcW w:w="8733" w:type="dxa"/>
            <w:tcBorders>
              <w:top w:val="nil"/>
              <w:left w:val="nil"/>
              <w:bottom w:val="nil"/>
              <w:right w:val="nil"/>
            </w:tcBorders>
          </w:tcPr>
          <w:p w14:paraId="7EB2736C" w14:textId="77777777" w:rsidR="00314C01" w:rsidRPr="00F92729" w:rsidRDefault="00314C01" w:rsidP="002565F5">
            <w:pPr>
              <w:widowControl w:val="0"/>
              <w:overflowPunct w:val="0"/>
              <w:snapToGrid w:val="0"/>
              <w:jc w:val="both"/>
              <w:rPr>
                <w:rFonts w:ascii="Times New Roman" w:eastAsia="PMingLiU" w:hAnsi="Times New Roman" w:cs="Times New Roman"/>
                <w:b/>
                <w:bCs/>
                <w:color w:val="FF0000"/>
                <w:spacing w:val="20"/>
                <w:kern w:val="0"/>
                <w:szCs w:val="24"/>
                <w:lang w:val="en-GB" w:eastAsia="zh-HK"/>
                <w14:numSpacing w14:val="proportional"/>
              </w:rPr>
            </w:pPr>
            <w:r w:rsidRPr="00F92729">
              <w:rPr>
                <w:rFonts w:ascii="Times New Roman" w:eastAsia="PMingLiU" w:hAnsi="Times New Roman" w:cs="Times New Roman"/>
                <w:szCs w:val="24"/>
                <w:lang w:val="en-GB"/>
                <w14:numSpacing w14:val="proportional"/>
              </w:rPr>
              <w:t>The “ICAC’s Kids Classroom” was launched to nurture kindergarteners to become a new force for safeguarding integrity</w:t>
            </w:r>
          </w:p>
        </w:tc>
      </w:tr>
      <w:tr w:rsidR="00314C01" w:rsidRPr="00F92729" w14:paraId="58ADC930" w14:textId="77777777" w:rsidTr="002565F5">
        <w:trPr>
          <w:trHeight w:val="70"/>
        </w:trPr>
        <w:tc>
          <w:tcPr>
            <w:tcW w:w="8733" w:type="dxa"/>
            <w:tcBorders>
              <w:top w:val="nil"/>
              <w:left w:val="nil"/>
              <w:bottom w:val="single" w:sz="4" w:space="0" w:color="auto"/>
              <w:right w:val="nil"/>
            </w:tcBorders>
          </w:tcPr>
          <w:p w14:paraId="5180E3BE" w14:textId="77777777" w:rsidR="00314C01" w:rsidRPr="00F92729" w:rsidRDefault="00314C01" w:rsidP="002565F5">
            <w:pPr>
              <w:pStyle w:val="PlainText"/>
              <w:tabs>
                <w:tab w:val="left" w:pos="900"/>
              </w:tabs>
              <w:overflowPunct w:val="0"/>
              <w:snapToGrid w:val="0"/>
              <w:ind w:leftChars="-45" w:left="-99"/>
              <w:jc w:val="both"/>
              <w:rPr>
                <w:rFonts w:ascii="Times New Roman" w:eastAsia="PMingLiU" w:hAnsi="Times New Roman"/>
                <w:b w:val="0"/>
                <w:bCs/>
                <w:noProof/>
                <w:color w:val="FF0000"/>
                <w:sz w:val="8"/>
                <w:szCs w:val="8"/>
                <w:lang w:val="en-GB"/>
              </w:rPr>
            </w:pPr>
          </w:p>
        </w:tc>
      </w:tr>
      <w:tr w:rsidR="00314C01" w:rsidRPr="00F92729" w14:paraId="50B97B60" w14:textId="77777777" w:rsidTr="002565F5">
        <w:tblPrEx>
          <w:tblBorders>
            <w:left w:val="none" w:sz="0" w:space="0" w:color="auto"/>
            <w:right w:val="none" w:sz="0" w:space="0" w:color="auto"/>
          </w:tblBorders>
        </w:tblPrEx>
        <w:trPr>
          <w:trHeight w:val="64"/>
        </w:trPr>
        <w:tc>
          <w:tcPr>
            <w:tcW w:w="8733" w:type="dxa"/>
            <w:tcBorders>
              <w:bottom w:val="nil"/>
            </w:tcBorders>
          </w:tcPr>
          <w:p w14:paraId="1E0C1620"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18E674CE" w14:textId="77777777" w:rsidTr="002565F5">
        <w:tblPrEx>
          <w:tblBorders>
            <w:left w:val="none" w:sz="0" w:space="0" w:color="auto"/>
            <w:right w:val="none" w:sz="0" w:space="0" w:color="auto"/>
          </w:tblBorders>
        </w:tblPrEx>
        <w:trPr>
          <w:trHeight w:val="2465"/>
        </w:trPr>
        <w:tc>
          <w:tcPr>
            <w:tcW w:w="8733" w:type="dxa"/>
            <w:tcBorders>
              <w:top w:val="nil"/>
              <w:bottom w:val="nil"/>
            </w:tcBorders>
          </w:tcPr>
          <w:p w14:paraId="76BF0317" w14:textId="77777777" w:rsidR="00314C01" w:rsidRPr="00F92729" w:rsidRDefault="00314C01" w:rsidP="002565F5">
            <w:pPr>
              <w:pStyle w:val="PlainText"/>
              <w:tabs>
                <w:tab w:val="left" w:pos="900"/>
              </w:tabs>
              <w:overflowPunct w:val="0"/>
              <w:snapToGrid w:val="0"/>
              <w:ind w:leftChars="-45" w:left="-99"/>
              <w:jc w:val="both"/>
              <w:rPr>
                <w:rFonts w:ascii="Times New Roman" w:eastAsia="PMingLiU" w:hAnsi="Times New Roman"/>
                <w:b w:val="0"/>
                <w:bCs/>
                <w:color w:val="FF0000"/>
                <w:sz w:val="24"/>
                <w:szCs w:val="24"/>
                <w:lang w:val="en-GB"/>
                <w14:numSpacing w14:val="proportional"/>
              </w:rPr>
            </w:pPr>
            <w:r w:rsidRPr="00F92729">
              <w:rPr>
                <w:rFonts w:ascii="Times New Roman" w:eastAsia="PMingLiU" w:hAnsi="Times New Roman"/>
                <w:b w:val="0"/>
                <w:bCs/>
                <w:noProof/>
                <w:color w:val="FF0000"/>
                <w:sz w:val="24"/>
                <w:szCs w:val="24"/>
              </w:rPr>
              <w:drawing>
                <wp:inline distT="0" distB="0" distL="0" distR="0" wp14:anchorId="67D45B44" wp14:editId="58BE22D5">
                  <wp:extent cx="5400000" cy="3595611"/>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27">
                            <a:extLst>
                              <a:ext uri="{28A0092B-C50C-407E-A947-70E740481C1C}">
                                <a14:useLocalDpi xmlns:a14="http://schemas.microsoft.com/office/drawing/2010/main" val="0"/>
                              </a:ext>
                            </a:extLst>
                          </a:blip>
                          <a:stretch>
                            <a:fillRect/>
                          </a:stretch>
                        </pic:blipFill>
                        <pic:spPr>
                          <a:xfrm>
                            <a:off x="0" y="0"/>
                            <a:ext cx="5400000" cy="3595611"/>
                          </a:xfrm>
                          <a:prstGeom prst="rect">
                            <a:avLst/>
                          </a:prstGeom>
                        </pic:spPr>
                      </pic:pic>
                    </a:graphicData>
                  </a:graphic>
                </wp:inline>
              </w:drawing>
            </w:r>
          </w:p>
        </w:tc>
      </w:tr>
      <w:tr w:rsidR="00314C01" w:rsidRPr="00F92729" w14:paraId="30EB4D2E" w14:textId="77777777" w:rsidTr="002565F5">
        <w:tblPrEx>
          <w:tblBorders>
            <w:left w:val="none" w:sz="0" w:space="0" w:color="auto"/>
            <w:right w:val="none" w:sz="0" w:space="0" w:color="auto"/>
          </w:tblBorders>
        </w:tblPrEx>
        <w:trPr>
          <w:trHeight w:val="460"/>
        </w:trPr>
        <w:tc>
          <w:tcPr>
            <w:tcW w:w="8733" w:type="dxa"/>
            <w:tcBorders>
              <w:top w:val="nil"/>
            </w:tcBorders>
          </w:tcPr>
          <w:p w14:paraId="5C1BC898" w14:textId="77777777" w:rsidR="00314C01" w:rsidRPr="00F92729" w:rsidRDefault="00314C01" w:rsidP="002565F5">
            <w:pPr>
              <w:widowControl w:val="0"/>
              <w:overflowPunct w:val="0"/>
              <w:snapToGrid w:val="0"/>
              <w:jc w:val="both"/>
              <w:rPr>
                <w:rFonts w:ascii="Times New Roman" w:eastAsia="PMingLiU" w:hAnsi="Times New Roman" w:cs="Times New Roman"/>
                <w:b/>
                <w:bCs/>
                <w:color w:val="FF0000"/>
                <w:spacing w:val="20"/>
                <w:kern w:val="0"/>
                <w:szCs w:val="24"/>
                <w:lang w:val="en-GB" w:eastAsia="zh-HK"/>
                <w14:numSpacing w14:val="proportional"/>
              </w:rPr>
            </w:pPr>
            <w:r w:rsidRPr="00F92729">
              <w:rPr>
                <w:rFonts w:ascii="Times New Roman" w:eastAsia="PMingLiU" w:hAnsi="Times New Roman" w:cs="Times New Roman"/>
                <w:szCs w:val="24"/>
                <w:lang w:val="en-GB"/>
                <w14:numSpacing w14:val="proportional"/>
              </w:rPr>
              <w:t>Led by the Commissioner, “iELITE Youth Leaders” taking an oath pledging contribution to the country and Hong Kong’s integrity development</w:t>
            </w:r>
          </w:p>
        </w:tc>
      </w:tr>
    </w:tbl>
    <w:p w14:paraId="4DFCAF02"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71D2BCA3"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PMingLiU" w:hAnsi="Times New Roman" w:cs="Times New Roman"/>
          <w:sz w:val="28"/>
          <w:szCs w:val="28"/>
          <w:lang w:val="en-GB" w:eastAsia="zh-HK"/>
          <w14:numSpacing w14:val="proportional"/>
        </w:rPr>
        <w:t xml:space="preserve">To expedite the reception of latest anti-corruption messages by citizens and to expand the ICAC’s reach to them, the “Hong Kong ICAC” WeChat official account was launched in the year. Meanwhile, the ICAC’s Facebook </w:t>
      </w:r>
      <w:r w:rsidRPr="00F92729">
        <w:rPr>
          <w:rFonts w:ascii="Times New Roman" w:eastAsia="PMingLiU" w:hAnsi="Times New Roman" w:cs="Times New Roman"/>
          <w:sz w:val="28"/>
          <w:szCs w:val="28"/>
          <w:lang w:val="en-GB" w:eastAsia="zh-HK"/>
          <w14:numSpacing w14:val="proportional"/>
        </w:rPr>
        <w:lastRenderedPageBreak/>
        <w:t>Fanpage and Instagram account were also enhanced</w:t>
      </w:r>
      <w:r w:rsidRPr="00F92729">
        <w:rPr>
          <w:rFonts w:ascii="Times New Roman" w:eastAsia="PMingLiU" w:hAnsi="Times New Roman" w:cs="Times New Roman"/>
          <w:sz w:val="28"/>
          <w:szCs w:val="28"/>
          <w:lang w:val="en-GB"/>
          <w14:numSpacing w14:val="proportional"/>
        </w:rPr>
        <w:t xml:space="preserve"> to include creative videos produced </w:t>
      </w:r>
      <w:r w:rsidRPr="00F92729">
        <w:rPr>
          <w:rFonts w:ascii="Times New Roman" w:eastAsia="PMingLiU" w:hAnsi="Times New Roman" w:cs="Times New Roman"/>
          <w:sz w:val="28"/>
          <w:szCs w:val="28"/>
          <w:lang w:val="en-GB" w:eastAsia="zh-HK"/>
          <w14:numSpacing w14:val="proportional"/>
        </w:rPr>
        <w:t xml:space="preserve">in a light-hearted and easy-to-understand approach, so as to promote closer sharing with the public on the ICAC’s latest activities, to publicise anti-corruption messages and showcase the professionalism of ICAC officers to </w:t>
      </w:r>
      <w:r w:rsidRPr="00F92729">
        <w:rPr>
          <w:rFonts w:ascii="Times New Roman" w:eastAsia="PMingLiU" w:hAnsi="Times New Roman" w:cs="Times New Roman"/>
          <w:iCs/>
          <w:sz w:val="28"/>
          <w:szCs w:val="28"/>
          <w:lang w:val="en-GB" w:eastAsia="zh-HK"/>
          <w14:numSpacing w14:val="proportional"/>
        </w:rPr>
        <w:t>a wide spectrum of the community</w:t>
      </w:r>
      <w:r w:rsidRPr="00F92729">
        <w:rPr>
          <w:rFonts w:ascii="Times New Roman" w:eastAsia="PMingLiU" w:hAnsi="Times New Roman" w:cs="Times New Roman"/>
          <w:sz w:val="28"/>
          <w:szCs w:val="28"/>
          <w:lang w:val="en-GB" w:eastAsia="zh-HK"/>
          <w14:numSpacing w14:val="proportional"/>
        </w:rPr>
        <w:t>.</w:t>
      </w:r>
    </w:p>
    <w:p w14:paraId="3C9B9C0C"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38BE4250"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7602DB9D" w14:textId="77777777" w:rsidR="00314C01" w:rsidRPr="00F92729" w:rsidRDefault="00314C01" w:rsidP="00314C01">
      <w:pPr>
        <w:widowControl w:val="0"/>
        <w:overflowPunct w:val="0"/>
        <w:snapToGrid w:val="0"/>
        <w:spacing w:after="120" w:line="0" w:lineRule="atLeast"/>
        <w:jc w:val="both"/>
        <w:textAlignment w:val="baseline"/>
        <w:rPr>
          <w:rFonts w:ascii="Times New Roman" w:hAnsi="Times New Roman" w:cs="Times New Roman"/>
          <w:b/>
          <w:bCs/>
          <w:sz w:val="32"/>
          <w:szCs w:val="32"/>
          <w:lang w:val="en-GB"/>
        </w:rPr>
      </w:pPr>
      <w:r w:rsidRPr="00F92729">
        <w:rPr>
          <w:rFonts w:ascii="Times New Roman" w:hAnsi="Times New Roman" w:cs="Times New Roman"/>
          <w:b/>
          <w:bCs/>
          <w:sz w:val="32"/>
          <w:szCs w:val="32"/>
          <w:lang w:val="en-GB"/>
        </w:rPr>
        <w:t>ENHANCING GLOBAL COOPERATION TO CO-BUILD CLEAN SILK ROAD</w:t>
      </w:r>
    </w:p>
    <w:p w14:paraId="66B00D18"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Calibri" w:hAnsi="Times New Roman" w:cs="Times New Roman"/>
          <w:color w:val="000000"/>
          <w:sz w:val="28"/>
          <w:szCs w:val="28"/>
          <w:u w:color="000000"/>
          <w:bdr w:val="nil"/>
          <w:lang w:val="en-GB" w:eastAsia="en-US"/>
        </w:rPr>
        <w:t xml:space="preserve">To fulfill its obligations under the </w:t>
      </w:r>
      <w:r w:rsidRPr="00F92729">
        <w:rPr>
          <w:rFonts w:ascii="Times New Roman" w:eastAsia="Calibri" w:hAnsi="Times New Roman" w:cs="Times New Roman"/>
          <w:i/>
          <w:iCs/>
          <w:color w:val="000000"/>
          <w:sz w:val="28"/>
          <w:szCs w:val="28"/>
          <w:u w:color="000000"/>
          <w:bdr w:val="nil"/>
          <w:lang w:val="en-GB" w:eastAsia="en-US"/>
        </w:rPr>
        <w:t>United Nations Convention against Corruption</w:t>
      </w:r>
      <w:r w:rsidRPr="00F92729">
        <w:rPr>
          <w:rFonts w:ascii="Times New Roman" w:eastAsia="Calibri" w:hAnsi="Times New Roman" w:cs="Times New Roman"/>
          <w:color w:val="000000"/>
          <w:sz w:val="28"/>
          <w:szCs w:val="28"/>
          <w:u w:color="000000"/>
          <w:bdr w:val="nil"/>
          <w:lang w:val="en-GB" w:eastAsia="en-US"/>
        </w:rPr>
        <w:t xml:space="preserve"> (UNCAC), and to tie in with the country’s anti-corruption policy, B&amp;R Initiative and GBA development strategy, the ICAC continues to strengthen liaison and cooperation with ACAs worldwide and international organisations, and at the same time promotes Hong Kong’s sound rule of law, robust anti-corruption regime and clean and stable social environment thereby telling the good stories of “One Country, Two Systems” and our city.</w:t>
      </w:r>
    </w:p>
    <w:p w14:paraId="0AF343B0"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317874FB"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TW"/>
          <w14:numSpacing w14:val="proportional"/>
        </w:rPr>
      </w:pPr>
      <w:r w:rsidRPr="00F92729">
        <w:rPr>
          <w:rFonts w:ascii="Times New Roman" w:eastAsia="Calibri" w:hAnsi="Times New Roman" w:cs="Times New Roman"/>
          <w:color w:val="000000"/>
          <w:sz w:val="28"/>
          <w:szCs w:val="28"/>
          <w:u w:color="000000"/>
          <w:bdr w:val="nil"/>
          <w:lang w:val="en-GB" w:eastAsia="en-US"/>
        </w:rPr>
        <w:t>In 2023, with the full support of the Central People’s Government and the HKSAR Government, I took over the Presidency of the IAACA. During the year, the IAACA organised a number of international and regional anti-corruption training programmes, providing ACAs worldwide and international organisations with an opportunity to exchange experience on diversified subjects. The membership of the IAACA has grown from around 120 at the end of 2021 to nearly 170 at the end of 2023, and its members include law enforcement, corruption prevention, prosecution, audit and other relevant specialised agencies from around the world. Today, the IAACA is one of the biggest and most iconic international platforms for anti-corruption cooperation.</w:t>
      </w:r>
    </w:p>
    <w:p w14:paraId="752C83F1"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47CEAEAF"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5F104C69"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0F503403"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2E7FEBB" w14:textId="30929530"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02721F3E" w14:textId="77777777" w:rsidR="00160CEF" w:rsidRPr="00F92729" w:rsidRDefault="00160CEF"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692402C7"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58B8B00"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75603864"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076059C7"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660EE1A"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1F9B27E0"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54"/>
        <w:gridCol w:w="4238"/>
      </w:tblGrid>
      <w:tr w:rsidR="00314C01" w:rsidRPr="00F92729" w14:paraId="3EA539BB" w14:textId="77777777" w:rsidTr="002565F5">
        <w:tc>
          <w:tcPr>
            <w:tcW w:w="4261" w:type="dxa"/>
            <w:gridSpan w:val="2"/>
          </w:tcPr>
          <w:p w14:paraId="1E557A58"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c>
          <w:tcPr>
            <w:tcW w:w="4243" w:type="dxa"/>
          </w:tcPr>
          <w:p w14:paraId="50433DC3"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r w:rsidR="00314C01" w:rsidRPr="00F92729" w14:paraId="3C4B1D56" w14:textId="77777777" w:rsidTr="002565F5">
        <w:tc>
          <w:tcPr>
            <w:tcW w:w="8504" w:type="dxa"/>
            <w:gridSpan w:val="3"/>
            <w:vAlign w:val="bottom"/>
          </w:tcPr>
          <w:p w14:paraId="63A4973E"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pacing w:val="10"/>
                <w:sz w:val="24"/>
                <w:szCs w:val="24"/>
                <w:lang w:val="en-GB" w:eastAsia="zh-HK"/>
              </w:rPr>
            </w:pPr>
            <w:r w:rsidRPr="00F92729">
              <w:rPr>
                <w:rFonts w:ascii="Times New Roman" w:eastAsia="PMingLiU" w:hAnsi="Times New Roman"/>
                <w:b w:val="0"/>
                <w:noProof/>
                <w:color w:val="FF0000"/>
                <w:spacing w:val="10"/>
                <w:sz w:val="24"/>
                <w:szCs w:val="24"/>
              </w:rPr>
              <w:drawing>
                <wp:inline distT="0" distB="0" distL="0" distR="0" wp14:anchorId="114B2B22" wp14:editId="0BC28475">
                  <wp:extent cx="5400040" cy="2708275"/>
                  <wp:effectExtent l="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28">
                            <a:extLst>
                              <a:ext uri="{28A0092B-C50C-407E-A947-70E740481C1C}">
                                <a14:useLocalDpi xmlns:a14="http://schemas.microsoft.com/office/drawing/2010/main" val="0"/>
                              </a:ext>
                            </a:extLst>
                          </a:blip>
                          <a:stretch>
                            <a:fillRect/>
                          </a:stretch>
                        </pic:blipFill>
                        <pic:spPr>
                          <a:xfrm>
                            <a:off x="0" y="0"/>
                            <a:ext cx="5400040" cy="2708275"/>
                          </a:xfrm>
                          <a:prstGeom prst="rect">
                            <a:avLst/>
                          </a:prstGeom>
                        </pic:spPr>
                      </pic:pic>
                    </a:graphicData>
                  </a:graphic>
                </wp:inline>
              </w:drawing>
            </w:r>
          </w:p>
        </w:tc>
      </w:tr>
      <w:tr w:rsidR="00314C01" w:rsidRPr="00F92729" w14:paraId="30A72A29" w14:textId="77777777" w:rsidTr="002565F5">
        <w:tc>
          <w:tcPr>
            <w:tcW w:w="8504" w:type="dxa"/>
            <w:gridSpan w:val="3"/>
            <w:tcBorders>
              <w:bottom w:val="nil"/>
            </w:tcBorders>
            <w:vAlign w:val="bottom"/>
          </w:tcPr>
          <w:p w14:paraId="28B130BA" w14:textId="77777777" w:rsidR="00314C01" w:rsidRPr="00F92729" w:rsidRDefault="00314C01" w:rsidP="002565F5">
            <w:pPr>
              <w:widowControl w:val="0"/>
              <w:overflowPunct w:val="0"/>
              <w:snapToGrid w:val="0"/>
              <w:jc w:val="both"/>
              <w:rPr>
                <w:rFonts w:ascii="Times New Roman" w:eastAsia="PMingLiU" w:hAnsi="Times New Roman" w:cs="Times New Roman"/>
                <w:szCs w:val="24"/>
                <w:lang w:val="en-GB"/>
                <w14:numSpacing w14:val="proportional"/>
              </w:rPr>
            </w:pPr>
            <w:r w:rsidRPr="00F92729">
              <w:rPr>
                <w:rFonts w:ascii="Times New Roman" w:eastAsia="PMingLiU" w:hAnsi="Times New Roman" w:cs="Times New Roman"/>
                <w:szCs w:val="24"/>
                <w:lang w:val="en-GB"/>
                <w14:numSpacing w14:val="proportional"/>
              </w:rPr>
              <w:t>Commissioner serving as President of the International Association of Anti-Corruption Authorities</w:t>
            </w:r>
          </w:p>
        </w:tc>
      </w:tr>
      <w:tr w:rsidR="00314C01" w:rsidRPr="00F92729" w14:paraId="105134AF" w14:textId="77777777" w:rsidTr="002565F5">
        <w:tc>
          <w:tcPr>
            <w:tcW w:w="4215" w:type="dxa"/>
            <w:tcBorders>
              <w:top w:val="nil"/>
              <w:bottom w:val="single" w:sz="4" w:space="0" w:color="auto"/>
            </w:tcBorders>
          </w:tcPr>
          <w:p w14:paraId="18093187"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pacing w:val="10"/>
                <w:sz w:val="8"/>
                <w:szCs w:val="8"/>
                <w:lang w:val="en-GB"/>
              </w:rPr>
            </w:pPr>
          </w:p>
        </w:tc>
        <w:tc>
          <w:tcPr>
            <w:tcW w:w="4289" w:type="dxa"/>
            <w:gridSpan w:val="2"/>
            <w:tcBorders>
              <w:top w:val="nil"/>
              <w:bottom w:val="single" w:sz="4" w:space="0" w:color="auto"/>
            </w:tcBorders>
          </w:tcPr>
          <w:p w14:paraId="33BDB839"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pacing w:val="10"/>
                <w:sz w:val="8"/>
                <w:szCs w:val="8"/>
                <w:lang w:val="en-GB"/>
              </w:rPr>
            </w:pPr>
          </w:p>
        </w:tc>
      </w:tr>
    </w:tbl>
    <w:p w14:paraId="165EC61D"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4CE30447" w14:textId="3B6263D0"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Calibri" w:hAnsi="Times New Roman" w:cs="Times New Roman"/>
          <w:color w:val="000000"/>
          <w:sz w:val="28"/>
          <w:szCs w:val="28"/>
          <w:u w:color="000000"/>
          <w:bdr w:val="nil"/>
          <w:lang w:val="en-GB" w:eastAsia="en-US"/>
        </w:rPr>
        <w:t xml:space="preserve">In September, I led a delegation to Austria and held bilateral meetings with the United Nations Office on Drugs and Crime (UNODC) and the International Anti-Corruption Academy to explore ways to advance international anti-corruption exchange and cooperation. Subsequently, a working group was set up by the ICAC and the UNODC to sustain collaboration in promoting cooperation in different regions and on important issues. In December, seasoned ICAC officers, as members of the Chinese delegation or representatives of the IAACA Secretariat, participated in the </w:t>
      </w:r>
      <w:r w:rsidR="00610218">
        <w:rPr>
          <w:rFonts w:ascii="Times New Roman" w:eastAsia="Calibri" w:hAnsi="Times New Roman" w:cs="Times New Roman"/>
          <w:color w:val="000000"/>
          <w:sz w:val="28"/>
          <w:szCs w:val="28"/>
          <w:u w:color="000000"/>
          <w:bdr w:val="nil"/>
          <w:lang w:val="en-GB" w:eastAsia="en-US"/>
        </w:rPr>
        <w:t>10</w:t>
      </w:r>
      <w:r w:rsidR="00610218" w:rsidRPr="00610218">
        <w:rPr>
          <w:rFonts w:ascii="Times New Roman" w:eastAsia="Calibri" w:hAnsi="Times New Roman" w:cs="Times New Roman"/>
          <w:color w:val="000000"/>
          <w:sz w:val="28"/>
          <w:szCs w:val="28"/>
          <w:u w:color="000000"/>
          <w:bdr w:val="nil"/>
          <w:vertAlign w:val="superscript"/>
          <w:lang w:val="en-GB" w:eastAsia="en-US"/>
        </w:rPr>
        <w:t>th</w:t>
      </w:r>
      <w:r w:rsidRPr="00F92729">
        <w:rPr>
          <w:rFonts w:ascii="Times New Roman" w:eastAsia="Calibri" w:hAnsi="Times New Roman" w:cs="Times New Roman"/>
          <w:color w:val="000000"/>
          <w:sz w:val="28"/>
          <w:szCs w:val="28"/>
          <w:u w:color="000000"/>
          <w:bdr w:val="nil"/>
          <w:lang w:val="en-GB" w:eastAsia="en-US"/>
        </w:rPr>
        <w:t xml:space="preserve"> Session of the Conference of the States Parties to the UNCAC. During the conference, the ICAC co-organised two special events, one with the UNODC, and the other with the United Nations Global Operational Network of Anti-Corruption Law Enforcement Authorities</w:t>
      </w:r>
      <w:r w:rsidRPr="00F92729">
        <w:rPr>
          <w:rFonts w:ascii="Times New Roman" w:eastAsia="Times New Roman" w:hAnsi="Times New Roman" w:cs="Times New Roman"/>
          <w:color w:val="000000"/>
          <w:sz w:val="28"/>
          <w:szCs w:val="28"/>
          <w:u w:color="000000"/>
          <w:bdr w:val="nil"/>
          <w:vertAlign w:val="superscript"/>
          <w:lang w:val="en-GB" w:eastAsia="en-US"/>
        </w:rPr>
        <w:footnoteReference w:id="2"/>
      </w:r>
      <w:r w:rsidRPr="00F92729">
        <w:rPr>
          <w:rFonts w:ascii="Times New Roman" w:eastAsia="Calibri" w:hAnsi="Times New Roman" w:cs="Times New Roman"/>
          <w:color w:val="000000"/>
          <w:sz w:val="28"/>
          <w:szCs w:val="28"/>
          <w:u w:color="000000"/>
          <w:bdr w:val="nil"/>
          <w:lang w:val="en-GB" w:eastAsia="en-US"/>
        </w:rPr>
        <w:t xml:space="preserve"> (GlobE Network) and the Basel Institute on Governance, to explore practical approaches to international cooperation in advancing global anti-corruption efforts, and to explain to the international community the importance of promoting youth engagement in anti-corruption work.</w:t>
      </w:r>
    </w:p>
    <w:p w14:paraId="3C27E50B"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618ABB40"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23E6171"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4E2CE1B3"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ADB6BF7"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5148" w:type="pct"/>
        <w:tblInd w:w="-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27"/>
        <w:gridCol w:w="4755"/>
        <w:gridCol w:w="1774"/>
      </w:tblGrid>
      <w:tr w:rsidR="00314C01" w:rsidRPr="00F92729" w14:paraId="1D7E829E" w14:textId="77777777" w:rsidTr="002565F5">
        <w:tc>
          <w:tcPr>
            <w:tcW w:w="3987" w:type="pct"/>
            <w:gridSpan w:val="2"/>
            <w:tcBorders>
              <w:top w:val="single" w:sz="4" w:space="0" w:color="auto"/>
              <w:bottom w:val="nil"/>
            </w:tcBorders>
            <w:vAlign w:val="center"/>
          </w:tcPr>
          <w:p w14:paraId="3EC9B7B3"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c>
          <w:tcPr>
            <w:tcW w:w="1013" w:type="pct"/>
            <w:tcBorders>
              <w:top w:val="single" w:sz="4" w:space="0" w:color="auto"/>
              <w:bottom w:val="nil"/>
            </w:tcBorders>
            <w:vAlign w:val="center"/>
          </w:tcPr>
          <w:p w14:paraId="5B99271E"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r>
      <w:tr w:rsidR="00314C01" w:rsidRPr="00F92729" w14:paraId="7FDFC33F" w14:textId="77777777" w:rsidTr="002565F5">
        <w:tc>
          <w:tcPr>
            <w:tcW w:w="3987" w:type="pct"/>
            <w:gridSpan w:val="2"/>
            <w:tcBorders>
              <w:top w:val="nil"/>
            </w:tcBorders>
            <w:vAlign w:val="center"/>
          </w:tcPr>
          <w:p w14:paraId="19659D46"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Cs w:val="28"/>
                <w:lang w:val="en-GB"/>
              </w:rPr>
            </w:pPr>
            <w:r w:rsidRPr="00F92729">
              <w:rPr>
                <w:rFonts w:ascii="Times New Roman" w:eastAsia="PMingLiU" w:hAnsi="Times New Roman"/>
                <w:b w:val="0"/>
                <w:noProof/>
                <w:color w:val="FF0000"/>
                <w:szCs w:val="28"/>
              </w:rPr>
              <w:drawing>
                <wp:inline distT="0" distB="0" distL="0" distR="0" wp14:anchorId="40602C75" wp14:editId="449667EF">
                  <wp:extent cx="4139134" cy="1858060"/>
                  <wp:effectExtent l="0" t="0" r="0" b="889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rotWithShape="1">
                          <a:blip r:embed="rId29" cstate="print">
                            <a:extLst>
                              <a:ext uri="{28A0092B-C50C-407E-A947-70E740481C1C}">
                                <a14:useLocalDpi xmlns:a14="http://schemas.microsoft.com/office/drawing/2010/main" val="0"/>
                              </a:ext>
                            </a:extLst>
                          </a:blip>
                          <a:srcRect t="13450" b="19075"/>
                          <a:stretch/>
                        </pic:blipFill>
                        <pic:spPr bwMode="auto">
                          <a:xfrm>
                            <a:off x="0" y="0"/>
                            <a:ext cx="4140000" cy="1858449"/>
                          </a:xfrm>
                          <a:prstGeom prst="rect">
                            <a:avLst/>
                          </a:prstGeom>
                          <a:ln>
                            <a:noFill/>
                          </a:ln>
                          <a:extLst>
                            <a:ext uri="{53640926-AAD7-44D8-BBD7-CCE9431645EC}">
                              <a14:shadowObscured xmlns:a14="http://schemas.microsoft.com/office/drawing/2010/main"/>
                            </a:ext>
                          </a:extLst>
                        </pic:spPr>
                      </pic:pic>
                    </a:graphicData>
                  </a:graphic>
                </wp:inline>
              </w:drawing>
            </w:r>
          </w:p>
        </w:tc>
        <w:tc>
          <w:tcPr>
            <w:tcW w:w="1013" w:type="pct"/>
            <w:vMerge w:val="restart"/>
            <w:tcBorders>
              <w:top w:val="nil"/>
            </w:tcBorders>
            <w:vAlign w:val="center"/>
          </w:tcPr>
          <w:p w14:paraId="6A4F50E8" w14:textId="77777777" w:rsidR="00314C01" w:rsidRPr="00F92729" w:rsidRDefault="00314C01" w:rsidP="002565F5">
            <w:pPr>
              <w:pStyle w:val="PlainText"/>
              <w:tabs>
                <w:tab w:val="left" w:pos="900"/>
              </w:tabs>
              <w:overflowPunct w:val="0"/>
              <w:snapToGrid w:val="0"/>
              <w:rPr>
                <w:rFonts w:ascii="Times New Roman" w:eastAsia="PMingLiU" w:hAnsi="Times New Roman"/>
                <w:b w:val="0"/>
                <w:noProof/>
                <w:color w:val="FF0000"/>
                <w:szCs w:val="28"/>
                <w:lang w:val="en-GB"/>
              </w:rPr>
            </w:pPr>
            <w:r w:rsidRPr="00F92729">
              <w:rPr>
                <w:rFonts w:ascii="Times New Roman" w:eastAsia="PMingLiU" w:hAnsi="Times New Roman"/>
                <w:b w:val="0"/>
                <w:spacing w:val="0"/>
                <w:sz w:val="24"/>
                <w:szCs w:val="24"/>
                <w:lang w:val="en-GB"/>
                <w14:numSpacing w14:val="proportional"/>
              </w:rPr>
              <w:t>Commissioner meeting with United Nations Office on Drugs and Crime Executive Director Ms Ghada WALY in Vienna, Austria to strengthen anti-corruption collaboration</w:t>
            </w:r>
          </w:p>
        </w:tc>
      </w:tr>
      <w:tr w:rsidR="00314C01" w:rsidRPr="00F92729" w14:paraId="2F313363" w14:textId="77777777" w:rsidTr="002565F5">
        <w:trPr>
          <w:trHeight w:val="70"/>
        </w:trPr>
        <w:tc>
          <w:tcPr>
            <w:tcW w:w="3987" w:type="pct"/>
            <w:gridSpan w:val="2"/>
            <w:vAlign w:val="center"/>
          </w:tcPr>
          <w:p w14:paraId="46524877"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c>
          <w:tcPr>
            <w:tcW w:w="1013" w:type="pct"/>
            <w:vMerge/>
            <w:vAlign w:val="center"/>
          </w:tcPr>
          <w:p w14:paraId="5DB2CB61"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r>
      <w:tr w:rsidR="00314C01" w:rsidRPr="00F92729" w14:paraId="251AE4D5" w14:textId="77777777" w:rsidTr="002565F5">
        <w:tc>
          <w:tcPr>
            <w:tcW w:w="3987" w:type="pct"/>
            <w:gridSpan w:val="2"/>
            <w:tcBorders>
              <w:bottom w:val="nil"/>
            </w:tcBorders>
            <w:vAlign w:val="center"/>
          </w:tcPr>
          <w:p w14:paraId="0D8D2D11"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Cs w:val="28"/>
                <w:lang w:val="en-GB"/>
              </w:rPr>
            </w:pPr>
            <w:r w:rsidRPr="00F92729">
              <w:rPr>
                <w:rFonts w:ascii="Times New Roman" w:eastAsia="PMingLiU" w:hAnsi="Times New Roman"/>
                <w:b w:val="0"/>
                <w:noProof/>
                <w:color w:val="FF0000"/>
                <w:szCs w:val="28"/>
              </w:rPr>
              <w:drawing>
                <wp:inline distT="0" distB="0" distL="0" distR="0" wp14:anchorId="591E1716" wp14:editId="726889F8">
                  <wp:extent cx="4139134" cy="188859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0" cstate="print">
                            <a:extLst>
                              <a:ext uri="{28A0092B-C50C-407E-A947-70E740481C1C}">
                                <a14:useLocalDpi xmlns:a14="http://schemas.microsoft.com/office/drawing/2010/main" val="0"/>
                              </a:ext>
                            </a:extLst>
                          </a:blip>
                          <a:srcRect t="5232" b="15321"/>
                          <a:stretch/>
                        </pic:blipFill>
                        <pic:spPr bwMode="auto">
                          <a:xfrm>
                            <a:off x="0" y="0"/>
                            <a:ext cx="4140000" cy="1888986"/>
                          </a:xfrm>
                          <a:prstGeom prst="rect">
                            <a:avLst/>
                          </a:prstGeom>
                          <a:ln>
                            <a:noFill/>
                          </a:ln>
                          <a:extLst>
                            <a:ext uri="{53640926-AAD7-44D8-BBD7-CCE9431645EC}">
                              <a14:shadowObscured xmlns:a14="http://schemas.microsoft.com/office/drawing/2010/main"/>
                            </a:ext>
                          </a:extLst>
                        </pic:spPr>
                      </pic:pic>
                    </a:graphicData>
                  </a:graphic>
                </wp:inline>
              </w:drawing>
            </w:r>
          </w:p>
        </w:tc>
        <w:tc>
          <w:tcPr>
            <w:tcW w:w="1013" w:type="pct"/>
            <w:vMerge/>
            <w:tcBorders>
              <w:bottom w:val="nil"/>
            </w:tcBorders>
            <w:vAlign w:val="center"/>
          </w:tcPr>
          <w:p w14:paraId="7C069F51" w14:textId="77777777" w:rsidR="00314C01" w:rsidRPr="00F92729" w:rsidRDefault="00314C01" w:rsidP="002565F5">
            <w:pPr>
              <w:pStyle w:val="PlainText"/>
              <w:tabs>
                <w:tab w:val="left" w:pos="900"/>
              </w:tabs>
              <w:overflowPunct w:val="0"/>
              <w:snapToGrid w:val="0"/>
              <w:rPr>
                <w:rFonts w:ascii="Times New Roman" w:eastAsia="PMingLiU" w:hAnsi="Times New Roman"/>
                <w:b w:val="0"/>
                <w:noProof/>
                <w:color w:val="FF0000"/>
                <w:szCs w:val="28"/>
                <w:lang w:val="en-GB"/>
              </w:rPr>
            </w:pPr>
          </w:p>
        </w:tc>
      </w:tr>
      <w:tr w:rsidR="00314C01" w:rsidRPr="00F92729" w14:paraId="55B369C5" w14:textId="77777777" w:rsidTr="002565F5">
        <w:tc>
          <w:tcPr>
            <w:tcW w:w="3987" w:type="pct"/>
            <w:gridSpan w:val="2"/>
            <w:tcBorders>
              <w:top w:val="nil"/>
              <w:bottom w:val="single" w:sz="4" w:space="0" w:color="auto"/>
            </w:tcBorders>
            <w:vAlign w:val="center"/>
          </w:tcPr>
          <w:p w14:paraId="13C98358"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c>
          <w:tcPr>
            <w:tcW w:w="1013" w:type="pct"/>
            <w:tcBorders>
              <w:top w:val="nil"/>
              <w:bottom w:val="single" w:sz="4" w:space="0" w:color="auto"/>
            </w:tcBorders>
            <w:vAlign w:val="center"/>
          </w:tcPr>
          <w:p w14:paraId="34C070C8" w14:textId="77777777" w:rsidR="00314C01" w:rsidRPr="00F92729" w:rsidRDefault="00314C01" w:rsidP="002565F5">
            <w:pPr>
              <w:pStyle w:val="PlainText"/>
              <w:tabs>
                <w:tab w:val="left" w:pos="900"/>
              </w:tabs>
              <w:overflowPunct w:val="0"/>
              <w:snapToGrid w:val="0"/>
              <w:rPr>
                <w:rFonts w:ascii="Times New Roman" w:eastAsia="PMingLiU" w:hAnsi="Times New Roman"/>
                <w:b w:val="0"/>
                <w:color w:val="FF0000"/>
                <w:sz w:val="8"/>
                <w:szCs w:val="8"/>
                <w:lang w:val="en-GB"/>
              </w:rPr>
            </w:pPr>
          </w:p>
        </w:tc>
      </w:tr>
      <w:tr w:rsidR="00314C01" w:rsidRPr="00F92729" w14:paraId="581A45AB" w14:textId="77777777" w:rsidTr="002565F5">
        <w:trPr>
          <w:trHeight w:val="80"/>
        </w:trPr>
        <w:tc>
          <w:tcPr>
            <w:tcW w:w="5000" w:type="pct"/>
            <w:gridSpan w:val="3"/>
            <w:tcBorders>
              <w:top w:val="single" w:sz="4" w:space="0" w:color="auto"/>
              <w:bottom w:val="nil"/>
            </w:tcBorders>
            <w:vAlign w:val="center"/>
          </w:tcPr>
          <w:p w14:paraId="5EED7E7C" w14:textId="77777777" w:rsidR="00314C01" w:rsidRPr="00F92729" w:rsidRDefault="00314C01" w:rsidP="002565F5">
            <w:pPr>
              <w:pStyle w:val="PlainText"/>
              <w:tabs>
                <w:tab w:val="left" w:pos="900"/>
              </w:tabs>
              <w:overflowPunct w:val="0"/>
              <w:snapToGrid w:val="0"/>
              <w:rPr>
                <w:rFonts w:ascii="Times New Roman" w:eastAsia="PMingLiU" w:hAnsi="Times New Roman"/>
                <w:b w:val="0"/>
                <w:noProof/>
                <w:color w:val="FF0000"/>
                <w:sz w:val="8"/>
                <w:szCs w:val="8"/>
                <w:lang w:val="en-GB"/>
              </w:rPr>
            </w:pPr>
          </w:p>
        </w:tc>
      </w:tr>
      <w:tr w:rsidR="00314C01" w:rsidRPr="00F92729" w14:paraId="25E0C975" w14:textId="77777777" w:rsidTr="002565F5">
        <w:tc>
          <w:tcPr>
            <w:tcW w:w="1272" w:type="pct"/>
            <w:tcBorders>
              <w:top w:val="nil"/>
              <w:bottom w:val="nil"/>
            </w:tcBorders>
            <w:vAlign w:val="center"/>
          </w:tcPr>
          <w:p w14:paraId="02EF9D2C" w14:textId="07283C1F" w:rsidR="00314C01" w:rsidRPr="00F92729" w:rsidRDefault="00314C01" w:rsidP="002565F5">
            <w:pPr>
              <w:pStyle w:val="PlainText"/>
              <w:tabs>
                <w:tab w:val="left" w:pos="900"/>
              </w:tabs>
              <w:overflowPunct w:val="0"/>
              <w:snapToGrid w:val="0"/>
              <w:rPr>
                <w:rFonts w:ascii="Times New Roman" w:eastAsia="PMingLiU" w:hAnsi="Times New Roman"/>
                <w:b w:val="0"/>
                <w:noProof/>
                <w:color w:val="FF0000"/>
                <w:szCs w:val="28"/>
                <w:lang w:val="en-GB"/>
              </w:rPr>
            </w:pPr>
            <w:r w:rsidRPr="00F92729">
              <w:rPr>
                <w:rFonts w:ascii="Times New Roman" w:eastAsia="PMingLiU" w:hAnsi="Times New Roman"/>
                <w:b w:val="0"/>
                <w:spacing w:val="0"/>
                <w:sz w:val="24"/>
                <w:szCs w:val="24"/>
                <w:lang w:val="en-GB"/>
                <w14:numSpacing w14:val="proportional"/>
              </w:rPr>
              <w:t xml:space="preserve">ICAC representatives participating in the </w:t>
            </w:r>
            <w:r w:rsidR="00610218">
              <w:rPr>
                <w:rFonts w:ascii="Times New Roman" w:eastAsia="PMingLiU" w:hAnsi="Times New Roman"/>
                <w:b w:val="0"/>
                <w:spacing w:val="0"/>
                <w:sz w:val="24"/>
                <w:szCs w:val="24"/>
                <w:lang w:val="en-GB"/>
                <w14:numSpacing w14:val="proportional"/>
              </w:rPr>
              <w:t>10</w:t>
            </w:r>
            <w:r w:rsidR="00610218" w:rsidRPr="00610218">
              <w:rPr>
                <w:rFonts w:ascii="Times New Roman" w:eastAsia="PMingLiU" w:hAnsi="Times New Roman"/>
                <w:b w:val="0"/>
                <w:spacing w:val="0"/>
                <w:sz w:val="24"/>
                <w:szCs w:val="24"/>
                <w:vertAlign w:val="superscript"/>
                <w:lang w:val="en-GB"/>
                <w14:numSpacing w14:val="proportional"/>
              </w:rPr>
              <w:t>th</w:t>
            </w:r>
            <w:r w:rsidRPr="00F92729">
              <w:rPr>
                <w:rFonts w:ascii="Times New Roman" w:eastAsia="PMingLiU" w:hAnsi="Times New Roman"/>
                <w:b w:val="0"/>
                <w:spacing w:val="0"/>
                <w:sz w:val="24"/>
                <w:szCs w:val="24"/>
                <w:lang w:val="en-GB"/>
                <w14:numSpacing w14:val="proportional"/>
              </w:rPr>
              <w:t xml:space="preserve"> Session of the Conference of the States Parties to the UNCAC held in Atlanta, </w:t>
            </w:r>
            <w:r w:rsidR="003D40AC" w:rsidRPr="00F92729">
              <w:rPr>
                <w:rFonts w:ascii="Times New Roman" w:eastAsia="PMingLiU" w:hAnsi="Times New Roman"/>
                <w:b w:val="0"/>
                <w:spacing w:val="0"/>
                <w:sz w:val="24"/>
                <w:szCs w:val="24"/>
                <w:lang w:val="en-GB"/>
                <w14:numSpacing w14:val="proportional"/>
              </w:rPr>
              <w:t xml:space="preserve">the </w:t>
            </w:r>
            <w:r w:rsidRPr="00F92729">
              <w:rPr>
                <w:rFonts w:ascii="Times New Roman" w:eastAsia="PMingLiU" w:hAnsi="Times New Roman"/>
                <w:b w:val="0"/>
                <w:spacing w:val="0"/>
                <w:sz w:val="24"/>
                <w:szCs w:val="24"/>
                <w:lang w:val="en-GB"/>
                <w14:numSpacing w14:val="proportional"/>
              </w:rPr>
              <w:t>United States to share Hong Kong’s anti-corruption experience with participants from around the world</w:t>
            </w:r>
          </w:p>
        </w:tc>
        <w:tc>
          <w:tcPr>
            <w:tcW w:w="3725" w:type="pct"/>
            <w:gridSpan w:val="2"/>
            <w:tcBorders>
              <w:top w:val="nil"/>
              <w:bottom w:val="nil"/>
            </w:tcBorders>
            <w:vAlign w:val="center"/>
          </w:tcPr>
          <w:p w14:paraId="3D6D519D" w14:textId="77777777" w:rsidR="00314C01" w:rsidRPr="00F92729" w:rsidRDefault="00314C01" w:rsidP="002565F5">
            <w:pPr>
              <w:pStyle w:val="PlainText"/>
              <w:tabs>
                <w:tab w:val="left" w:pos="900"/>
              </w:tabs>
              <w:overflowPunct w:val="0"/>
              <w:snapToGrid w:val="0"/>
              <w:rPr>
                <w:rFonts w:ascii="Times New Roman" w:eastAsia="PMingLiU" w:hAnsi="Times New Roman"/>
                <w:b w:val="0"/>
                <w:bCs/>
                <w:noProof/>
                <w:color w:val="FF0000"/>
                <w:szCs w:val="28"/>
                <w:lang w:val="en-GB"/>
              </w:rPr>
            </w:pPr>
            <w:r w:rsidRPr="00F92729">
              <w:rPr>
                <w:rFonts w:ascii="Times New Roman" w:eastAsia="PMingLiU" w:hAnsi="Times New Roman"/>
                <w:b w:val="0"/>
                <w:noProof/>
                <w:color w:val="FF0000"/>
                <w:szCs w:val="28"/>
              </w:rPr>
              <w:drawing>
                <wp:inline distT="0" distB="0" distL="0" distR="0" wp14:anchorId="2F81ED46" wp14:editId="26786BC6">
                  <wp:extent cx="4144187" cy="2635845"/>
                  <wp:effectExtent l="0" t="0" r="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pic:nvPicPr>
                        <pic:blipFill>
                          <a:blip r:embed="rId31" cstate="print">
                            <a:extLst>
                              <a:ext uri="{28A0092B-C50C-407E-A947-70E740481C1C}">
                                <a14:useLocalDpi xmlns:a14="http://schemas.microsoft.com/office/drawing/2010/main" val="0"/>
                              </a:ext>
                            </a:extLst>
                          </a:blip>
                          <a:srcRect t="7598" b="7598"/>
                          <a:stretch>
                            <a:fillRect/>
                          </a:stretch>
                        </pic:blipFill>
                        <pic:spPr bwMode="auto">
                          <a:xfrm>
                            <a:off x="0" y="0"/>
                            <a:ext cx="4144187" cy="2635845"/>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1EACA280" w14:textId="77777777" w:rsidTr="002565F5">
        <w:tc>
          <w:tcPr>
            <w:tcW w:w="5000" w:type="pct"/>
            <w:gridSpan w:val="3"/>
            <w:tcBorders>
              <w:top w:val="nil"/>
            </w:tcBorders>
          </w:tcPr>
          <w:p w14:paraId="3B9D5AAE"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bl>
    <w:p w14:paraId="5FE2C172" w14:textId="77777777" w:rsidR="00314C01" w:rsidRPr="00F92729" w:rsidRDefault="00314C01" w:rsidP="00314C01">
      <w:pPr>
        <w:pStyle w:val="PlainText"/>
        <w:widowControl/>
        <w:tabs>
          <w:tab w:val="left" w:pos="900"/>
        </w:tabs>
        <w:overflowPunct w:val="0"/>
        <w:snapToGrid w:val="0"/>
        <w:jc w:val="both"/>
        <w:rPr>
          <w:rFonts w:ascii="Times New Roman" w:eastAsia="PMingLiU" w:hAnsi="Times New Roman"/>
          <w:b w:val="0"/>
          <w:color w:val="FF0000"/>
          <w:szCs w:val="28"/>
          <w:lang w:val="en-GB" w:eastAsia="zh-HK"/>
          <w14:numSpacing w14:val="proportional"/>
        </w:rPr>
      </w:pPr>
    </w:p>
    <w:p w14:paraId="19240E0E" w14:textId="77777777" w:rsidR="00314C01" w:rsidRPr="00F92729" w:rsidRDefault="00314C01" w:rsidP="00314C01">
      <w:pPr>
        <w:pBdr>
          <w:top w:val="nil"/>
          <w:left w:val="nil"/>
          <w:bottom w:val="nil"/>
          <w:right w:val="nil"/>
          <w:between w:val="nil"/>
          <w:bar w:val="nil"/>
        </w:pBdr>
        <w:tabs>
          <w:tab w:val="left" w:pos="900"/>
        </w:tabs>
        <w:spacing w:after="0" w:line="240" w:lineRule="auto"/>
        <w:jc w:val="both"/>
        <w:rPr>
          <w:rFonts w:ascii="Times New Roman" w:eastAsia="Times New Roman" w:hAnsi="Times New Roman" w:cs="Times New Roman"/>
          <w:color w:val="000000"/>
          <w:kern w:val="2"/>
          <w:sz w:val="28"/>
          <w:szCs w:val="28"/>
          <w:u w:color="000000"/>
          <w:bdr w:val="nil"/>
          <w:lang w:val="en-GB"/>
        </w:rPr>
      </w:pPr>
      <w:bookmarkStart w:id="2" w:name="_Hlk161741818"/>
      <w:r w:rsidRPr="00F92729">
        <w:rPr>
          <w:rFonts w:ascii="Times New Roman" w:eastAsia="MingLiU" w:hAnsi="Times New Roman" w:cs="Times New Roman"/>
          <w:color w:val="000000"/>
          <w:kern w:val="2"/>
          <w:sz w:val="28"/>
          <w:szCs w:val="28"/>
          <w:u w:color="000000"/>
          <w:bdr w:val="nil"/>
          <w:lang w:val="en-GB"/>
        </w:rPr>
        <w:t>The year 2023 marks the 10</w:t>
      </w:r>
      <w:r w:rsidRPr="00F92729">
        <w:rPr>
          <w:rFonts w:ascii="Times New Roman" w:eastAsia="MingLiU" w:hAnsi="Times New Roman" w:cs="Times New Roman"/>
          <w:color w:val="000000"/>
          <w:kern w:val="2"/>
          <w:sz w:val="28"/>
          <w:szCs w:val="28"/>
          <w:u w:color="000000"/>
          <w:bdr w:val="nil"/>
          <w:vertAlign w:val="superscript"/>
          <w:lang w:val="en-GB"/>
        </w:rPr>
        <w:t>th</w:t>
      </w:r>
      <w:r w:rsidRPr="00F92729">
        <w:rPr>
          <w:rFonts w:ascii="Times New Roman" w:eastAsia="MingLiU" w:hAnsi="Times New Roman" w:cs="Times New Roman"/>
          <w:color w:val="000000"/>
          <w:kern w:val="2"/>
          <w:sz w:val="28"/>
          <w:szCs w:val="28"/>
          <w:u w:color="000000"/>
          <w:bdr w:val="nil"/>
          <w:lang w:val="en-GB"/>
        </w:rPr>
        <w:t xml:space="preserve"> anniversary of the country’s B&amp;R Initiative. The ICAC has been actively sharing its experience in combatting and preventing corruption with ACAs of B&amp;R countries and providing training to them, so as to support the building of clean B&amp;R. In October, I attended the “Third Belt and Road Forum for International Cooperation” held in Beijing and delivered a speech at the “Thematic Forum on Clean Silk Road” sharing the ICAC’s efforts and achievements in promoting integrity in support of the B&amp;R Initiative. Additionally, the ICAC sent a representative for the first time to take part in the study visit organised by the Commerce </w:t>
      </w:r>
      <w:r w:rsidRPr="00F92729">
        <w:rPr>
          <w:rFonts w:ascii="Times New Roman" w:eastAsia="MingLiU" w:hAnsi="Times New Roman" w:cs="Times New Roman"/>
          <w:color w:val="000000"/>
          <w:kern w:val="2"/>
          <w:sz w:val="28"/>
          <w:szCs w:val="28"/>
          <w:u w:color="000000"/>
          <w:bdr w:val="nil"/>
          <w:lang w:val="en-GB"/>
        </w:rPr>
        <w:lastRenderedPageBreak/>
        <w:t>and Economic Development Bureau for business delegation of enterprises of B&amp;R countries operating in Hong Kong to introduce to the participating enterprises the ICAC’s role in facilitating the B&amp;R Initiative</w:t>
      </w:r>
      <w:bookmarkEnd w:id="2"/>
      <w:r w:rsidRPr="00F92729">
        <w:rPr>
          <w:rFonts w:ascii="Times New Roman" w:eastAsia="MingLiU" w:hAnsi="Times New Roman" w:cs="Times New Roman"/>
          <w:color w:val="000000"/>
          <w:kern w:val="2"/>
          <w:sz w:val="28"/>
          <w:szCs w:val="28"/>
          <w:u w:color="000000"/>
          <w:bdr w:val="nil"/>
          <w:lang w:val="en-GB"/>
        </w:rPr>
        <w:t xml:space="preserve">. </w:t>
      </w:r>
    </w:p>
    <w:p w14:paraId="173BE82F"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20" w:type="dxa"/>
        <w:tblInd w:w="-5" w:type="dxa"/>
        <w:tblLook w:val="04A0" w:firstRow="1" w:lastRow="0" w:firstColumn="1" w:lastColumn="0" w:noHBand="0" w:noVBand="1"/>
      </w:tblPr>
      <w:tblGrid>
        <w:gridCol w:w="8720"/>
      </w:tblGrid>
      <w:tr w:rsidR="00314C01" w:rsidRPr="00F92729" w14:paraId="722EC5BC" w14:textId="77777777" w:rsidTr="002565F5">
        <w:tc>
          <w:tcPr>
            <w:tcW w:w="8720" w:type="dxa"/>
            <w:tcBorders>
              <w:left w:val="nil"/>
              <w:bottom w:val="nil"/>
              <w:right w:val="nil"/>
            </w:tcBorders>
          </w:tcPr>
          <w:p w14:paraId="70471648"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r w:rsidR="00314C01" w:rsidRPr="00F92729" w14:paraId="3B7F4F03" w14:textId="77777777" w:rsidTr="002565F5">
        <w:tc>
          <w:tcPr>
            <w:tcW w:w="8720" w:type="dxa"/>
            <w:tcBorders>
              <w:top w:val="nil"/>
              <w:left w:val="nil"/>
              <w:bottom w:val="nil"/>
              <w:right w:val="nil"/>
            </w:tcBorders>
          </w:tcPr>
          <w:p w14:paraId="0764A7A0"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Cs w:val="28"/>
                <w:lang w:val="en-GB"/>
              </w:rPr>
            </w:pPr>
            <w:r w:rsidRPr="00F92729">
              <w:rPr>
                <w:rFonts w:ascii="Times New Roman" w:eastAsia="PMingLiU" w:hAnsi="Times New Roman"/>
                <w:b w:val="0"/>
                <w:noProof/>
                <w:color w:val="FF0000"/>
                <w:szCs w:val="28"/>
              </w:rPr>
              <w:drawing>
                <wp:inline distT="0" distB="0" distL="0" distR="0" wp14:anchorId="74CB607F" wp14:editId="3941D29C">
                  <wp:extent cx="5399154" cy="2582266"/>
                  <wp:effectExtent l="0" t="0" r="0" b="889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rotWithShape="1">
                          <a:blip r:embed="rId32" cstate="print">
                            <a:extLst>
                              <a:ext uri="{28A0092B-C50C-407E-A947-70E740481C1C}">
                                <a14:useLocalDpi xmlns:a14="http://schemas.microsoft.com/office/drawing/2010/main" val="0"/>
                              </a:ext>
                            </a:extLst>
                          </a:blip>
                          <a:srcRect t="12879" b="14108"/>
                          <a:stretch/>
                        </pic:blipFill>
                        <pic:spPr bwMode="auto">
                          <a:xfrm>
                            <a:off x="0" y="0"/>
                            <a:ext cx="5400040" cy="2582690"/>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0AEBDDC9" w14:textId="77777777" w:rsidTr="002565F5">
        <w:tc>
          <w:tcPr>
            <w:tcW w:w="8720" w:type="dxa"/>
            <w:tcBorders>
              <w:top w:val="nil"/>
              <w:left w:val="nil"/>
              <w:bottom w:val="nil"/>
              <w:right w:val="nil"/>
            </w:tcBorders>
          </w:tcPr>
          <w:p w14:paraId="1E06EE2C" w14:textId="77777777" w:rsidR="00314C01" w:rsidRPr="00F92729" w:rsidRDefault="00314C01" w:rsidP="002565F5">
            <w:pPr>
              <w:widowControl w:val="0"/>
              <w:overflowPunct w:val="0"/>
              <w:snapToGrid w:val="0"/>
              <w:jc w:val="both"/>
              <w:rPr>
                <w:rFonts w:ascii="Times New Roman" w:eastAsia="PMingLiU" w:hAnsi="Times New Roman" w:cs="Times New Roman"/>
                <w:szCs w:val="24"/>
                <w:lang w:val="en-GB"/>
                <w14:numSpacing w14:val="proportional"/>
              </w:rPr>
            </w:pPr>
            <w:r w:rsidRPr="00F92729">
              <w:rPr>
                <w:rFonts w:ascii="Times New Roman" w:eastAsia="PMingLiU" w:hAnsi="Times New Roman" w:cs="Times New Roman"/>
                <w:szCs w:val="24"/>
                <w:lang w:val="en-GB"/>
                <w14:numSpacing w14:val="proportional"/>
              </w:rPr>
              <w:t>Commissioner delivering a speech at the “Thematic Forum on Clean Silk Road”</w:t>
            </w:r>
          </w:p>
        </w:tc>
      </w:tr>
      <w:tr w:rsidR="00314C01" w:rsidRPr="00F92729" w14:paraId="6FC5EB31" w14:textId="77777777" w:rsidTr="002565F5">
        <w:tc>
          <w:tcPr>
            <w:tcW w:w="8720" w:type="dxa"/>
            <w:tcBorders>
              <w:top w:val="nil"/>
              <w:left w:val="nil"/>
              <w:bottom w:val="single" w:sz="4" w:space="0" w:color="auto"/>
              <w:right w:val="nil"/>
            </w:tcBorders>
          </w:tcPr>
          <w:p w14:paraId="15A82CA8"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r w:rsidR="00314C01" w:rsidRPr="00F92729" w14:paraId="28E1BBAA" w14:textId="77777777" w:rsidTr="002565F5">
        <w:tc>
          <w:tcPr>
            <w:tcW w:w="8720" w:type="dxa"/>
            <w:tcBorders>
              <w:top w:val="single" w:sz="4" w:space="0" w:color="auto"/>
              <w:left w:val="nil"/>
              <w:bottom w:val="nil"/>
              <w:right w:val="nil"/>
            </w:tcBorders>
          </w:tcPr>
          <w:p w14:paraId="16DC9F8E"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r w:rsidR="00314C01" w:rsidRPr="00F92729" w14:paraId="6D875AEF" w14:textId="77777777" w:rsidTr="002565F5">
        <w:tc>
          <w:tcPr>
            <w:tcW w:w="8720" w:type="dxa"/>
            <w:tcBorders>
              <w:top w:val="nil"/>
              <w:left w:val="nil"/>
              <w:bottom w:val="nil"/>
              <w:right w:val="nil"/>
            </w:tcBorders>
          </w:tcPr>
          <w:p w14:paraId="76E9419F"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pacing w:val="10"/>
                <w:sz w:val="24"/>
                <w:szCs w:val="24"/>
                <w:lang w:val="en-GB" w:eastAsia="zh-HK"/>
              </w:rPr>
            </w:pPr>
            <w:r w:rsidRPr="00F92729">
              <w:rPr>
                <w:rFonts w:ascii="Times New Roman" w:eastAsia="PMingLiU" w:hAnsi="Times New Roman"/>
                <w:b w:val="0"/>
                <w:bCs/>
                <w:noProof/>
                <w:color w:val="FF0000"/>
                <w:sz w:val="24"/>
                <w:szCs w:val="24"/>
              </w:rPr>
              <w:drawing>
                <wp:inline distT="0" distB="0" distL="0" distR="0" wp14:anchorId="2D3988DC" wp14:editId="13441FC4">
                  <wp:extent cx="5398531" cy="2113484"/>
                  <wp:effectExtent l="0" t="0" r="0" b="127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圖片 12"/>
                          <pic:cNvPicPr/>
                        </pic:nvPicPr>
                        <pic:blipFill rotWithShape="1">
                          <a:blip r:embed="rId33">
                            <a:extLst>
                              <a:ext uri="{28A0092B-C50C-407E-A947-70E740481C1C}">
                                <a14:useLocalDpi xmlns:a14="http://schemas.microsoft.com/office/drawing/2010/main" val="0"/>
                              </a:ext>
                            </a:extLst>
                          </a:blip>
                          <a:srcRect t="2432" b="19508"/>
                          <a:stretch/>
                        </pic:blipFill>
                        <pic:spPr bwMode="auto">
                          <a:xfrm>
                            <a:off x="0" y="0"/>
                            <a:ext cx="5400040" cy="2114075"/>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4A00DDE6" w14:textId="77777777" w:rsidTr="002565F5">
        <w:tc>
          <w:tcPr>
            <w:tcW w:w="8720" w:type="dxa"/>
            <w:tcBorders>
              <w:top w:val="nil"/>
              <w:left w:val="nil"/>
              <w:bottom w:val="nil"/>
              <w:right w:val="nil"/>
            </w:tcBorders>
          </w:tcPr>
          <w:p w14:paraId="7CB86B7F" w14:textId="77777777" w:rsidR="00314C01" w:rsidRPr="00F92729" w:rsidRDefault="00314C01" w:rsidP="002565F5">
            <w:pPr>
              <w:widowControl w:val="0"/>
              <w:overflowPunct w:val="0"/>
              <w:snapToGrid w:val="0"/>
              <w:jc w:val="both"/>
              <w:rPr>
                <w:rFonts w:ascii="Times New Roman" w:eastAsia="PMingLiU" w:hAnsi="Times New Roman" w:cs="Times New Roman"/>
                <w:szCs w:val="24"/>
                <w:lang w:val="en-GB"/>
                <w14:numSpacing w14:val="proportional"/>
              </w:rPr>
            </w:pPr>
            <w:r w:rsidRPr="00F92729">
              <w:rPr>
                <w:rFonts w:ascii="Times New Roman" w:eastAsia="PMingLiU" w:hAnsi="Times New Roman" w:cs="Times New Roman"/>
                <w:szCs w:val="24"/>
                <w:lang w:val="en-GB"/>
                <w14:numSpacing w14:val="proportional"/>
              </w:rPr>
              <w:t>Commissioner leading a delegation to visit the National Commission of Supervision in Beijing</w:t>
            </w:r>
          </w:p>
        </w:tc>
      </w:tr>
      <w:tr w:rsidR="00314C01" w:rsidRPr="00F92729" w14:paraId="21992CD5" w14:textId="77777777" w:rsidTr="002565F5">
        <w:tc>
          <w:tcPr>
            <w:tcW w:w="8720" w:type="dxa"/>
            <w:tcBorders>
              <w:top w:val="nil"/>
              <w:left w:val="nil"/>
              <w:right w:val="nil"/>
            </w:tcBorders>
          </w:tcPr>
          <w:p w14:paraId="1E4D96A6"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rPr>
            </w:pPr>
          </w:p>
        </w:tc>
      </w:tr>
    </w:tbl>
    <w:p w14:paraId="0C59A8A5"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66A77D6F" w14:textId="77777777" w:rsidR="00314C01" w:rsidRPr="00F92729" w:rsidRDefault="00314C01" w:rsidP="00314C01">
      <w:pPr>
        <w:tabs>
          <w:tab w:val="left" w:pos="2835"/>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Calibri" w:hAnsi="Times New Roman" w:cs="Times New Roman"/>
          <w:color w:val="000000"/>
          <w:sz w:val="28"/>
          <w:szCs w:val="28"/>
          <w:u w:color="000000"/>
          <w:bdr w:val="nil"/>
          <w:lang w:val="en-GB" w:eastAsia="en-US"/>
        </w:rPr>
        <w:t>The ICAC has been maintaining close liaison and cooperation with ACAs in the Mainland and Macao, working together to fighting graft. During the year, I visited the Mainland with my colleagues on a number of occasions to exchange views with relevant authorities and agencies on anti-corruption development in the two places. To render full support for the development of the GBA, the ICAC has reached a consensus with its counterparts in the Mainland and Macao to strengthen collaboration through organising joint workshops on law enforcement, developing a guide for doing business with integrity and organising professional anti-corruption training for enterprises in the GBA.</w:t>
      </w:r>
    </w:p>
    <w:p w14:paraId="4283EDB5" w14:textId="77777777" w:rsidR="00314C01" w:rsidRPr="00F92729" w:rsidRDefault="00314C01" w:rsidP="00314C01">
      <w:pPr>
        <w:widowControl w:val="0"/>
        <w:overflowPunct w:val="0"/>
        <w:snapToGrid w:val="0"/>
        <w:spacing w:after="120" w:line="0" w:lineRule="atLeast"/>
        <w:jc w:val="both"/>
        <w:textAlignment w:val="baseline"/>
        <w:rPr>
          <w:rFonts w:ascii="Times New Roman" w:hAnsi="Times New Roman" w:cs="Times New Roman"/>
          <w:b/>
          <w:bCs/>
          <w:sz w:val="32"/>
          <w:szCs w:val="32"/>
          <w:lang w:val="en-GB"/>
        </w:rPr>
      </w:pPr>
      <w:r w:rsidRPr="00F92729">
        <w:rPr>
          <w:rFonts w:ascii="Times New Roman" w:hAnsi="Times New Roman" w:cs="Times New Roman"/>
          <w:b/>
          <w:bCs/>
          <w:sz w:val="32"/>
          <w:szCs w:val="32"/>
          <w:lang w:val="en-GB"/>
        </w:rPr>
        <w:lastRenderedPageBreak/>
        <w:t>A NEW ROAD AHEAD FOR ANTI-CORRUPTION WORK</w:t>
      </w:r>
    </w:p>
    <w:p w14:paraId="5A42FF2F" w14:textId="77777777" w:rsidR="00314C01" w:rsidRPr="00F92729" w:rsidRDefault="00314C01" w:rsidP="00314C01">
      <w:pPr>
        <w:overflowPunct w:val="0"/>
        <w:adjustRightInd w:val="0"/>
        <w:spacing w:after="0" w:line="240" w:lineRule="auto"/>
        <w:jc w:val="both"/>
        <w:rPr>
          <w:rFonts w:ascii="Times New Roman" w:eastAsia="PMingLiU" w:hAnsi="Times New Roman" w:cs="Times New Roman"/>
          <w:color w:val="FF0000"/>
          <w:spacing w:val="20"/>
          <w:sz w:val="28"/>
          <w:szCs w:val="28"/>
          <w:lang w:val="en-GB" w:eastAsia="zh-TW"/>
          <w14:numSpacing w14:val="proportional"/>
        </w:rPr>
      </w:pPr>
      <w:r w:rsidRPr="00F92729">
        <w:rPr>
          <w:rFonts w:ascii="Times New Roman" w:eastAsia="Calibri" w:hAnsi="Times New Roman" w:cs="Times New Roman"/>
          <w:color w:val="000000"/>
          <w:sz w:val="28"/>
          <w:szCs w:val="28"/>
          <w:u w:color="000000"/>
          <w:bdr w:val="nil"/>
          <w:lang w:val="en-GB" w:eastAsia="en-US"/>
        </w:rPr>
        <w:t>Since its inception, the ICAC has been making every effort and joining hands with the government and different sectors of the community to safeguard the core values of probity and integrity in Hong Kong. Together, we have attained remarkable achievements in the anti-corruption cause. The year 2024 marks the historic moment of the ICAC’s golden jubilee. Apart from sustaining its anti-corruption efforts to keep Hong Kong fair and just, thereby upholding Hong Kong’s reputation as a city of probity, the ICAC will also, with the support of the country and the HKSAR Government, establish the HKIAAC in February 2024. The mission of the HKIAAC is to organise professional training programmes for graft fighters from around the world and local public and private organisations, and to provide an exchange and research platform for experts and scholars worldwide. The ICAC hopes to showcase the determination and achievements of both the country and Hong Kong in fighting corruption to the international community through the HKIAAC, and to promote global anti-corruption collaboration.</w:t>
      </w:r>
    </w:p>
    <w:p w14:paraId="5744A463"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719" w:type="dxa"/>
        <w:tblBorders>
          <w:left w:val="none" w:sz="0" w:space="0" w:color="auto"/>
          <w:right w:val="none" w:sz="0" w:space="0" w:color="auto"/>
        </w:tblBorders>
        <w:tblLook w:val="04A0" w:firstRow="1" w:lastRow="0" w:firstColumn="1" w:lastColumn="0" w:noHBand="0" w:noVBand="1"/>
      </w:tblPr>
      <w:tblGrid>
        <w:gridCol w:w="8720"/>
      </w:tblGrid>
      <w:tr w:rsidR="00314C01" w:rsidRPr="00F92729" w14:paraId="1D16340E" w14:textId="77777777" w:rsidTr="002565F5">
        <w:trPr>
          <w:trHeight w:val="64"/>
        </w:trPr>
        <w:tc>
          <w:tcPr>
            <w:tcW w:w="8719" w:type="dxa"/>
            <w:tcBorders>
              <w:bottom w:val="nil"/>
            </w:tcBorders>
          </w:tcPr>
          <w:p w14:paraId="7F633C88"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2AF8FAD4" w14:textId="77777777" w:rsidTr="002565F5">
        <w:trPr>
          <w:trHeight w:val="87"/>
        </w:trPr>
        <w:tc>
          <w:tcPr>
            <w:tcW w:w="8719" w:type="dxa"/>
            <w:tcBorders>
              <w:top w:val="nil"/>
              <w:bottom w:val="nil"/>
            </w:tcBorders>
          </w:tcPr>
          <w:p w14:paraId="77D7C04B"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noProof/>
                <w:color w:val="FF0000"/>
                <w:sz w:val="24"/>
                <w:szCs w:val="24"/>
              </w:rPr>
              <w:drawing>
                <wp:inline distT="0" distB="0" distL="0" distR="0" wp14:anchorId="37834C63" wp14:editId="431655EB">
                  <wp:extent cx="5400040" cy="3925570"/>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3925570"/>
                          </a:xfrm>
                          <a:prstGeom prst="rect">
                            <a:avLst/>
                          </a:prstGeom>
                        </pic:spPr>
                      </pic:pic>
                    </a:graphicData>
                  </a:graphic>
                </wp:inline>
              </w:drawing>
            </w:r>
          </w:p>
        </w:tc>
      </w:tr>
      <w:tr w:rsidR="00314C01" w:rsidRPr="00F92729" w14:paraId="2A9DF8FF" w14:textId="77777777" w:rsidTr="002565F5">
        <w:trPr>
          <w:trHeight w:val="87"/>
        </w:trPr>
        <w:tc>
          <w:tcPr>
            <w:tcW w:w="8719" w:type="dxa"/>
            <w:tcBorders>
              <w:top w:val="nil"/>
              <w:bottom w:val="single" w:sz="4" w:space="0" w:color="auto"/>
            </w:tcBorders>
          </w:tcPr>
          <w:p w14:paraId="2CBB5AFA"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24"/>
                <w:szCs w:val="24"/>
                <w:lang w:val="en-GB"/>
                <w14:numSpacing w14:val="proportional"/>
              </w:rPr>
            </w:pPr>
            <w:r w:rsidRPr="00F92729">
              <w:rPr>
                <w:rFonts w:ascii="Times New Roman" w:eastAsia="PMingLiU" w:hAnsi="Times New Roman"/>
                <w:b w:val="0"/>
                <w:spacing w:val="0"/>
                <w:sz w:val="24"/>
                <w:szCs w:val="24"/>
                <w:lang w:val="en-GB"/>
                <w14:numSpacing w14:val="proportional"/>
              </w:rPr>
              <w:t>Commissioner encouraging the graft fighters and law enforcers from different jurisdictions participating in the Leadership and Executive Development Programme at the course closing ceremony to upkeep their anti-corruption determination</w:t>
            </w:r>
          </w:p>
        </w:tc>
      </w:tr>
      <w:tr w:rsidR="00314C01" w:rsidRPr="00F92729" w14:paraId="2B770CAC" w14:textId="77777777" w:rsidTr="002565F5">
        <w:trPr>
          <w:trHeight w:val="87"/>
        </w:trPr>
        <w:tc>
          <w:tcPr>
            <w:tcW w:w="8719" w:type="dxa"/>
            <w:tcBorders>
              <w:top w:val="single" w:sz="4" w:space="0" w:color="auto"/>
              <w:bottom w:val="nil"/>
            </w:tcBorders>
          </w:tcPr>
          <w:p w14:paraId="09660FC1"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bl>
    <w:p w14:paraId="112DE6BF"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28F9F312"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17EED089" w14:textId="6FB2A93E" w:rsidR="00314C01" w:rsidRPr="00F92729" w:rsidRDefault="00314C01" w:rsidP="00314C01">
      <w:pPr>
        <w:overflowPunct w:val="0"/>
        <w:snapToGrid w:val="0"/>
        <w:spacing w:after="0" w:line="240" w:lineRule="auto"/>
        <w:jc w:val="both"/>
        <w:rPr>
          <w:rFonts w:ascii="Times New Roman" w:hAnsi="Times New Roman" w:cs="Times New Roman"/>
          <w:color w:val="FF0000"/>
          <w:spacing w:val="20"/>
          <w:sz w:val="28"/>
          <w:szCs w:val="28"/>
          <w:lang w:val="en-GB" w:eastAsia="zh-TW"/>
        </w:rPr>
      </w:pPr>
      <w:r w:rsidRPr="00F92729">
        <w:rPr>
          <w:rFonts w:ascii="Times New Roman" w:eastAsia="Calibri" w:hAnsi="Times New Roman" w:cs="Times New Roman"/>
          <w:color w:val="000000"/>
          <w:sz w:val="28"/>
          <w:szCs w:val="28"/>
          <w:u w:color="000000"/>
          <w:bdr w:val="nil"/>
          <w:lang w:val="en-GB" w:eastAsia="en-US"/>
        </w:rPr>
        <w:lastRenderedPageBreak/>
        <w:t xml:space="preserve">During the year, the ICAC commenced the preparatory work for the HKIAAC and organised a number of overseas and local strategic and professional anti-corruption training programmes in order to consolidate experience and provide reference for the programmes of the HKIAAC in the future. For international training, the ICAC organised tailor-made courses for ACAs of eight Asian and African countries, namely Indonesia, Kenya, Mauritius, Mongolia, Morocco, Senegal, South Africa and Thailand; the “Professional Anti-corruption Training in Major Infrastructure Projects” programme for representatives of ACAs of 13 B&amp;R countries, with site visits to major infrastructure projects in Hong Kong and the Mainland, including the Three-Runway </w:t>
      </w:r>
      <w:r w:rsidR="00F66F5C" w:rsidRPr="00F92729">
        <w:rPr>
          <w:rFonts w:ascii="Times New Roman" w:eastAsia="Calibri" w:hAnsi="Times New Roman" w:cs="Times New Roman"/>
          <w:color w:val="000000"/>
          <w:sz w:val="28"/>
          <w:szCs w:val="28"/>
          <w:u w:color="000000"/>
          <w:bdr w:val="nil"/>
          <w:lang w:val="en-GB" w:eastAsia="en-US"/>
        </w:rPr>
        <w:t xml:space="preserve">System </w:t>
      </w:r>
      <w:r w:rsidRPr="00F92729">
        <w:rPr>
          <w:rFonts w:ascii="Times New Roman" w:eastAsia="Calibri" w:hAnsi="Times New Roman" w:cs="Times New Roman"/>
          <w:color w:val="000000"/>
          <w:sz w:val="28"/>
          <w:szCs w:val="28"/>
          <w:u w:color="000000"/>
          <w:bdr w:val="nil"/>
          <w:lang w:val="en-GB" w:eastAsia="en-US"/>
        </w:rPr>
        <w:t>Project of the Hong Kong International Airport and Shenzhen-Zhongshan Link, for participants to learn about how corruption prevention measures and maintaining a clean atmosphere could be effective in ensuring safety, quality and efficiency in the work process of major infrastructure projects; and the “Leadership and Executive Development Programme” for 31 middle management executives of local and overseas anti-corruption and law enforcement institutions, with a study visit to the Guangxi Zhuang Autonomous Region. Moreover, upon invitation of the UNODC, the ICAC also held workshops in Vienna, Austria for the first time to share its experience in utilising technology to enhance efficacy in corruption investigations.</w:t>
      </w:r>
    </w:p>
    <w:p w14:paraId="3FC2C6D3"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2E526931" w14:textId="77777777" w:rsidR="00314C01" w:rsidRPr="00F92729" w:rsidRDefault="00314C01" w:rsidP="00314C01">
      <w:pPr>
        <w:overflowPunct w:val="0"/>
        <w:snapToGrid w:val="0"/>
        <w:spacing w:after="0" w:line="240" w:lineRule="auto"/>
        <w:jc w:val="both"/>
        <w:rPr>
          <w:rFonts w:ascii="Times New Roman" w:hAnsi="Times New Roman" w:cs="Times New Roman"/>
          <w:color w:val="FF0000"/>
          <w:spacing w:val="20"/>
          <w:sz w:val="28"/>
          <w:szCs w:val="28"/>
          <w:lang w:val="en-GB" w:eastAsia="zh-HK"/>
        </w:rPr>
      </w:pPr>
      <w:r w:rsidRPr="00F92729">
        <w:rPr>
          <w:rFonts w:ascii="Times New Roman" w:eastAsia="Calibri" w:hAnsi="Times New Roman" w:cs="Times New Roman"/>
          <w:color w:val="000000"/>
          <w:sz w:val="28"/>
          <w:szCs w:val="28"/>
          <w:u w:color="000000"/>
          <w:bdr w:val="nil"/>
          <w:lang w:val="en-GB" w:eastAsia="en-US"/>
        </w:rPr>
        <w:t>As for local training, the ICAC conducted strategic professional anti-corruption courses for managerial staff from the banking, insurance and also large corporations in 2023.</w:t>
      </w:r>
    </w:p>
    <w:p w14:paraId="2A9A3CCB" w14:textId="77777777" w:rsidR="00314C01" w:rsidRPr="00F92729" w:rsidRDefault="00314C01" w:rsidP="00314C01">
      <w:pPr>
        <w:overflowPunct w:val="0"/>
        <w:snapToGrid w:val="0"/>
        <w:spacing w:after="0" w:line="240" w:lineRule="auto"/>
        <w:jc w:val="both"/>
        <w:rPr>
          <w:rFonts w:ascii="Times New Roman" w:hAnsi="Times New Roman" w:cs="Times New Roman"/>
          <w:color w:val="FF0000"/>
          <w:spacing w:val="20"/>
          <w:sz w:val="28"/>
          <w:szCs w:val="28"/>
          <w:lang w:val="en-GB" w:eastAsia="zh-TW"/>
        </w:rPr>
      </w:pPr>
    </w:p>
    <w:p w14:paraId="7A1AEFDD"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Calibri" w:hAnsi="Times New Roman" w:cs="Times New Roman"/>
          <w:color w:val="000000"/>
          <w:sz w:val="28"/>
          <w:szCs w:val="28"/>
          <w:u w:color="000000"/>
          <w:bdr w:val="nil"/>
          <w:lang w:val="en-GB" w:eastAsia="en-US"/>
        </w:rPr>
        <w:t>Apart from organising professional anti-corruption training programmes, the HKIAAC will also establish an international platform for anti-corruption academic studies and exchange, with a view to advancing the global anti-corruption cause. During the year, the ICAC initiated discussions with a number of renowned tertiary institutions in the Mainland, Hong Kong and Macao on future personnel exchange and collaboration in anti-corruption studies, and prepared for the signing of Memoranda of Understanding with these institutions.</w:t>
      </w:r>
    </w:p>
    <w:p w14:paraId="7670F35C"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6634F6D9" w14:textId="77777777" w:rsidR="00314C01" w:rsidRPr="00F92729" w:rsidRDefault="00314C01" w:rsidP="00314C01">
      <w:pPr>
        <w:overflowPunct w:val="0"/>
        <w:snapToGrid w:val="0"/>
        <w:spacing w:after="0" w:line="240" w:lineRule="auto"/>
        <w:jc w:val="both"/>
        <w:rPr>
          <w:rFonts w:ascii="Times New Roman" w:eastAsia="PMingLiU" w:hAnsi="Times New Roman" w:cs="Times New Roman"/>
          <w:color w:val="FF0000"/>
          <w:spacing w:val="20"/>
          <w:sz w:val="28"/>
          <w:szCs w:val="28"/>
          <w:lang w:val="en-GB" w:eastAsia="zh-HK"/>
          <w14:numSpacing w14:val="proportional"/>
        </w:rPr>
      </w:pPr>
    </w:p>
    <w:p w14:paraId="18EEC85D" w14:textId="77777777" w:rsidR="00314C01" w:rsidRPr="00F92729" w:rsidRDefault="00314C01" w:rsidP="00314C01">
      <w:pPr>
        <w:widowControl w:val="0"/>
        <w:overflowPunct w:val="0"/>
        <w:snapToGrid w:val="0"/>
        <w:spacing w:after="120" w:line="0" w:lineRule="atLeast"/>
        <w:jc w:val="both"/>
        <w:textAlignment w:val="baseline"/>
        <w:rPr>
          <w:rFonts w:ascii="Times New Roman" w:hAnsi="Times New Roman" w:cs="Times New Roman"/>
          <w:b/>
          <w:bCs/>
          <w:sz w:val="32"/>
          <w:szCs w:val="32"/>
          <w:lang w:val="en-GB"/>
        </w:rPr>
      </w:pPr>
      <w:r w:rsidRPr="00F92729">
        <w:rPr>
          <w:rFonts w:ascii="Times New Roman" w:hAnsi="Times New Roman" w:cs="Times New Roman"/>
          <w:b/>
          <w:bCs/>
          <w:sz w:val="32"/>
          <w:szCs w:val="32"/>
          <w:lang w:val="en-GB"/>
        </w:rPr>
        <w:t>STAND FIRM TO OUR BELIEFS AS THE MISSION CONTINUES</w:t>
      </w:r>
    </w:p>
    <w:p w14:paraId="1B894FFC" w14:textId="70619E49" w:rsidR="00314C01" w:rsidRPr="00F92729" w:rsidRDefault="00314C01" w:rsidP="00314C01">
      <w:pPr>
        <w:overflowPunct w:val="0"/>
        <w:snapToGrid w:val="0"/>
        <w:spacing w:after="0" w:line="240" w:lineRule="auto"/>
        <w:jc w:val="both"/>
        <w:rPr>
          <w:rFonts w:ascii="Times New Roman" w:hAnsi="Times New Roman" w:cs="Times New Roman"/>
          <w:color w:val="FF0000"/>
          <w:spacing w:val="20"/>
          <w:sz w:val="28"/>
          <w:szCs w:val="28"/>
          <w:lang w:val="en-GB" w:eastAsia="zh-HK"/>
        </w:rPr>
      </w:pPr>
      <w:r w:rsidRPr="00F92729">
        <w:rPr>
          <w:rFonts w:ascii="Times New Roman" w:eastAsia="Calibri" w:hAnsi="Times New Roman" w:cs="Times New Roman"/>
          <w:color w:val="000000"/>
          <w:sz w:val="28"/>
          <w:szCs w:val="28"/>
          <w:u w:color="000000"/>
          <w:bdr w:val="nil"/>
          <w:lang w:val="en-GB" w:eastAsia="en-US"/>
        </w:rPr>
        <w:t>With the steadfast determination of the HKSAR Government and the full support of the general public, Hong Kong has gained international recognition as a pioneer in anti-corruption efforts after decades of arduous work. The ICAC’s successful experience in comba</w:t>
      </w:r>
      <w:r w:rsidR="00610218">
        <w:rPr>
          <w:rFonts w:ascii="Times New Roman" w:eastAsia="Calibri" w:hAnsi="Times New Roman" w:cs="Times New Roman"/>
          <w:color w:val="000000"/>
          <w:sz w:val="28"/>
          <w:szCs w:val="28"/>
          <w:u w:color="000000"/>
          <w:bdr w:val="nil"/>
          <w:lang w:val="en-GB" w:eastAsia="en-US"/>
        </w:rPr>
        <w:t>t</w:t>
      </w:r>
      <w:r w:rsidRPr="00F92729">
        <w:rPr>
          <w:rFonts w:ascii="Times New Roman" w:eastAsia="Calibri" w:hAnsi="Times New Roman" w:cs="Times New Roman"/>
          <w:color w:val="000000"/>
          <w:sz w:val="28"/>
          <w:szCs w:val="28"/>
          <w:u w:color="000000"/>
          <w:bdr w:val="nil"/>
          <w:lang w:val="en-GB" w:eastAsia="en-US"/>
        </w:rPr>
        <w:t xml:space="preserve">ting corruption and </w:t>
      </w:r>
      <w:r w:rsidRPr="00F92729">
        <w:rPr>
          <w:rFonts w:ascii="Times New Roman" w:eastAsia="Calibri" w:hAnsi="Times New Roman" w:cs="Times New Roman"/>
          <w:color w:val="000000"/>
          <w:sz w:val="28"/>
          <w:szCs w:val="28"/>
          <w:u w:color="000000"/>
          <w:bdr w:val="nil"/>
          <w:lang w:val="en-GB" w:eastAsia="en-US"/>
        </w:rPr>
        <w:lastRenderedPageBreak/>
        <w:t>promoting integrity has served as a reference for many countries. As the ICAC approaches its golden jubilee, a significant milestone in its journey, a series of celebratory activities have been launched under the theme of “Fighting Corruption: The Mission Continues”. Through these activities, the ICAC recaptures some of the highlights in the long-fought battle together with the citizens of Hong Kong to remind every one of us to remain committed to safeguarding the probity culture of Hong Kong and pass on the mission from generation to generation.</w:t>
      </w:r>
    </w:p>
    <w:p w14:paraId="7DCE32DC"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6A822A97" w14:textId="2F756CBD" w:rsidR="00314C01" w:rsidRPr="00F92729" w:rsidRDefault="00314C01" w:rsidP="00314C01">
      <w:pPr>
        <w:pStyle w:val="Default"/>
        <w:overflowPunct w:val="0"/>
        <w:autoSpaceDE/>
        <w:autoSpaceDN/>
        <w:jc w:val="both"/>
        <w:rPr>
          <w:rFonts w:eastAsia="PMingLiU"/>
          <w:color w:val="FF0000"/>
          <w:spacing w:val="20"/>
          <w:sz w:val="28"/>
          <w:szCs w:val="28"/>
          <w:lang w:val="en-GB" w:eastAsia="zh-HK"/>
          <w14:numSpacing w14:val="proportional"/>
        </w:rPr>
      </w:pPr>
      <w:r w:rsidRPr="00F92729">
        <w:rPr>
          <w:rFonts w:eastAsia="Arial Unicode MS"/>
          <w:sz w:val="28"/>
          <w:szCs w:val="28"/>
          <w:u w:color="000000"/>
          <w:bdr w:val="nil"/>
          <w:lang w:val="en-GB" w:eastAsia="zh-CN"/>
        </w:rPr>
        <w:t>The evil of corruption transcends borders. Consolidating its 50 years of anti-corruption experience in law enforcement, corruption prevention and community education, the ICAC is ready to embrace the future by joining forces with the HKIAAC and the IAACA in promoting international cooperation among anti-corruption partners and facilitating exchange through training, thereby opening up new possibilities and initiating a new chapter in the global fight against corruption. This new strategy will bring</w:t>
      </w:r>
      <w:r w:rsidR="004A26AE" w:rsidRPr="00F92729">
        <w:rPr>
          <w:rFonts w:eastAsia="Arial Unicode MS"/>
          <w:sz w:val="28"/>
          <w:szCs w:val="28"/>
          <w:u w:color="000000"/>
          <w:bdr w:val="nil"/>
          <w:lang w:val="en-GB" w:eastAsia="zh-CN"/>
        </w:rPr>
        <w:t xml:space="preserve"> the</w:t>
      </w:r>
      <w:r w:rsidRPr="00F92729">
        <w:rPr>
          <w:rFonts w:eastAsia="Arial Unicode MS"/>
          <w:sz w:val="28"/>
          <w:szCs w:val="28"/>
          <w:u w:color="000000"/>
          <w:bdr w:val="nil"/>
          <w:lang w:val="en-GB" w:eastAsia="zh-CN"/>
        </w:rPr>
        <w:t xml:space="preserve"> ICAC’s work to a higher level, solidifying Hong Kong’s reputation as a city of probity, and providing solid support for Hong Kong’s advancement from stability to prosperity, whereby Hong Kong can make substantial contribution to the country’s development and continue to tell the good stories of our country, “One Country, Two Systems” and our city to the international community.</w:t>
      </w:r>
    </w:p>
    <w:p w14:paraId="1EA8C8AF"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tbl>
      <w:tblPr>
        <w:tblStyle w:val="TableGrid"/>
        <w:tblW w:w="8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0"/>
      </w:tblGrid>
      <w:tr w:rsidR="00314C01" w:rsidRPr="00F92729" w14:paraId="2A704D24" w14:textId="77777777" w:rsidTr="002565F5">
        <w:trPr>
          <w:trHeight w:val="64"/>
        </w:trPr>
        <w:tc>
          <w:tcPr>
            <w:tcW w:w="8620" w:type="dxa"/>
            <w:tcBorders>
              <w:top w:val="single" w:sz="4" w:space="0" w:color="auto"/>
            </w:tcBorders>
          </w:tcPr>
          <w:p w14:paraId="4C27B5A5"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color w:val="FF0000"/>
                <w:sz w:val="8"/>
                <w:szCs w:val="8"/>
                <w:lang w:val="en-GB"/>
                <w14:numSpacing w14:val="proportional"/>
              </w:rPr>
            </w:pPr>
          </w:p>
        </w:tc>
      </w:tr>
      <w:tr w:rsidR="00314C01" w:rsidRPr="00F92729" w14:paraId="4FC8950F" w14:textId="77777777" w:rsidTr="002565F5">
        <w:trPr>
          <w:trHeight w:val="2290"/>
        </w:trPr>
        <w:tc>
          <w:tcPr>
            <w:tcW w:w="8620" w:type="dxa"/>
            <w:vAlign w:val="center"/>
          </w:tcPr>
          <w:p w14:paraId="314C1B85" w14:textId="77777777" w:rsidR="00314C01" w:rsidRPr="00F92729" w:rsidRDefault="00314C01" w:rsidP="002565F5">
            <w:pPr>
              <w:pStyle w:val="PlainText"/>
              <w:tabs>
                <w:tab w:val="left" w:pos="900"/>
              </w:tabs>
              <w:overflowPunct w:val="0"/>
              <w:snapToGrid w:val="0"/>
              <w:ind w:leftChars="-45" w:left="-99"/>
              <w:jc w:val="both"/>
              <w:rPr>
                <w:rFonts w:ascii="Times New Roman" w:eastAsia="PMingLiU" w:hAnsi="Times New Roman"/>
                <w:b w:val="0"/>
                <w:bCs/>
                <w:color w:val="FF0000"/>
                <w:kern w:val="0"/>
                <w:sz w:val="24"/>
                <w:szCs w:val="24"/>
                <w:lang w:val="en-GB" w:eastAsia="zh-HK"/>
                <w14:numSpacing w14:val="proportional"/>
              </w:rPr>
            </w:pPr>
            <w:r w:rsidRPr="00F92729">
              <w:rPr>
                <w:rFonts w:ascii="Times New Roman" w:eastAsia="PMingLiU" w:hAnsi="Times New Roman"/>
                <w:b w:val="0"/>
                <w:bCs/>
                <w:noProof/>
                <w:color w:val="FF0000"/>
                <w:kern w:val="0"/>
                <w:sz w:val="24"/>
                <w:szCs w:val="24"/>
              </w:rPr>
              <w:drawing>
                <wp:inline distT="0" distB="0" distL="0" distR="0" wp14:anchorId="4AEAFE0C" wp14:editId="3420FEDB">
                  <wp:extent cx="5398770" cy="3219450"/>
                  <wp:effectExtent l="0" t="0" r="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35">
                            <a:extLst>
                              <a:ext uri="{28A0092B-C50C-407E-A947-70E740481C1C}">
                                <a14:useLocalDpi xmlns:a14="http://schemas.microsoft.com/office/drawing/2010/main" val="0"/>
                              </a:ext>
                            </a:extLst>
                          </a:blip>
                          <a:srcRect t="5561" b="4940"/>
                          <a:stretch/>
                        </pic:blipFill>
                        <pic:spPr bwMode="auto">
                          <a:xfrm>
                            <a:off x="0" y="0"/>
                            <a:ext cx="5400000" cy="3220183"/>
                          </a:xfrm>
                          <a:prstGeom prst="rect">
                            <a:avLst/>
                          </a:prstGeom>
                          <a:ln>
                            <a:noFill/>
                          </a:ln>
                          <a:extLst>
                            <a:ext uri="{53640926-AAD7-44D8-BBD7-CCE9431645EC}">
                              <a14:shadowObscured xmlns:a14="http://schemas.microsoft.com/office/drawing/2010/main"/>
                            </a:ext>
                          </a:extLst>
                        </pic:spPr>
                      </pic:pic>
                    </a:graphicData>
                  </a:graphic>
                </wp:inline>
              </w:drawing>
            </w:r>
          </w:p>
        </w:tc>
      </w:tr>
      <w:tr w:rsidR="00314C01" w:rsidRPr="00F92729" w14:paraId="11102E58" w14:textId="77777777" w:rsidTr="002565F5">
        <w:trPr>
          <w:trHeight w:val="391"/>
        </w:trPr>
        <w:tc>
          <w:tcPr>
            <w:tcW w:w="8620" w:type="dxa"/>
            <w:tcBorders>
              <w:bottom w:val="single" w:sz="4" w:space="0" w:color="auto"/>
            </w:tcBorders>
          </w:tcPr>
          <w:p w14:paraId="5D0B2ED3" w14:textId="77777777" w:rsidR="00314C01" w:rsidRPr="00F92729" w:rsidRDefault="00314C01" w:rsidP="002565F5">
            <w:pPr>
              <w:pStyle w:val="PlainText"/>
              <w:tabs>
                <w:tab w:val="left" w:pos="900"/>
              </w:tabs>
              <w:overflowPunct w:val="0"/>
              <w:snapToGrid w:val="0"/>
              <w:jc w:val="both"/>
              <w:rPr>
                <w:rFonts w:ascii="Times New Roman" w:eastAsia="PMingLiU" w:hAnsi="Times New Roman"/>
                <w:b w:val="0"/>
                <w:bCs/>
                <w:color w:val="FF0000"/>
                <w:kern w:val="0"/>
                <w:szCs w:val="24"/>
                <w:lang w:val="en-GB" w:eastAsia="zh-HK"/>
                <w14:numSpacing w14:val="proportional"/>
              </w:rPr>
            </w:pPr>
            <w:r w:rsidRPr="00F92729">
              <w:rPr>
                <w:rFonts w:ascii="Times New Roman" w:eastAsia="PMingLiU" w:hAnsi="Times New Roman"/>
                <w:b w:val="0"/>
                <w:spacing w:val="0"/>
                <w:sz w:val="24"/>
                <w:szCs w:val="24"/>
                <w:lang w:val="en-GB"/>
                <w14:numSpacing w14:val="proportional"/>
              </w:rPr>
              <w:t>Commissioner and guests firing the starting gun for the “Fighting Corruption: The Mission Continues” Kick-off Run at the Peak in December to commence a series of activities marking the 50</w:t>
            </w:r>
            <w:r w:rsidRPr="00F92729">
              <w:rPr>
                <w:rFonts w:ascii="Times New Roman" w:eastAsia="PMingLiU" w:hAnsi="Times New Roman"/>
                <w:b w:val="0"/>
                <w:spacing w:val="0"/>
                <w:sz w:val="24"/>
                <w:szCs w:val="24"/>
                <w:vertAlign w:val="superscript"/>
                <w:lang w:val="en-GB"/>
                <w14:numSpacing w14:val="proportional"/>
              </w:rPr>
              <w:t>th</w:t>
            </w:r>
            <w:r w:rsidRPr="00F92729">
              <w:rPr>
                <w:rFonts w:ascii="Times New Roman" w:eastAsia="PMingLiU" w:hAnsi="Times New Roman"/>
                <w:b w:val="0"/>
                <w:spacing w:val="0"/>
                <w:sz w:val="24"/>
                <w:szCs w:val="24"/>
                <w:lang w:val="en-GB"/>
                <w14:numSpacing w14:val="proportional"/>
              </w:rPr>
              <w:t xml:space="preserve"> Anniversary of the ICAC</w:t>
            </w:r>
          </w:p>
        </w:tc>
      </w:tr>
    </w:tbl>
    <w:p w14:paraId="34CEA9B4"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p>
    <w:p w14:paraId="77514005" w14:textId="77777777" w:rsidR="00314C01" w:rsidRPr="00F92729" w:rsidRDefault="00314C01" w:rsidP="00314C01">
      <w:pPr>
        <w:tabs>
          <w:tab w:val="left" w:pos="644"/>
        </w:tabs>
        <w:overflowPunct w:val="0"/>
        <w:snapToGrid w:val="0"/>
        <w:spacing w:after="0"/>
        <w:jc w:val="both"/>
        <w:rPr>
          <w:rFonts w:ascii="Times New Roman" w:eastAsia="PMingLiU" w:hAnsi="Times New Roman" w:cs="Times New Roman"/>
          <w:color w:val="FF0000"/>
          <w:spacing w:val="20"/>
          <w:sz w:val="28"/>
          <w:szCs w:val="28"/>
          <w:lang w:val="en-GB" w:eastAsia="zh-HK"/>
          <w14:numSpacing w14:val="proportional"/>
        </w:rPr>
      </w:pPr>
      <w:r w:rsidRPr="00F92729">
        <w:rPr>
          <w:rFonts w:ascii="Times New Roman" w:eastAsia="Calibri" w:hAnsi="Times New Roman" w:cs="Times New Roman"/>
          <w:color w:val="000000"/>
          <w:sz w:val="28"/>
          <w:szCs w:val="28"/>
          <w:u w:color="000000"/>
          <w:bdr w:val="nil"/>
          <w:lang w:val="en-GB" w:eastAsia="en-US"/>
        </w:rPr>
        <w:lastRenderedPageBreak/>
        <w:t>The ICAC was born in the Year of the Tiger. Over the past half century, the ICAC has been demonstrating its extraordinary strength by fighting corruption unwaveringly without fear or favour. In the next 50 years to come as it turns over a new chapter, the ICAC will continue to make relentless efforts to ensure that corruption has no foothold, the corrupt nowhere to hide, and illicit proceeds no place to reside, so as to keep Hong Kong prosperous, stable, clean and fair.</w:t>
      </w:r>
    </w:p>
    <w:p w14:paraId="64316756" w14:textId="77777777" w:rsidR="00855515" w:rsidRPr="00F92729" w:rsidRDefault="00855515" w:rsidP="00A0425B">
      <w:pPr>
        <w:pStyle w:val="Default"/>
        <w:overflowPunct w:val="0"/>
        <w:autoSpaceDE/>
        <w:autoSpaceDN/>
        <w:jc w:val="both"/>
        <w:rPr>
          <w:rFonts w:eastAsia="PMingLiU"/>
          <w:spacing w:val="20"/>
          <w:sz w:val="28"/>
          <w:szCs w:val="28"/>
          <w:lang w:val="en-GB" w:eastAsia="zh-HK"/>
          <w14:numSpacing w14:val="proportional"/>
        </w:rPr>
      </w:pPr>
    </w:p>
    <w:p w14:paraId="5656454D" w14:textId="77777777" w:rsidR="00855515" w:rsidRPr="00F92729" w:rsidRDefault="00855515" w:rsidP="00A0425B">
      <w:pPr>
        <w:pStyle w:val="Default"/>
        <w:overflowPunct w:val="0"/>
        <w:autoSpaceDE/>
        <w:autoSpaceDN/>
        <w:jc w:val="both"/>
        <w:rPr>
          <w:rFonts w:eastAsia="PMingLiU"/>
          <w:spacing w:val="20"/>
          <w:sz w:val="28"/>
          <w:szCs w:val="28"/>
          <w:lang w:val="en-GB" w:eastAsia="zh-HK"/>
          <w14:numSpacing w14:val="proportional"/>
        </w:rPr>
      </w:pPr>
    </w:p>
    <w:p w14:paraId="46AD8CDD" w14:textId="77777777" w:rsidR="00855515" w:rsidRPr="00F92729" w:rsidRDefault="00855515" w:rsidP="00A0425B">
      <w:pPr>
        <w:pStyle w:val="Default"/>
        <w:overflowPunct w:val="0"/>
        <w:autoSpaceDE/>
        <w:autoSpaceDN/>
        <w:jc w:val="both"/>
        <w:rPr>
          <w:rFonts w:eastAsia="PMingLiU"/>
          <w:spacing w:val="20"/>
          <w:sz w:val="28"/>
          <w:szCs w:val="28"/>
          <w:lang w:val="en-GB" w:eastAsia="zh-HK"/>
          <w14:numSpacing w14:val="proportional"/>
        </w:rPr>
      </w:pPr>
    </w:p>
    <w:p w14:paraId="0B01D7B9" w14:textId="77777777" w:rsidR="00855515" w:rsidRPr="00F92729" w:rsidRDefault="00855515" w:rsidP="00A0425B">
      <w:pPr>
        <w:pStyle w:val="Default"/>
        <w:overflowPunct w:val="0"/>
        <w:autoSpaceDE/>
        <w:autoSpaceDN/>
        <w:jc w:val="both"/>
        <w:rPr>
          <w:rFonts w:eastAsia="PMingLiU"/>
          <w:spacing w:val="20"/>
          <w:sz w:val="28"/>
          <w:szCs w:val="28"/>
          <w:lang w:val="en-GB" w:eastAsia="zh-HK"/>
          <w14:numSpacing w14:val="proportional"/>
        </w:rPr>
      </w:pPr>
    </w:p>
    <w:p w14:paraId="182696A8" w14:textId="77777777" w:rsidR="00855515" w:rsidRPr="00F92729" w:rsidRDefault="00855515" w:rsidP="000725B1">
      <w:pPr>
        <w:pStyle w:val="ListParagraph"/>
        <w:widowControl/>
        <w:tabs>
          <w:tab w:val="left" w:pos="284"/>
          <w:tab w:val="left" w:pos="2160"/>
        </w:tabs>
        <w:overflowPunct w:val="0"/>
        <w:snapToGrid w:val="0"/>
        <w:ind w:leftChars="0" w:left="1985" w:hanging="1985"/>
        <w:jc w:val="both"/>
        <w:rPr>
          <w:rFonts w:ascii="Times New Roman" w:eastAsia="PMingLiU" w:hAnsi="Times New Roman" w:cs="Times New Roman"/>
          <w:b/>
          <w:sz w:val="36"/>
          <w:szCs w:val="36"/>
          <w:lang w:val="en-GB"/>
        </w:rPr>
        <w:sectPr w:rsidR="00855515" w:rsidRPr="00F92729" w:rsidSect="00ED3937">
          <w:pgSz w:w="11906" w:h="16838"/>
          <w:pgMar w:top="1418" w:right="1701" w:bottom="1418" w:left="1701" w:header="709" w:footer="709" w:gutter="0"/>
          <w:pgNumType w:fmt="numberInDash"/>
          <w:cols w:space="708"/>
          <w:docGrid w:linePitch="360"/>
        </w:sectPr>
      </w:pPr>
    </w:p>
    <w:p w14:paraId="7294BD95" w14:textId="5DD6E546" w:rsidR="00855515" w:rsidRPr="00F92729" w:rsidRDefault="00855515" w:rsidP="000725B1">
      <w:pPr>
        <w:pStyle w:val="ListParagraph"/>
        <w:widowControl/>
        <w:tabs>
          <w:tab w:val="left" w:pos="284"/>
          <w:tab w:val="left" w:pos="2160"/>
        </w:tabs>
        <w:overflowPunct w:val="0"/>
        <w:snapToGrid w:val="0"/>
        <w:ind w:leftChars="0" w:left="1985" w:hanging="1985"/>
        <w:jc w:val="both"/>
        <w:rPr>
          <w:rFonts w:ascii="Times New Roman" w:hAnsi="Times New Roman" w:cs="Times New Roman"/>
          <w:b/>
          <w:sz w:val="36"/>
          <w:szCs w:val="36"/>
          <w:lang w:val="en-GB"/>
        </w:rPr>
      </w:pPr>
      <w:r w:rsidRPr="00F92729">
        <w:rPr>
          <w:rFonts w:ascii="Times New Roman" w:eastAsia="PMingLiU" w:hAnsi="Times New Roman" w:cs="Times New Roman"/>
          <w:b/>
          <w:sz w:val="36"/>
          <w:szCs w:val="36"/>
          <w:lang w:val="en-GB"/>
        </w:rPr>
        <w:lastRenderedPageBreak/>
        <w:t xml:space="preserve">Chapter 3 </w:t>
      </w:r>
      <w:r w:rsidRPr="00F92729">
        <w:rPr>
          <w:rFonts w:ascii="Times New Roman" w:eastAsia="PMingLiU" w:hAnsi="Times New Roman" w:cs="Times New Roman"/>
          <w:b/>
          <w:sz w:val="36"/>
          <w:szCs w:val="36"/>
          <w:lang w:val="en-GB"/>
        </w:rPr>
        <w:tab/>
        <w:t>International Cooperation and Corporate Services Department</w:t>
      </w:r>
    </w:p>
    <w:p w14:paraId="4F3A0460" w14:textId="77777777" w:rsidR="00855515" w:rsidRPr="00F92729" w:rsidRDefault="00855515" w:rsidP="000725B1">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7FC6AB77" w14:textId="77777777" w:rsidR="00855515" w:rsidRPr="00F92729" w:rsidRDefault="00855515" w:rsidP="000725B1">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03ACF736" w14:textId="77777777" w:rsidR="00855515" w:rsidRPr="00F92729" w:rsidRDefault="00855515" w:rsidP="00E6296C">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Duties</w:t>
      </w:r>
    </w:p>
    <w:p w14:paraId="1D947337" w14:textId="77777777" w:rsidR="00855515" w:rsidRPr="00F92729" w:rsidRDefault="00855515" w:rsidP="00757833">
      <w:pPr>
        <w:tabs>
          <w:tab w:val="left" w:pos="284"/>
        </w:tabs>
        <w:overflowPunct w:val="0"/>
        <w:snapToGrid w:val="0"/>
        <w:spacing w:after="0"/>
        <w:jc w:val="both"/>
        <w:textAlignment w:val="baseline"/>
        <w:rPr>
          <w:rFonts w:ascii="Times New Roman" w:hAnsi="Times New Roman" w:cs="Times New Roman"/>
          <w:sz w:val="28"/>
          <w:szCs w:val="28"/>
          <w:lang w:val="en-GB"/>
        </w:rPr>
      </w:pPr>
      <w:r w:rsidRPr="00F92729">
        <w:rPr>
          <w:rFonts w:ascii="Times New Roman" w:eastAsia="PMingLiU" w:hAnsi="Times New Roman" w:cs="Times New Roman"/>
          <w:sz w:val="28"/>
          <w:szCs w:val="28"/>
          <w:lang w:val="en-GB"/>
        </w:rPr>
        <w:t>The International Cooperation and Corporate Services Department (ICD)</w:t>
      </w:r>
      <w:r w:rsidRPr="00F92729">
        <w:rPr>
          <w:rFonts w:ascii="Times New Roman" w:hAnsi="Times New Roman" w:cs="Times New Roman"/>
          <w:sz w:val="28"/>
          <w:szCs w:val="28"/>
          <w:lang w:val="en-GB"/>
        </w:rPr>
        <w:t xml:space="preserve"> </w:t>
      </w:r>
      <w:r w:rsidRPr="00F92729">
        <w:rPr>
          <w:rFonts w:ascii="Times New Roman" w:eastAsia="PMingLiU" w:hAnsi="Times New Roman" w:cs="Times New Roman"/>
          <w:sz w:val="28"/>
          <w:szCs w:val="28"/>
          <w:lang w:val="en-GB"/>
        </w:rPr>
        <w:t>comprises the International Cooperation Branch (ICB) and Corporate Services Branch (CSB).</w:t>
      </w:r>
      <w:r w:rsidRPr="00F92729">
        <w:rPr>
          <w:rFonts w:ascii="Times New Roman" w:hAnsi="Times New Roman" w:cs="Times New Roman"/>
          <w:sz w:val="28"/>
          <w:szCs w:val="28"/>
          <w:lang w:val="en-GB"/>
        </w:rPr>
        <w:t xml:space="preserve"> The major responsibilities of ICB are to:</w:t>
      </w:r>
    </w:p>
    <w:p w14:paraId="6314B8FB" w14:textId="77777777" w:rsidR="00855515" w:rsidRPr="00F92729" w:rsidRDefault="00855515" w:rsidP="00757833">
      <w:pPr>
        <w:pStyle w:val="PlainText"/>
        <w:widowControl/>
        <w:tabs>
          <w:tab w:val="left" w:pos="284"/>
          <w:tab w:val="left" w:pos="1080"/>
        </w:tabs>
        <w:overflowPunct w:val="0"/>
        <w:jc w:val="both"/>
        <w:rPr>
          <w:rFonts w:ascii="Times New Roman" w:hAnsi="Times New Roman"/>
          <w:sz w:val="16"/>
          <w:szCs w:val="16"/>
          <w:lang w:val="en-GB"/>
        </w:rPr>
      </w:pPr>
    </w:p>
    <w:p w14:paraId="2D095146" w14:textId="77777777" w:rsidR="00855515" w:rsidRPr="00F92729" w:rsidRDefault="00855515" w:rsidP="00757833">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 xml:space="preserve">promote Hong Kong’s anti-corruption experience, probity culture and strong rule of law to the international community through training and exchange, contributing to our country's development of a clean </w:t>
      </w:r>
      <w:r w:rsidRPr="00F92729">
        <w:rPr>
          <w:rFonts w:eastAsiaTheme="minorEastAsia"/>
          <w:sz w:val="28"/>
          <w:szCs w:val="28"/>
          <w:lang w:eastAsia="en-US"/>
        </w:rPr>
        <w:t>Belt and Road (B&amp;R)</w:t>
      </w:r>
      <w:r w:rsidRPr="00F92729">
        <w:rPr>
          <w:sz w:val="28"/>
          <w:szCs w:val="28"/>
        </w:rPr>
        <w:t>;</w:t>
      </w:r>
    </w:p>
    <w:p w14:paraId="597FA6F8" w14:textId="047A2199" w:rsidR="00855515" w:rsidRPr="00F92729" w:rsidRDefault="00855515" w:rsidP="00757833">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 xml:space="preserve">sustain anti-corruption collaboration in the Guangdong-Hong Kong-Macao Greater </w:t>
      </w:r>
      <w:r w:rsidR="00610218">
        <w:rPr>
          <w:sz w:val="28"/>
          <w:szCs w:val="28"/>
        </w:rPr>
        <w:t>B</w:t>
      </w:r>
      <w:r w:rsidRPr="00F92729">
        <w:rPr>
          <w:sz w:val="28"/>
          <w:szCs w:val="28"/>
        </w:rPr>
        <w:t xml:space="preserve">ay Area (GBA); </w:t>
      </w:r>
    </w:p>
    <w:p w14:paraId="11356F4F" w14:textId="77777777" w:rsidR="00855515" w:rsidRPr="00F92729" w:rsidRDefault="00855515" w:rsidP="00757833">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conduct anti-corruption research and analysis; and</w:t>
      </w:r>
    </w:p>
    <w:p w14:paraId="49FBDCCD" w14:textId="77777777" w:rsidR="00855515" w:rsidRPr="00F92729" w:rsidRDefault="00855515" w:rsidP="00757833">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operate the Secretariat of the International Association of Anti-Corruption Authorities (IAACA).</w:t>
      </w:r>
    </w:p>
    <w:p w14:paraId="5E5279AA" w14:textId="77777777" w:rsidR="00855515" w:rsidRPr="00F92729" w:rsidRDefault="00855515" w:rsidP="00E6296C">
      <w:pPr>
        <w:pStyle w:val="PlainText"/>
        <w:widowControl/>
        <w:tabs>
          <w:tab w:val="left" w:pos="284"/>
          <w:tab w:val="left" w:pos="1080"/>
        </w:tabs>
        <w:overflowPunct w:val="0"/>
        <w:jc w:val="both"/>
        <w:rPr>
          <w:rFonts w:ascii="Times New Roman" w:eastAsia="PMingLiU" w:hAnsi="Times New Roman"/>
          <w:b w:val="0"/>
          <w:spacing w:val="0"/>
          <w:kern w:val="0"/>
          <w:szCs w:val="28"/>
          <w:lang w:val="en-GB"/>
        </w:rPr>
      </w:pPr>
    </w:p>
    <w:p w14:paraId="1D125CC1" w14:textId="77777777" w:rsidR="00855515" w:rsidRPr="00F92729" w:rsidRDefault="00855515" w:rsidP="00E6296C">
      <w:pPr>
        <w:pStyle w:val="PlainText"/>
        <w:widowControl/>
        <w:tabs>
          <w:tab w:val="left" w:pos="284"/>
          <w:tab w:val="left" w:pos="1080"/>
        </w:tabs>
        <w:overflowPunct w:val="0"/>
        <w:jc w:val="both"/>
        <w:rPr>
          <w:rFonts w:ascii="Times New Roman" w:eastAsia="PMingLiU" w:hAnsi="Times New Roman"/>
          <w:b w:val="0"/>
          <w:spacing w:val="0"/>
          <w:kern w:val="0"/>
          <w:szCs w:val="28"/>
          <w:lang w:val="en-GB"/>
        </w:rPr>
      </w:pPr>
      <w:r w:rsidRPr="00F92729">
        <w:rPr>
          <w:rFonts w:ascii="Times New Roman" w:eastAsia="PMingLiU" w:hAnsi="Times New Roman"/>
          <w:b w:val="0"/>
          <w:spacing w:val="0"/>
          <w:kern w:val="0"/>
          <w:szCs w:val="28"/>
          <w:lang w:val="en-GB"/>
        </w:rPr>
        <w:t xml:space="preserve">CSB assists the Commissioner in exercising his statutory duties under the </w:t>
      </w:r>
      <w:r w:rsidRPr="00F92729">
        <w:rPr>
          <w:rFonts w:ascii="Times New Roman" w:eastAsia="PMingLiU" w:hAnsi="Times New Roman"/>
          <w:b w:val="0"/>
          <w:i/>
          <w:iCs/>
          <w:spacing w:val="0"/>
          <w:kern w:val="0"/>
          <w:szCs w:val="28"/>
          <w:lang w:val="en-GB"/>
        </w:rPr>
        <w:t>Independent Commission Against Corruption Ordinance</w:t>
      </w:r>
      <w:r w:rsidRPr="00F92729">
        <w:rPr>
          <w:rFonts w:ascii="Times New Roman" w:eastAsia="PMingLiU" w:hAnsi="Times New Roman"/>
          <w:b w:val="0"/>
          <w:spacing w:val="0"/>
          <w:kern w:val="0"/>
          <w:szCs w:val="28"/>
          <w:lang w:val="en-GB"/>
        </w:rPr>
        <w:t xml:space="preserve"> (Cap 204), and is responsible for the general administration of the Independent Commission Against Corruption (ICAC), including matters relating to:</w:t>
      </w:r>
    </w:p>
    <w:p w14:paraId="647D2477" w14:textId="77777777" w:rsidR="00855515" w:rsidRPr="00F92729" w:rsidRDefault="00855515" w:rsidP="00E6296C">
      <w:pPr>
        <w:pStyle w:val="PlainText"/>
        <w:widowControl/>
        <w:tabs>
          <w:tab w:val="left" w:pos="284"/>
          <w:tab w:val="left" w:pos="1080"/>
        </w:tabs>
        <w:overflowPunct w:val="0"/>
        <w:jc w:val="both"/>
        <w:rPr>
          <w:rFonts w:ascii="Times New Roman" w:hAnsi="Times New Roman"/>
          <w:sz w:val="16"/>
          <w:szCs w:val="16"/>
          <w:lang w:val="en-GB"/>
        </w:rPr>
      </w:pPr>
    </w:p>
    <w:p w14:paraId="2FECC698"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 xml:space="preserve">revision and execution of the </w:t>
      </w:r>
      <w:r w:rsidRPr="00F92729">
        <w:rPr>
          <w:i/>
          <w:iCs/>
          <w:sz w:val="28"/>
          <w:szCs w:val="28"/>
        </w:rPr>
        <w:t>Commission Standing Orders</w:t>
      </w:r>
      <w:r w:rsidRPr="00F92729">
        <w:rPr>
          <w:sz w:val="28"/>
          <w:szCs w:val="28"/>
        </w:rPr>
        <w:t>;</w:t>
      </w:r>
    </w:p>
    <w:p w14:paraId="298B7522"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control of finance and estimates of expenditure;</w:t>
      </w:r>
    </w:p>
    <w:p w14:paraId="661970DE"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human resource management;</w:t>
      </w:r>
    </w:p>
    <w:p w14:paraId="790BD47B"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staff relations and welfare; and</w:t>
      </w:r>
    </w:p>
    <w:p w14:paraId="55E358BC"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sz w:val="28"/>
          <w:szCs w:val="28"/>
        </w:rPr>
      </w:pPr>
      <w:r w:rsidRPr="00F92729">
        <w:rPr>
          <w:sz w:val="28"/>
          <w:szCs w:val="28"/>
        </w:rPr>
        <w:t xml:space="preserve">publication of </w:t>
      </w:r>
      <w:r w:rsidRPr="00F92729">
        <w:rPr>
          <w:i/>
          <w:iCs/>
          <w:sz w:val="28"/>
          <w:szCs w:val="28"/>
        </w:rPr>
        <w:t>ICAC Annual Report</w:t>
      </w:r>
      <w:r w:rsidRPr="00F92729">
        <w:rPr>
          <w:sz w:val="28"/>
          <w:szCs w:val="28"/>
        </w:rPr>
        <w:t>.</w:t>
      </w:r>
    </w:p>
    <w:p w14:paraId="0DD00D6D" w14:textId="77777777" w:rsidR="00855515" w:rsidRPr="00F92729" w:rsidRDefault="00855515" w:rsidP="00E6296C">
      <w:pPr>
        <w:pStyle w:val="PlainText"/>
        <w:widowControl/>
        <w:tabs>
          <w:tab w:val="left" w:pos="284"/>
          <w:tab w:val="left" w:pos="709"/>
        </w:tabs>
        <w:overflowPunct w:val="0"/>
        <w:jc w:val="both"/>
        <w:rPr>
          <w:rFonts w:ascii="Times New Roman" w:eastAsia="PMingLiU" w:hAnsi="Times New Roman"/>
          <w:b w:val="0"/>
          <w:spacing w:val="0"/>
          <w:kern w:val="0"/>
          <w:szCs w:val="28"/>
          <w:lang w:val="en-GB"/>
        </w:rPr>
      </w:pPr>
    </w:p>
    <w:p w14:paraId="019FBC02" w14:textId="77777777" w:rsidR="00855515" w:rsidRPr="00F92729" w:rsidDel="00807153" w:rsidRDefault="00855515" w:rsidP="00E6296C">
      <w:pPr>
        <w:pStyle w:val="PlainText"/>
        <w:widowControl/>
        <w:tabs>
          <w:tab w:val="left" w:pos="284"/>
          <w:tab w:val="left" w:pos="709"/>
        </w:tabs>
        <w:overflowPunct w:val="0"/>
        <w:jc w:val="both"/>
        <w:rPr>
          <w:rFonts w:ascii="Times New Roman" w:eastAsia="PMingLiU" w:hAnsi="Times New Roman"/>
          <w:b w:val="0"/>
          <w:spacing w:val="0"/>
          <w:kern w:val="0"/>
          <w:szCs w:val="28"/>
          <w:lang w:val="en-GB"/>
        </w:rPr>
      </w:pPr>
      <w:r w:rsidRPr="00F92729">
        <w:rPr>
          <w:rFonts w:ascii="Times New Roman" w:eastAsia="PMingLiU" w:hAnsi="Times New Roman"/>
          <w:b w:val="0"/>
          <w:spacing w:val="0"/>
          <w:kern w:val="0"/>
          <w:szCs w:val="28"/>
          <w:lang w:val="en-GB"/>
        </w:rPr>
        <w:t>CSB</w:t>
      </w:r>
      <w:r w:rsidRPr="00F92729" w:rsidDel="00807153">
        <w:rPr>
          <w:rFonts w:ascii="Times New Roman" w:eastAsia="PMingLiU" w:hAnsi="Times New Roman"/>
          <w:b w:val="0"/>
          <w:spacing w:val="0"/>
          <w:kern w:val="0"/>
          <w:szCs w:val="28"/>
          <w:lang w:val="en-GB"/>
        </w:rPr>
        <w:t xml:space="preserve"> is also responsible for the procurement and supplies of goods and services, office accommodation management, general office support, translation, records management and green management.</w:t>
      </w:r>
    </w:p>
    <w:p w14:paraId="67FC4F0C" w14:textId="77777777" w:rsidR="00855515" w:rsidRPr="00F92729" w:rsidRDefault="00855515" w:rsidP="00E6296C">
      <w:pPr>
        <w:pStyle w:val="PlainText"/>
        <w:widowControl/>
        <w:tabs>
          <w:tab w:val="left" w:pos="284"/>
          <w:tab w:val="left" w:pos="709"/>
        </w:tabs>
        <w:overflowPunct w:val="0"/>
        <w:jc w:val="both"/>
        <w:rPr>
          <w:rFonts w:ascii="Times New Roman" w:hAnsi="Times New Roman"/>
          <w:szCs w:val="28"/>
          <w:lang w:val="en-GB"/>
        </w:rPr>
      </w:pPr>
    </w:p>
    <w:p w14:paraId="557173A6" w14:textId="77777777" w:rsidR="00855515" w:rsidRPr="00F92729" w:rsidRDefault="00855515" w:rsidP="00F11749">
      <w:pPr>
        <w:pStyle w:val="PlainText"/>
        <w:widowControl/>
        <w:tabs>
          <w:tab w:val="left" w:pos="284"/>
          <w:tab w:val="left" w:pos="709"/>
        </w:tabs>
        <w:overflowPunct w:val="0"/>
        <w:jc w:val="both"/>
        <w:rPr>
          <w:rFonts w:ascii="Times New Roman" w:hAnsi="Times New Roman"/>
          <w:color w:val="FF0000"/>
          <w:szCs w:val="28"/>
          <w:lang w:val="en-GB"/>
        </w:rPr>
      </w:pPr>
    </w:p>
    <w:p w14:paraId="7C6E8902" w14:textId="77777777" w:rsidR="00855515" w:rsidRPr="00F92729" w:rsidRDefault="00855515" w:rsidP="00E6296C">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StrategIES</w:t>
      </w:r>
    </w:p>
    <w:p w14:paraId="378B0C89" w14:textId="77777777" w:rsidR="00855515" w:rsidRPr="00F92729" w:rsidRDefault="00855515" w:rsidP="00AF1046">
      <w:pPr>
        <w:tabs>
          <w:tab w:val="left" w:pos="284"/>
        </w:tabs>
        <w:overflowPunct w:val="0"/>
        <w:autoSpaceDE w:val="0"/>
        <w:autoSpaceDN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In respect of international cooperation, it is to:</w:t>
      </w:r>
    </w:p>
    <w:p w14:paraId="6C6CB284" w14:textId="77777777" w:rsidR="00855515" w:rsidRPr="00F92729" w:rsidRDefault="00855515" w:rsidP="0045641A">
      <w:pPr>
        <w:pStyle w:val="PlainText"/>
        <w:widowControl/>
        <w:tabs>
          <w:tab w:val="left" w:pos="284"/>
          <w:tab w:val="left" w:pos="1080"/>
        </w:tabs>
        <w:overflowPunct w:val="0"/>
        <w:jc w:val="both"/>
        <w:rPr>
          <w:rFonts w:ascii="Times New Roman" w:hAnsi="Times New Roman"/>
          <w:sz w:val="16"/>
          <w:szCs w:val="16"/>
          <w:lang w:val="en-GB"/>
        </w:rPr>
      </w:pPr>
    </w:p>
    <w:p w14:paraId="21096E7C"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t>enhance collaboration with international counterparts to advance the global fight against corruption and sustain the ICAC as the forerunner in the international anti-corruption cause;</w:t>
      </w:r>
    </w:p>
    <w:p w14:paraId="01E060B2"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lastRenderedPageBreak/>
        <w:t xml:space="preserve">engage anti-corruption agencies (ACAs) worldwide in preventing and fighting corruption to foster the implementation of the </w:t>
      </w:r>
      <w:r w:rsidRPr="00F92729">
        <w:rPr>
          <w:rFonts w:eastAsiaTheme="minorEastAsia"/>
          <w:i/>
          <w:iCs/>
          <w:sz w:val="28"/>
          <w:szCs w:val="28"/>
          <w:lang w:eastAsia="en-US"/>
        </w:rPr>
        <w:t>United Nations Convention against Corruption</w:t>
      </w:r>
      <w:r w:rsidRPr="00F92729">
        <w:rPr>
          <w:rFonts w:eastAsiaTheme="minorEastAsia"/>
          <w:sz w:val="28"/>
          <w:szCs w:val="28"/>
          <w:lang w:eastAsia="en-US"/>
        </w:rPr>
        <w:t xml:space="preserve"> (UNCAC) and keep fighting corruption a common front;</w:t>
      </w:r>
    </w:p>
    <w:p w14:paraId="17EA3162" w14:textId="562B9C93"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t xml:space="preserve">encourage capacity building, knowledge and experience sharing to fulfil </w:t>
      </w:r>
      <w:r w:rsidR="00BA5D5B" w:rsidRPr="00F92729">
        <w:rPr>
          <w:rFonts w:eastAsiaTheme="minorEastAsia"/>
          <w:sz w:val="28"/>
          <w:szCs w:val="28"/>
          <w:lang w:eastAsia="en-US"/>
        </w:rPr>
        <w:t xml:space="preserve">the </w:t>
      </w:r>
      <w:r w:rsidRPr="00F92729">
        <w:rPr>
          <w:rFonts w:eastAsiaTheme="minorEastAsia"/>
          <w:sz w:val="28"/>
          <w:szCs w:val="28"/>
          <w:lang w:eastAsia="en-US"/>
        </w:rPr>
        <w:t>ICAC’s obligations under the UNCAC; and</w:t>
      </w:r>
    </w:p>
    <w:p w14:paraId="0E75303C"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bookmarkStart w:id="3" w:name="_Hlk158122255"/>
      <w:r w:rsidRPr="00F92729">
        <w:rPr>
          <w:rFonts w:eastAsiaTheme="minorEastAsia"/>
          <w:sz w:val="28"/>
          <w:szCs w:val="28"/>
          <w:lang w:eastAsia="en-US"/>
        </w:rPr>
        <w:t>in support of the national B&amp;R Initiative and the development strategy of the GBA, ICB actively leverages Hong Kong’s anti-corruption experience to foster a high-quality and clean B&amp;R and GBA.</w:t>
      </w:r>
    </w:p>
    <w:bookmarkEnd w:id="3"/>
    <w:p w14:paraId="40C817AF" w14:textId="77777777" w:rsidR="00855515" w:rsidRPr="00F92729" w:rsidRDefault="00855515" w:rsidP="00AF1046">
      <w:pPr>
        <w:pStyle w:val="ReParagraph"/>
        <w:widowControl/>
        <w:tabs>
          <w:tab w:val="left" w:pos="709"/>
        </w:tabs>
        <w:overflowPunct w:val="0"/>
        <w:adjustRightInd/>
        <w:spacing w:before="0" w:after="0"/>
        <w:ind w:left="709"/>
        <w:rPr>
          <w:rFonts w:eastAsiaTheme="minorEastAsia"/>
          <w:sz w:val="28"/>
          <w:szCs w:val="28"/>
          <w:lang w:eastAsia="en-US"/>
        </w:rPr>
      </w:pPr>
    </w:p>
    <w:p w14:paraId="57415CA7" w14:textId="77777777" w:rsidR="00855515" w:rsidRPr="00F92729" w:rsidRDefault="00855515" w:rsidP="00AF1046">
      <w:pPr>
        <w:tabs>
          <w:tab w:val="left" w:pos="284"/>
        </w:tabs>
        <w:overflowPunct w:val="0"/>
        <w:autoSpaceDE w:val="0"/>
        <w:autoSpaceDN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The strategy for corporate services is to:</w:t>
      </w:r>
    </w:p>
    <w:p w14:paraId="018C68D6" w14:textId="77777777" w:rsidR="00855515" w:rsidRPr="00F92729" w:rsidRDefault="00855515" w:rsidP="0045641A">
      <w:pPr>
        <w:pStyle w:val="PlainText"/>
        <w:widowControl/>
        <w:tabs>
          <w:tab w:val="left" w:pos="284"/>
          <w:tab w:val="left" w:pos="1080"/>
        </w:tabs>
        <w:overflowPunct w:val="0"/>
        <w:jc w:val="both"/>
        <w:rPr>
          <w:rFonts w:ascii="Times New Roman" w:hAnsi="Times New Roman"/>
          <w:sz w:val="16"/>
          <w:szCs w:val="16"/>
          <w:lang w:val="en-GB"/>
        </w:rPr>
      </w:pPr>
    </w:p>
    <w:p w14:paraId="029E7804"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t>provide multi-faceted resource management and administrative support services to facilitate the smooth and efficient operation of the ICAC;</w:t>
      </w:r>
    </w:p>
    <w:p w14:paraId="146EF39E"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t>formulate and co-ordinate policies to strengthen corporate governance and safeguard compliance with government policies, rules and regulations; and</w:t>
      </w:r>
    </w:p>
    <w:p w14:paraId="7F84C248" w14:textId="77777777" w:rsidR="00855515" w:rsidRPr="00F92729" w:rsidRDefault="00855515" w:rsidP="000C5935">
      <w:pPr>
        <w:pStyle w:val="ReParagraph"/>
        <w:widowControl/>
        <w:numPr>
          <w:ilvl w:val="0"/>
          <w:numId w:val="5"/>
        </w:numPr>
        <w:tabs>
          <w:tab w:val="clear" w:pos="1320"/>
          <w:tab w:val="left" w:pos="709"/>
        </w:tabs>
        <w:overflowPunct w:val="0"/>
        <w:adjustRightInd/>
        <w:spacing w:before="0" w:after="0"/>
        <w:ind w:left="709" w:hanging="709"/>
        <w:rPr>
          <w:rFonts w:eastAsiaTheme="minorEastAsia"/>
          <w:sz w:val="28"/>
          <w:szCs w:val="28"/>
          <w:lang w:eastAsia="en-US"/>
        </w:rPr>
      </w:pPr>
      <w:r w:rsidRPr="00F92729">
        <w:rPr>
          <w:rFonts w:eastAsiaTheme="minorEastAsia"/>
          <w:sz w:val="28"/>
          <w:szCs w:val="28"/>
          <w:lang w:eastAsia="en-US"/>
        </w:rPr>
        <w:t>scrutinise and prioritise the use of government resources to ensure cost-effectiveness, affordability and sustainability.</w:t>
      </w:r>
    </w:p>
    <w:p w14:paraId="231E3975" w14:textId="77777777" w:rsidR="00855515" w:rsidRPr="00F92729" w:rsidRDefault="00855515" w:rsidP="00AF1046">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98F11F2" w14:textId="77777777" w:rsidR="00855515" w:rsidRPr="00F92729" w:rsidRDefault="00855515" w:rsidP="00AF1046">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60B065F3" w14:textId="77777777" w:rsidR="00855515" w:rsidRPr="00F92729" w:rsidRDefault="00855515" w:rsidP="004C46F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international Cooperation</w:t>
      </w:r>
    </w:p>
    <w:p w14:paraId="6A4410D6" w14:textId="77777777" w:rsidR="00855515" w:rsidRPr="00F92729" w:rsidRDefault="00855515" w:rsidP="004C46FA">
      <w:pPr>
        <w:pStyle w:val="BodyText"/>
        <w:tabs>
          <w:tab w:val="left" w:pos="265"/>
        </w:tabs>
        <w:overflowPunct w:val="0"/>
        <w:snapToGrid w:val="0"/>
        <w:spacing w:line="300" w:lineRule="auto"/>
        <w:rPr>
          <w:b/>
          <w:i/>
          <w:sz w:val="28"/>
          <w:szCs w:val="28"/>
          <w:lang w:val="en-GB"/>
        </w:rPr>
      </w:pPr>
      <w:r w:rsidRPr="00F92729">
        <w:rPr>
          <w:b/>
          <w:i/>
          <w:sz w:val="28"/>
          <w:szCs w:val="28"/>
          <w:lang w:val="en-GB"/>
        </w:rPr>
        <w:t>International Engagement and Publicity</w:t>
      </w:r>
    </w:p>
    <w:p w14:paraId="5046E1B8" w14:textId="2AFD0A2B"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The ICAC leverages its unique advantage of “</w:t>
      </w:r>
      <w:r w:rsidR="002D2C25" w:rsidRPr="00F92729">
        <w:rPr>
          <w:sz w:val="28"/>
          <w:szCs w:val="28"/>
          <w:lang w:val="en-GB"/>
        </w:rPr>
        <w:t>backed by the motherland and connected to the world</w:t>
      </w:r>
      <w:r w:rsidRPr="00F92729">
        <w:rPr>
          <w:sz w:val="28"/>
          <w:szCs w:val="28"/>
          <w:lang w:val="en-GB"/>
        </w:rPr>
        <w:t>” to exchange experiences with ACAs worldwide under the framework of the UNCAC to foster a clean B&amp;R, contributing to the global anti-corruption cause.</w:t>
      </w:r>
    </w:p>
    <w:p w14:paraId="4A4E32F9"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35066036" w14:textId="77777777"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 xml:space="preserve">By the end of 2023, ICB has established connections for training cooperation with over 70 States Parties to the UNCAC, most of which are B&amp;R countries. </w:t>
      </w:r>
    </w:p>
    <w:p w14:paraId="50A5C4B8" w14:textId="07344C76" w:rsidR="00855515" w:rsidRPr="00F92729" w:rsidRDefault="00855515" w:rsidP="004C46FA">
      <w:pPr>
        <w:pStyle w:val="BodyText"/>
        <w:tabs>
          <w:tab w:val="left" w:pos="265"/>
        </w:tabs>
        <w:overflowPunct w:val="0"/>
        <w:snapToGrid w:val="0"/>
        <w:spacing w:line="240" w:lineRule="auto"/>
        <w:rPr>
          <w:sz w:val="28"/>
          <w:szCs w:val="28"/>
          <w:lang w:val="en-GB"/>
        </w:rPr>
      </w:pPr>
    </w:p>
    <w:p w14:paraId="7C6601F0" w14:textId="7065416E" w:rsidR="00F11749" w:rsidRPr="00F92729" w:rsidRDefault="00F11749" w:rsidP="004C46FA">
      <w:pPr>
        <w:pStyle w:val="BodyText"/>
        <w:tabs>
          <w:tab w:val="left" w:pos="265"/>
        </w:tabs>
        <w:overflowPunct w:val="0"/>
        <w:snapToGrid w:val="0"/>
        <w:spacing w:line="240" w:lineRule="auto"/>
        <w:rPr>
          <w:sz w:val="28"/>
          <w:szCs w:val="28"/>
          <w:lang w:val="en-GB"/>
        </w:rPr>
      </w:pPr>
    </w:p>
    <w:p w14:paraId="778C12DE" w14:textId="53BCBCDE" w:rsidR="00F11749" w:rsidRPr="00F92729" w:rsidRDefault="00F11749" w:rsidP="004C46FA">
      <w:pPr>
        <w:pStyle w:val="BodyText"/>
        <w:tabs>
          <w:tab w:val="left" w:pos="265"/>
        </w:tabs>
        <w:overflowPunct w:val="0"/>
        <w:snapToGrid w:val="0"/>
        <w:spacing w:line="240" w:lineRule="auto"/>
        <w:rPr>
          <w:sz w:val="28"/>
          <w:szCs w:val="28"/>
          <w:lang w:val="en-GB"/>
        </w:rPr>
      </w:pPr>
    </w:p>
    <w:p w14:paraId="0AA671FC" w14:textId="2E6F8227" w:rsidR="00F11749" w:rsidRPr="00F92729" w:rsidRDefault="00F11749" w:rsidP="004C46FA">
      <w:pPr>
        <w:pStyle w:val="BodyText"/>
        <w:tabs>
          <w:tab w:val="left" w:pos="265"/>
        </w:tabs>
        <w:overflowPunct w:val="0"/>
        <w:snapToGrid w:val="0"/>
        <w:spacing w:line="240" w:lineRule="auto"/>
        <w:rPr>
          <w:sz w:val="28"/>
          <w:szCs w:val="28"/>
          <w:lang w:val="en-GB"/>
        </w:rPr>
      </w:pPr>
    </w:p>
    <w:p w14:paraId="06E0CF17" w14:textId="79754C51" w:rsidR="00F11749" w:rsidRPr="00F92729" w:rsidRDefault="00F11749" w:rsidP="004C46FA">
      <w:pPr>
        <w:pStyle w:val="BodyText"/>
        <w:tabs>
          <w:tab w:val="left" w:pos="265"/>
        </w:tabs>
        <w:overflowPunct w:val="0"/>
        <w:snapToGrid w:val="0"/>
        <w:spacing w:line="240" w:lineRule="auto"/>
        <w:rPr>
          <w:sz w:val="28"/>
          <w:szCs w:val="28"/>
          <w:lang w:val="en-GB"/>
        </w:rPr>
      </w:pPr>
    </w:p>
    <w:p w14:paraId="23FDAAA6" w14:textId="55887972" w:rsidR="00F11749" w:rsidRPr="00F92729" w:rsidRDefault="00F11749" w:rsidP="004C46FA">
      <w:pPr>
        <w:pStyle w:val="BodyText"/>
        <w:tabs>
          <w:tab w:val="left" w:pos="265"/>
        </w:tabs>
        <w:overflowPunct w:val="0"/>
        <w:snapToGrid w:val="0"/>
        <w:spacing w:line="240" w:lineRule="auto"/>
        <w:rPr>
          <w:sz w:val="28"/>
          <w:szCs w:val="28"/>
          <w:lang w:val="en-GB"/>
        </w:rPr>
      </w:pPr>
    </w:p>
    <w:p w14:paraId="6FA7EDC4" w14:textId="185972DD" w:rsidR="00F11749" w:rsidRPr="00F92729" w:rsidRDefault="00F11749" w:rsidP="004C46FA">
      <w:pPr>
        <w:pStyle w:val="BodyText"/>
        <w:tabs>
          <w:tab w:val="left" w:pos="265"/>
        </w:tabs>
        <w:overflowPunct w:val="0"/>
        <w:snapToGrid w:val="0"/>
        <w:spacing w:line="240" w:lineRule="auto"/>
        <w:rPr>
          <w:sz w:val="28"/>
          <w:szCs w:val="28"/>
          <w:lang w:val="en-GB"/>
        </w:rPr>
      </w:pPr>
    </w:p>
    <w:p w14:paraId="3A984919" w14:textId="7F39227D" w:rsidR="00F11749" w:rsidRPr="00F92729" w:rsidRDefault="00F11749" w:rsidP="004C46FA">
      <w:pPr>
        <w:pStyle w:val="BodyText"/>
        <w:tabs>
          <w:tab w:val="left" w:pos="265"/>
        </w:tabs>
        <w:overflowPunct w:val="0"/>
        <w:snapToGrid w:val="0"/>
        <w:spacing w:line="240" w:lineRule="auto"/>
        <w:rPr>
          <w:sz w:val="28"/>
          <w:szCs w:val="28"/>
          <w:lang w:val="en-GB"/>
        </w:rPr>
      </w:pPr>
    </w:p>
    <w:p w14:paraId="4DED1084" w14:textId="1A9F8294" w:rsidR="00F11749" w:rsidRPr="00F92729" w:rsidRDefault="00F11749" w:rsidP="004C46FA">
      <w:pPr>
        <w:pStyle w:val="BodyText"/>
        <w:tabs>
          <w:tab w:val="left" w:pos="265"/>
        </w:tabs>
        <w:overflowPunct w:val="0"/>
        <w:snapToGrid w:val="0"/>
        <w:spacing w:line="240" w:lineRule="auto"/>
        <w:rPr>
          <w:sz w:val="28"/>
          <w:szCs w:val="28"/>
          <w:lang w:val="en-GB"/>
        </w:rPr>
      </w:pPr>
    </w:p>
    <w:p w14:paraId="74612D72" w14:textId="4F196BC5" w:rsidR="00F11749" w:rsidRPr="00F92729" w:rsidRDefault="00F11749" w:rsidP="004C46FA">
      <w:pPr>
        <w:pStyle w:val="BodyText"/>
        <w:tabs>
          <w:tab w:val="left" w:pos="265"/>
        </w:tabs>
        <w:overflowPunct w:val="0"/>
        <w:snapToGrid w:val="0"/>
        <w:spacing w:line="240" w:lineRule="auto"/>
        <w:rPr>
          <w:sz w:val="28"/>
          <w:szCs w:val="28"/>
          <w:lang w:val="en-GB"/>
        </w:rPr>
      </w:pPr>
    </w:p>
    <w:p w14:paraId="1D483A10" w14:textId="76E834F3" w:rsidR="00F11749" w:rsidRPr="00F92729" w:rsidRDefault="00F11749" w:rsidP="004C46FA">
      <w:pPr>
        <w:pStyle w:val="BodyText"/>
        <w:tabs>
          <w:tab w:val="left" w:pos="265"/>
        </w:tabs>
        <w:overflowPunct w:val="0"/>
        <w:snapToGrid w:val="0"/>
        <w:spacing w:line="240" w:lineRule="auto"/>
        <w:rPr>
          <w:sz w:val="28"/>
          <w:szCs w:val="28"/>
          <w:lang w:val="en-GB"/>
        </w:rPr>
      </w:pPr>
    </w:p>
    <w:p w14:paraId="454456DF" w14:textId="77777777" w:rsidR="00F11749" w:rsidRPr="00F92729" w:rsidRDefault="00F11749" w:rsidP="004C46FA">
      <w:pPr>
        <w:pStyle w:val="BodyText"/>
        <w:tabs>
          <w:tab w:val="left" w:pos="265"/>
        </w:tabs>
        <w:overflowPunct w:val="0"/>
        <w:snapToGrid w:val="0"/>
        <w:spacing w:line="240" w:lineRule="auto"/>
        <w:rPr>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55515" w:rsidRPr="00F92729" w14:paraId="68321152" w14:textId="77777777" w:rsidTr="000E150F">
        <w:tc>
          <w:tcPr>
            <w:tcW w:w="8494" w:type="dxa"/>
            <w:tcBorders>
              <w:top w:val="single" w:sz="4" w:space="0" w:color="auto"/>
            </w:tcBorders>
          </w:tcPr>
          <w:p w14:paraId="02789D2A"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294B747E" w14:textId="77777777" w:rsidTr="000E150F">
        <w:tc>
          <w:tcPr>
            <w:tcW w:w="8494" w:type="dxa"/>
          </w:tcPr>
          <w:p w14:paraId="63CF786A"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color w:val="FF0000"/>
                <w:szCs w:val="28"/>
                <w:lang w:val="en-GB"/>
              </w:rPr>
            </w:pPr>
            <w:r w:rsidRPr="00F92729">
              <w:rPr>
                <w:rFonts w:ascii="Times New Roman" w:eastAsia="PMingLiU" w:hAnsi="Times New Roman"/>
                <w:b w:val="0"/>
                <w:noProof/>
                <w:color w:val="FF0000"/>
                <w:szCs w:val="28"/>
              </w:rPr>
              <w:drawing>
                <wp:inline distT="0" distB="0" distL="0" distR="0" wp14:anchorId="186D4E25" wp14:editId="345BADB8">
                  <wp:extent cx="5399290" cy="2589403"/>
                  <wp:effectExtent l="0" t="0" r="0" b="1905"/>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6" cstate="print">
                            <a:extLst>
                              <a:ext uri="{28A0092B-C50C-407E-A947-70E740481C1C}">
                                <a14:useLocalDpi xmlns:a14="http://schemas.microsoft.com/office/drawing/2010/main" val="0"/>
                              </a:ext>
                            </a:extLst>
                          </a:blip>
                          <a:srcRect t="15896" b="20160"/>
                          <a:stretch/>
                        </pic:blipFill>
                        <pic:spPr bwMode="auto">
                          <a:xfrm>
                            <a:off x="0" y="0"/>
                            <a:ext cx="5400040" cy="2589762"/>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56A5EED9" w14:textId="77777777" w:rsidTr="000E150F">
        <w:tc>
          <w:tcPr>
            <w:tcW w:w="8494" w:type="dxa"/>
          </w:tcPr>
          <w:p w14:paraId="4EC0D486" w14:textId="77777777" w:rsidR="00855515" w:rsidRPr="00F92729" w:rsidRDefault="00855515" w:rsidP="003510EF">
            <w:pPr>
              <w:pStyle w:val="PlainText"/>
              <w:tabs>
                <w:tab w:val="left" w:pos="900"/>
              </w:tabs>
              <w:overflowPunct w:val="0"/>
              <w:snapToGrid w:val="0"/>
              <w:jc w:val="both"/>
              <w:rPr>
                <w:rFonts w:ascii="Times New Roman" w:eastAsia="PMingLiU" w:hAnsi="Times New Roman"/>
                <w:b w:val="0"/>
                <w:color w:val="FF0000"/>
                <w:spacing w:val="10"/>
                <w:sz w:val="24"/>
                <w:szCs w:val="24"/>
                <w:lang w:val="en-GB"/>
              </w:rPr>
            </w:pPr>
            <w:r w:rsidRPr="00F92729">
              <w:rPr>
                <w:rFonts w:ascii="Times New Roman" w:eastAsia="PMingLiU" w:hAnsi="Times New Roman"/>
                <w:b w:val="0"/>
                <w:spacing w:val="0"/>
                <w:sz w:val="24"/>
                <w:szCs w:val="24"/>
                <w:lang w:val="en-GB" w:eastAsia="zh-HK"/>
              </w:rPr>
              <w:t xml:space="preserve">The ICAC, the International Association of Anti-Corruption Authorities and the United Nations Office on Drugs and Crime launching jointly the </w:t>
            </w:r>
            <w:r w:rsidRPr="00F92729">
              <w:rPr>
                <w:rFonts w:ascii="Times New Roman" w:eastAsia="PMingLiU" w:hAnsi="Times New Roman"/>
                <w:b w:val="0"/>
                <w:i/>
                <w:iCs/>
                <w:spacing w:val="0"/>
                <w:sz w:val="24"/>
                <w:szCs w:val="24"/>
                <w:lang w:val="en-GB" w:eastAsia="zh-HK"/>
              </w:rPr>
              <w:t>Policy Guide for National Anti-Corruption Authorities on Meaningful Youth Engagement in Anti-Corruption Work</w:t>
            </w:r>
          </w:p>
        </w:tc>
      </w:tr>
      <w:tr w:rsidR="00855515" w:rsidRPr="00F92729" w14:paraId="50ECE3A8" w14:textId="77777777" w:rsidTr="000E150F">
        <w:tc>
          <w:tcPr>
            <w:tcW w:w="8494" w:type="dxa"/>
            <w:tcBorders>
              <w:bottom w:val="single" w:sz="4" w:space="0" w:color="auto"/>
            </w:tcBorders>
          </w:tcPr>
          <w:p w14:paraId="36C8D053"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bl>
    <w:p w14:paraId="2AE68644"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68B99732" w14:textId="0BF8A6BA"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 xml:space="preserve">ICB made use of a wide range of channels, including arranging ICAC representatives to pay overseas visits and speak in international conferences, receiving overseas anti-corruption officials and government/business leaders, releasing information through the online platform “International Perspective” on </w:t>
      </w:r>
      <w:r w:rsidR="00BA5D5B" w:rsidRPr="00F92729">
        <w:rPr>
          <w:sz w:val="28"/>
          <w:szCs w:val="28"/>
          <w:lang w:val="en-GB"/>
        </w:rPr>
        <w:t xml:space="preserve">the </w:t>
      </w:r>
      <w:r w:rsidRPr="00F92729">
        <w:rPr>
          <w:sz w:val="28"/>
          <w:szCs w:val="28"/>
          <w:lang w:val="en-GB"/>
        </w:rPr>
        <w:t>ICAC’s corporate website and e-News, to promote Hong Kong’s strong rule of law, effective anti-graft system and clean society, as well as to extend</w:t>
      </w:r>
      <w:r w:rsidR="00BA5D5B" w:rsidRPr="00F92729">
        <w:rPr>
          <w:sz w:val="28"/>
          <w:szCs w:val="28"/>
          <w:lang w:val="en-GB"/>
        </w:rPr>
        <w:t xml:space="preserve"> the</w:t>
      </w:r>
      <w:r w:rsidRPr="00F92729">
        <w:rPr>
          <w:sz w:val="28"/>
          <w:szCs w:val="28"/>
          <w:lang w:val="en-GB"/>
        </w:rPr>
        <w:t xml:space="preserve"> ICAC’s international liaison network.</w:t>
      </w:r>
    </w:p>
    <w:p w14:paraId="32EA57B8"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6333FFAA" w14:textId="1C1F5113"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In September 2023, ICB coordinated the Commissioner’s visit to Austria. During the visit, bilateral meetings w</w:t>
      </w:r>
      <w:r w:rsidR="005F5D37" w:rsidRPr="00F92729">
        <w:rPr>
          <w:sz w:val="28"/>
          <w:szCs w:val="28"/>
          <w:lang w:val="en-GB"/>
        </w:rPr>
        <w:t>ere</w:t>
      </w:r>
      <w:r w:rsidRPr="00F92729">
        <w:rPr>
          <w:sz w:val="28"/>
          <w:szCs w:val="28"/>
          <w:lang w:val="en-GB"/>
        </w:rPr>
        <w:t xml:space="preserve"> held with </w:t>
      </w:r>
      <w:r w:rsidRPr="00F92729">
        <w:rPr>
          <w:sz w:val="28"/>
          <w:lang w:val="en-GB"/>
        </w:rPr>
        <w:t xml:space="preserve">the United Nations Office on Drugs and Crime (UNODC) and the International Anti-Corruption Academy </w:t>
      </w:r>
      <w:r w:rsidRPr="00F92729">
        <w:rPr>
          <w:sz w:val="28"/>
          <w:szCs w:val="28"/>
          <w:lang w:val="en-GB"/>
        </w:rPr>
        <w:t xml:space="preserve">to explore joint advancement of international anti-corruption exchanges and cooperation. Subsequently, a working group was established between the ICAC and UNODC to map out future collaboration blueprints. </w:t>
      </w:r>
    </w:p>
    <w:p w14:paraId="5CE40415" w14:textId="77777777" w:rsidR="00855515" w:rsidRPr="00F92729" w:rsidRDefault="00855515" w:rsidP="004C46FA">
      <w:pPr>
        <w:pStyle w:val="PlainText"/>
        <w:tabs>
          <w:tab w:val="left" w:pos="900"/>
        </w:tabs>
        <w:overflowPunct w:val="0"/>
        <w:snapToGrid w:val="0"/>
        <w:jc w:val="both"/>
        <w:rPr>
          <w:rFonts w:ascii="Times New Roman" w:eastAsia="PMingLiU" w:hAnsi="Times New Roman"/>
          <w:b w:val="0"/>
          <w:szCs w:val="28"/>
          <w:highlight w:val="yellow"/>
          <w:lang w:val="en-GB" w:eastAsia="zh-HK"/>
        </w:rPr>
      </w:pPr>
    </w:p>
    <w:p w14:paraId="327D85FA" w14:textId="5C232FB6"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Additionally, experienced ICAC officers shared Hong Kong’s successful anti-corruption model, experiences, and good practices in various international events, and engaged in meetings with representatives from ACAs around the world to explore collaboration. These international events included the “Regional Workshop on Enhancing the Collaboration between Supreme Audit Institutions and Anti-Corruption Bodies”, the “International Seminar on Enhancing Capacity to Recover Stolen Assets in Southeast Asia”, the “Plenary Meeting of the South East Asia Justice Network”, the “11</w:t>
      </w:r>
      <w:r w:rsidR="00610218" w:rsidRPr="00610218">
        <w:rPr>
          <w:sz w:val="28"/>
          <w:szCs w:val="28"/>
          <w:vertAlign w:val="superscript"/>
          <w:lang w:val="en-GB"/>
        </w:rPr>
        <w:t>th</w:t>
      </w:r>
      <w:r w:rsidRPr="00F92729">
        <w:rPr>
          <w:sz w:val="28"/>
          <w:szCs w:val="28"/>
          <w:lang w:val="en-GB"/>
        </w:rPr>
        <w:t xml:space="preserve"> Regional Conference of the Anti-Corruption Initiative for Asia and the Pacific” organised by the Asian Development Bank and the Organisation for </w:t>
      </w:r>
      <w:r w:rsidRPr="00F92729">
        <w:rPr>
          <w:sz w:val="28"/>
          <w:szCs w:val="28"/>
          <w:lang w:val="en-GB"/>
        </w:rPr>
        <w:lastRenderedPageBreak/>
        <w:t>Economic Co-operation and Development, the “Pacific Anti-Corruption Regional Conference”, “Third Tashkent Anti-Corruption Forum” and the UNCAC training course organised by the United Nations Asia and Far East Institute for the Prevention of Crime and the Treatment of Offenders.</w:t>
      </w:r>
    </w:p>
    <w:p w14:paraId="14899453"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7D0BF915" w14:textId="2ADABAC5"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 xml:space="preserve">In December 2023, UNODC held the </w:t>
      </w:r>
      <w:r w:rsidR="00610218">
        <w:rPr>
          <w:sz w:val="28"/>
          <w:szCs w:val="28"/>
          <w:lang w:val="en-GB"/>
        </w:rPr>
        <w:t>10</w:t>
      </w:r>
      <w:r w:rsidR="00610218" w:rsidRPr="00610218">
        <w:rPr>
          <w:sz w:val="28"/>
          <w:szCs w:val="28"/>
          <w:vertAlign w:val="superscript"/>
          <w:lang w:val="en-GB"/>
        </w:rPr>
        <w:t>th</w:t>
      </w:r>
      <w:r w:rsidRPr="00F92729">
        <w:rPr>
          <w:sz w:val="28"/>
          <w:szCs w:val="28"/>
          <w:lang w:val="en-GB"/>
        </w:rPr>
        <w:t xml:space="preserve"> Session of the Conference of the States Parties to UNCAC in the United States.</w:t>
      </w:r>
      <w:r w:rsidRPr="00F92729">
        <w:rPr>
          <w:sz w:val="28"/>
          <w:lang w:val="en-GB"/>
        </w:rPr>
        <w:t xml:space="preserve"> The ICAC sent representatives to participate in the conference as members of the delegation of the People’s Republic of China and on behalf of the IAACA. During the conference, the ICAC co-organised two special events with UNODC</w:t>
      </w:r>
      <w:r w:rsidRPr="00F92729">
        <w:rPr>
          <w:sz w:val="28"/>
          <w:szCs w:val="28"/>
          <w:lang w:val="en-GB"/>
        </w:rPr>
        <w:t xml:space="preserve"> and other international organisations, offering global representatives insights into international collaboration in anti-graft law enforcement, as well as launching the </w:t>
      </w:r>
      <w:r w:rsidRPr="00F92729">
        <w:rPr>
          <w:i/>
          <w:iCs/>
          <w:sz w:val="28"/>
          <w:szCs w:val="28"/>
          <w:lang w:val="en-GB"/>
        </w:rPr>
        <w:t>Policy Guide for National Anti-Corruption Authorities on Meaningful Youth Engagement in Anti-Corruption Work</w:t>
      </w:r>
      <w:r w:rsidRPr="00F92729">
        <w:rPr>
          <w:sz w:val="28"/>
          <w:szCs w:val="28"/>
          <w:lang w:val="en-GB"/>
        </w:rPr>
        <w:t>. This policy guide, jointly developed by the ICAC, the IAACA and UNODC, serves as a practical reference for ACAs worldwide in strengthening youth participation in the fight against corruption. Additionally, ICAC officers shared experiences in financial investigations and corruption prevention at the special events organised by the United Nations Global Operational Network of Anti-Corruption Law Enforcement Authorities and the National Authority for Probity, Prevention and Fight Against Corruption of Morocco, respectively.</w:t>
      </w:r>
    </w:p>
    <w:p w14:paraId="4F5F9F07" w14:textId="77777777" w:rsidR="00855515" w:rsidRPr="00F92729" w:rsidRDefault="00855515" w:rsidP="004C46FA">
      <w:pPr>
        <w:pStyle w:val="BodyText"/>
        <w:tabs>
          <w:tab w:val="left" w:pos="265"/>
        </w:tabs>
        <w:overflowPunct w:val="0"/>
        <w:snapToGrid w:val="0"/>
        <w:spacing w:line="240" w:lineRule="auto"/>
        <w:rPr>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55515" w:rsidRPr="00F92729" w14:paraId="0A8968DD" w14:textId="77777777" w:rsidTr="00176D3B">
        <w:tc>
          <w:tcPr>
            <w:tcW w:w="8504" w:type="dxa"/>
            <w:tcBorders>
              <w:top w:val="single" w:sz="4" w:space="0" w:color="auto"/>
            </w:tcBorders>
          </w:tcPr>
          <w:p w14:paraId="2264A7E3"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1848D676" w14:textId="77777777" w:rsidTr="00176D3B">
        <w:tc>
          <w:tcPr>
            <w:tcW w:w="8504" w:type="dxa"/>
          </w:tcPr>
          <w:p w14:paraId="54889F01"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drawing>
                <wp:inline distT="0" distB="0" distL="0" distR="0" wp14:anchorId="3C24423D" wp14:editId="560DE232">
                  <wp:extent cx="5284922" cy="2969895"/>
                  <wp:effectExtent l="0" t="0" r="0" b="1905"/>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7" cstate="print">
                            <a:extLst>
                              <a:ext uri="{28A0092B-C50C-407E-A947-70E740481C1C}">
                                <a14:useLocalDpi xmlns:a14="http://schemas.microsoft.com/office/drawing/2010/main" val="0"/>
                              </a:ext>
                            </a:extLst>
                          </a:blip>
                          <a:srcRect t="19634" b="5776"/>
                          <a:stretch/>
                        </pic:blipFill>
                        <pic:spPr bwMode="auto">
                          <a:xfrm>
                            <a:off x="0" y="0"/>
                            <a:ext cx="5293030" cy="2974451"/>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7B8F8299" w14:textId="77777777" w:rsidTr="00176D3B">
        <w:tc>
          <w:tcPr>
            <w:tcW w:w="8504" w:type="dxa"/>
          </w:tcPr>
          <w:p w14:paraId="3D583254" w14:textId="69483024" w:rsidR="00855515" w:rsidRPr="00F92729" w:rsidRDefault="00855515" w:rsidP="00176D3B">
            <w:pPr>
              <w:pStyle w:val="PlainText"/>
              <w:tabs>
                <w:tab w:val="left" w:pos="900"/>
              </w:tabs>
              <w:overflowPunct w:val="0"/>
              <w:snapToGrid w:val="0"/>
              <w:jc w:val="both"/>
              <w:rPr>
                <w:rFonts w:ascii="Times New Roman" w:eastAsia="PMingLiU" w:hAnsi="Times New Roman"/>
                <w:b w:val="0"/>
                <w:spacing w:val="10"/>
                <w:sz w:val="24"/>
                <w:szCs w:val="24"/>
                <w:lang w:val="en-GB" w:eastAsia="zh-HK"/>
              </w:rPr>
            </w:pPr>
            <w:r w:rsidRPr="00F92729">
              <w:rPr>
                <w:rFonts w:ascii="Times New Roman" w:eastAsia="PMingLiU" w:hAnsi="Times New Roman"/>
                <w:b w:val="0"/>
                <w:spacing w:val="0"/>
                <w:sz w:val="24"/>
                <w:szCs w:val="24"/>
                <w:lang w:val="en-GB" w:eastAsia="zh-HK"/>
              </w:rPr>
              <w:t xml:space="preserve">ICAC representatives attending the </w:t>
            </w:r>
            <w:r w:rsidR="00610218">
              <w:rPr>
                <w:rFonts w:ascii="Times New Roman" w:eastAsia="PMingLiU" w:hAnsi="Times New Roman"/>
                <w:b w:val="0"/>
                <w:spacing w:val="0"/>
                <w:sz w:val="24"/>
                <w:szCs w:val="24"/>
                <w:lang w:val="en-GB" w:eastAsia="zh-HK"/>
              </w:rPr>
              <w:t>10</w:t>
            </w:r>
            <w:r w:rsidR="00610218" w:rsidRPr="00610218">
              <w:rPr>
                <w:rFonts w:ascii="Times New Roman" w:eastAsia="PMingLiU" w:hAnsi="Times New Roman"/>
                <w:b w:val="0"/>
                <w:spacing w:val="0"/>
                <w:sz w:val="24"/>
                <w:szCs w:val="24"/>
                <w:vertAlign w:val="superscript"/>
                <w:lang w:val="en-GB" w:eastAsia="zh-HK"/>
              </w:rPr>
              <w:t>th</w:t>
            </w:r>
            <w:r w:rsidRPr="00F92729">
              <w:rPr>
                <w:rFonts w:ascii="Times New Roman" w:eastAsia="PMingLiU" w:hAnsi="Times New Roman"/>
                <w:b w:val="0"/>
                <w:spacing w:val="0"/>
                <w:sz w:val="24"/>
                <w:szCs w:val="24"/>
                <w:lang w:val="en-GB" w:eastAsia="zh-HK"/>
              </w:rPr>
              <w:t xml:space="preserve"> Session of the Conference of the States Parties to the </w:t>
            </w:r>
            <w:r w:rsidRPr="00F92729">
              <w:rPr>
                <w:rFonts w:ascii="Times New Roman" w:eastAsia="PMingLiU" w:hAnsi="Times New Roman"/>
                <w:b w:val="0"/>
                <w:i/>
                <w:iCs/>
                <w:spacing w:val="0"/>
                <w:sz w:val="24"/>
                <w:szCs w:val="24"/>
                <w:lang w:val="en-GB" w:eastAsia="zh-HK"/>
              </w:rPr>
              <w:t>United Nations Convention against Corruption</w:t>
            </w:r>
            <w:r w:rsidRPr="00F92729">
              <w:rPr>
                <w:rFonts w:ascii="Times New Roman" w:eastAsia="PMingLiU" w:hAnsi="Times New Roman"/>
                <w:b w:val="0"/>
                <w:spacing w:val="0"/>
                <w:sz w:val="24"/>
                <w:szCs w:val="24"/>
                <w:lang w:val="en-GB" w:eastAsia="zh-HK"/>
              </w:rPr>
              <w:t xml:space="preserve"> to share with participants from around the world on Hong Kong’s anti-corruption good practices</w:t>
            </w:r>
          </w:p>
        </w:tc>
      </w:tr>
      <w:tr w:rsidR="00855515" w:rsidRPr="00F92729" w14:paraId="423DCE0F" w14:textId="77777777" w:rsidTr="00176D3B">
        <w:tc>
          <w:tcPr>
            <w:tcW w:w="8504" w:type="dxa"/>
            <w:tcBorders>
              <w:bottom w:val="single" w:sz="4" w:space="0" w:color="auto"/>
            </w:tcBorders>
          </w:tcPr>
          <w:p w14:paraId="4B922FBA"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01A7A9EA" w14:textId="77777777" w:rsidTr="00BF5C3A">
        <w:tblPrEx>
          <w:tblBorders>
            <w:top w:val="single" w:sz="4" w:space="0" w:color="auto"/>
            <w:bottom w:val="single" w:sz="4" w:space="0" w:color="auto"/>
          </w:tblBorders>
        </w:tblPrEx>
        <w:tc>
          <w:tcPr>
            <w:tcW w:w="8504" w:type="dxa"/>
            <w:tcBorders>
              <w:top w:val="single" w:sz="4" w:space="0" w:color="auto"/>
              <w:bottom w:val="nil"/>
            </w:tcBorders>
          </w:tcPr>
          <w:p w14:paraId="5816E6F8"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3D78F18A" w14:textId="77777777" w:rsidTr="00BF5C3A">
        <w:tblPrEx>
          <w:tblBorders>
            <w:top w:val="single" w:sz="4" w:space="0" w:color="auto"/>
            <w:bottom w:val="single" w:sz="4" w:space="0" w:color="auto"/>
          </w:tblBorders>
        </w:tblPrEx>
        <w:tc>
          <w:tcPr>
            <w:tcW w:w="8504" w:type="dxa"/>
            <w:tcBorders>
              <w:top w:val="nil"/>
            </w:tcBorders>
          </w:tcPr>
          <w:p w14:paraId="182E261D"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lastRenderedPageBreak/>
              <w:drawing>
                <wp:inline distT="0" distB="0" distL="0" distR="0" wp14:anchorId="6DAB6F4E" wp14:editId="64D9E6B0">
                  <wp:extent cx="5400040" cy="2823667"/>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8" cstate="print">
                            <a:extLst>
                              <a:ext uri="{28A0092B-C50C-407E-A947-70E740481C1C}">
                                <a14:useLocalDpi xmlns:a14="http://schemas.microsoft.com/office/drawing/2010/main" val="0"/>
                              </a:ext>
                            </a:extLst>
                          </a:blip>
                          <a:srcRect b="21561"/>
                          <a:stretch/>
                        </pic:blipFill>
                        <pic:spPr bwMode="auto">
                          <a:xfrm>
                            <a:off x="0" y="0"/>
                            <a:ext cx="5400040" cy="2823667"/>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4E000E02" w14:textId="77777777" w:rsidTr="00176D3B">
        <w:tblPrEx>
          <w:tblBorders>
            <w:top w:val="single" w:sz="4" w:space="0" w:color="auto"/>
            <w:bottom w:val="single" w:sz="4" w:space="0" w:color="auto"/>
          </w:tblBorders>
        </w:tblPrEx>
        <w:tc>
          <w:tcPr>
            <w:tcW w:w="8504" w:type="dxa"/>
          </w:tcPr>
          <w:p w14:paraId="63D719A7" w14:textId="267D44E4" w:rsidR="00855515" w:rsidRPr="00F92729" w:rsidRDefault="00855515" w:rsidP="00176D3B">
            <w:pPr>
              <w:pStyle w:val="PlainText"/>
              <w:tabs>
                <w:tab w:val="left" w:pos="900"/>
              </w:tabs>
              <w:overflowPunct w:val="0"/>
              <w:snapToGrid w:val="0"/>
              <w:jc w:val="both"/>
              <w:rPr>
                <w:rFonts w:ascii="Times New Roman" w:eastAsia="PMingLiU" w:hAnsi="Times New Roman"/>
                <w:b w:val="0"/>
                <w:sz w:val="24"/>
                <w:szCs w:val="24"/>
                <w:lang w:val="en-GB"/>
              </w:rPr>
            </w:pPr>
            <w:r w:rsidRPr="00F92729">
              <w:rPr>
                <w:rFonts w:ascii="Times New Roman" w:eastAsia="PMingLiU" w:hAnsi="Times New Roman"/>
                <w:b w:val="0"/>
                <w:spacing w:val="0"/>
                <w:sz w:val="24"/>
                <w:szCs w:val="24"/>
                <w:lang w:val="en-GB" w:eastAsia="zh-HK"/>
              </w:rPr>
              <w:t>Assistant Director of the Operations Department participating</w:t>
            </w:r>
            <w:r w:rsidR="00B076B4" w:rsidRPr="00F92729">
              <w:rPr>
                <w:rFonts w:ascii="Times New Roman" w:eastAsia="PMingLiU" w:hAnsi="Times New Roman"/>
                <w:b w:val="0"/>
                <w:spacing w:val="0"/>
                <w:sz w:val="24"/>
                <w:szCs w:val="24"/>
                <w:lang w:val="en-GB" w:eastAsia="zh-HK"/>
              </w:rPr>
              <w:t xml:space="preserve"> in</w:t>
            </w:r>
            <w:r w:rsidRPr="00F92729">
              <w:rPr>
                <w:rFonts w:ascii="Times New Roman" w:eastAsia="PMingLiU" w:hAnsi="Times New Roman"/>
                <w:b w:val="0"/>
                <w:spacing w:val="0"/>
                <w:sz w:val="24"/>
                <w:szCs w:val="24"/>
                <w:lang w:val="en-GB" w:eastAsia="zh-HK"/>
              </w:rPr>
              <w:t xml:space="preserve"> the Pacific Anti-Corruption Regional Conference in Fiji to share with anti-corruption experts</w:t>
            </w:r>
            <w:r w:rsidR="00BA5D5B" w:rsidRPr="00F92729">
              <w:rPr>
                <w:rFonts w:ascii="Times New Roman" w:eastAsia="PMingLiU" w:hAnsi="Times New Roman"/>
                <w:b w:val="0"/>
                <w:spacing w:val="0"/>
                <w:sz w:val="24"/>
                <w:szCs w:val="24"/>
                <w:lang w:val="en-GB" w:eastAsia="zh-HK"/>
              </w:rPr>
              <w:t xml:space="preserve"> the</w:t>
            </w:r>
            <w:r w:rsidRPr="00F92729">
              <w:rPr>
                <w:rFonts w:ascii="Times New Roman" w:eastAsia="PMingLiU" w:hAnsi="Times New Roman"/>
                <w:b w:val="0"/>
                <w:spacing w:val="0"/>
                <w:sz w:val="24"/>
                <w:szCs w:val="24"/>
                <w:lang w:val="en-GB" w:eastAsia="zh-HK"/>
              </w:rPr>
              <w:t xml:space="preserve"> ICAC’s proactive approach in the fight against corruption</w:t>
            </w:r>
            <w:r w:rsidRPr="00F92729">
              <w:rPr>
                <w:rFonts w:ascii="Times New Roman" w:eastAsia="PMingLiU" w:hAnsi="Times New Roman"/>
                <w:b w:val="0"/>
                <w:sz w:val="24"/>
                <w:szCs w:val="24"/>
                <w:lang w:val="en-GB"/>
              </w:rPr>
              <w:t xml:space="preserve"> </w:t>
            </w:r>
          </w:p>
        </w:tc>
      </w:tr>
      <w:tr w:rsidR="00855515" w:rsidRPr="00F92729" w14:paraId="1DFC8C32" w14:textId="77777777" w:rsidTr="00176D3B">
        <w:tblPrEx>
          <w:tblBorders>
            <w:top w:val="single" w:sz="4" w:space="0" w:color="auto"/>
            <w:bottom w:val="single" w:sz="4" w:space="0" w:color="auto"/>
          </w:tblBorders>
        </w:tblPrEx>
        <w:tc>
          <w:tcPr>
            <w:tcW w:w="8504" w:type="dxa"/>
          </w:tcPr>
          <w:p w14:paraId="7326439B"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r>
    </w:tbl>
    <w:p w14:paraId="62C6257E" w14:textId="77777777" w:rsidR="00855515" w:rsidRPr="00F92729" w:rsidRDefault="00855515" w:rsidP="004C46FA">
      <w:pPr>
        <w:pStyle w:val="PlainText"/>
        <w:tabs>
          <w:tab w:val="left" w:pos="900"/>
        </w:tabs>
        <w:overflowPunct w:val="0"/>
        <w:snapToGrid w:val="0"/>
        <w:jc w:val="both"/>
        <w:rPr>
          <w:rFonts w:ascii="Times New Roman" w:hAnsi="Times New Roman"/>
          <w:b w:val="0"/>
          <w:szCs w:val="28"/>
          <w:lang w:val="en-GB" w:eastAsia="zh-HK"/>
        </w:rPr>
      </w:pPr>
    </w:p>
    <w:p w14:paraId="66992CE9" w14:textId="77777777" w:rsidR="00855515" w:rsidRPr="00F92729" w:rsidRDefault="00855515" w:rsidP="004C46FA">
      <w:pPr>
        <w:pStyle w:val="BodyText"/>
        <w:tabs>
          <w:tab w:val="left" w:pos="265"/>
        </w:tabs>
        <w:overflowPunct w:val="0"/>
        <w:snapToGrid w:val="0"/>
        <w:spacing w:line="300" w:lineRule="auto"/>
        <w:rPr>
          <w:b/>
          <w:i/>
          <w:sz w:val="28"/>
          <w:szCs w:val="28"/>
          <w:lang w:val="en-GB"/>
        </w:rPr>
      </w:pPr>
      <w:r w:rsidRPr="00F92729">
        <w:rPr>
          <w:b/>
          <w:i/>
          <w:sz w:val="28"/>
          <w:szCs w:val="28"/>
          <w:lang w:val="en-GB"/>
        </w:rPr>
        <w:t>Anti-Corruption Collaboration with the Mainland and Macao Special Administrative Region</w:t>
      </w:r>
    </w:p>
    <w:p w14:paraId="1D5CD431" w14:textId="7A514EFC"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 xml:space="preserve">The ICAC has maintained close connections with the counterparts in the Mainland and Macao. In 2023, the Commissioner paid official visits to the Mainland to exchange views on the latest anti-corruption initiatives and developments with the National Commission of Supervision (NCS), related central authorities and </w:t>
      </w:r>
      <w:r w:rsidR="007020CD">
        <w:rPr>
          <w:sz w:val="28"/>
          <w:szCs w:val="28"/>
          <w:lang w:val="en-GB"/>
        </w:rPr>
        <w:t>c</w:t>
      </w:r>
      <w:r w:rsidR="0019318C" w:rsidRPr="00F92729">
        <w:rPr>
          <w:sz w:val="28"/>
          <w:szCs w:val="28"/>
          <w:lang w:val="en-GB"/>
        </w:rPr>
        <w:t xml:space="preserve">ommissions of </w:t>
      </w:r>
      <w:r w:rsidR="007020CD">
        <w:rPr>
          <w:sz w:val="28"/>
          <w:szCs w:val="28"/>
          <w:lang w:val="en-GB"/>
        </w:rPr>
        <w:t>s</w:t>
      </w:r>
      <w:r w:rsidR="0019318C" w:rsidRPr="00F92729">
        <w:rPr>
          <w:sz w:val="28"/>
          <w:szCs w:val="28"/>
          <w:lang w:val="en-GB"/>
        </w:rPr>
        <w:t>upervision</w:t>
      </w:r>
      <w:r w:rsidRPr="00F92729">
        <w:rPr>
          <w:sz w:val="28"/>
          <w:szCs w:val="28"/>
          <w:lang w:val="en-GB"/>
        </w:rPr>
        <w:t xml:space="preserve"> of different provinces and cities. To fully support national anti-corruption policies and the development strategy of the GBA, the Commissioner also visited the GBA in July 2023 and met the heads of the Guangdong Provincial Commission of Supervision, the Commission Against Corruption of Macao (CCAC), and the municipal commissions of supervision of Guangzhou, Shenzhen, Dongguan, and Zhuhai. NCS and CCAC agreed to work hand in hand with the ICAC to implement collaborative initiatives, including organising joint practical workshops on law enforcement, developing a guide for doing business with integrity and providing joint anti-corruption training programmes for enterprises in the GBA. Under the support and coordination of the NCS, it is planned that the first joint practical workshop on law enforcement will be held in 2024. The ICAC is also actively working on the development of the guide for doing business with integrity.</w:t>
      </w:r>
    </w:p>
    <w:p w14:paraId="0D4524B6"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309E037B" w14:textId="724ED9D9" w:rsidR="00855515" w:rsidRPr="00F92729" w:rsidRDefault="00855515" w:rsidP="004C46FA">
      <w:pPr>
        <w:pStyle w:val="BodyText"/>
        <w:tabs>
          <w:tab w:val="left" w:pos="265"/>
        </w:tabs>
        <w:overflowPunct w:val="0"/>
        <w:snapToGrid w:val="0"/>
        <w:spacing w:line="240" w:lineRule="auto"/>
        <w:rPr>
          <w:sz w:val="28"/>
          <w:szCs w:val="28"/>
          <w:lang w:val="en-GB"/>
        </w:rPr>
      </w:pPr>
      <w:r w:rsidRPr="00F92729">
        <w:rPr>
          <w:sz w:val="28"/>
          <w:szCs w:val="28"/>
          <w:lang w:val="en-GB"/>
        </w:rPr>
        <w:t xml:space="preserve">The ICAC fully supports the national B&amp;R Initiative and leverages Hong Kong’s anti-corruption experience to contribute to the high-quality development of the clean B&amp;R. In October 2023, the Commissioner attended the “Third Belt and Road Forum for International Cooperation” held in </w:t>
      </w:r>
      <w:r w:rsidRPr="00F92729">
        <w:rPr>
          <w:sz w:val="28"/>
          <w:szCs w:val="28"/>
          <w:lang w:val="en-GB"/>
        </w:rPr>
        <w:lastRenderedPageBreak/>
        <w:t>Beijing, and shared at the “Thematic Forum on Clean Silk Road” the ICAC’s work and achievements in contributing to the clean B&amp;R. The ICAC also participated in the “Belt and Road Business Mission to GBA for Overseas Enterprises in Hong Kong” organised by the Commerce and Economic Development Bureau in December 2023 and promoted</w:t>
      </w:r>
      <w:r w:rsidR="00BA5D5B" w:rsidRPr="00F92729">
        <w:rPr>
          <w:sz w:val="28"/>
          <w:szCs w:val="28"/>
          <w:lang w:val="en-GB"/>
        </w:rPr>
        <w:t xml:space="preserve"> the</w:t>
      </w:r>
      <w:r w:rsidRPr="00F92729">
        <w:rPr>
          <w:sz w:val="28"/>
          <w:szCs w:val="28"/>
          <w:lang w:val="en-GB"/>
        </w:rPr>
        <w:t xml:space="preserve"> ICAC’s role in the development of the clean B&amp;R to the business delegates from B&amp;R countries.</w:t>
      </w:r>
    </w:p>
    <w:p w14:paraId="38F8435A" w14:textId="77777777" w:rsidR="00855515" w:rsidRPr="00F92729" w:rsidRDefault="00855515" w:rsidP="00002DA1">
      <w:pPr>
        <w:pStyle w:val="BodyText"/>
        <w:tabs>
          <w:tab w:val="left" w:pos="265"/>
        </w:tabs>
        <w:overflowPunct w:val="0"/>
        <w:snapToGrid w:val="0"/>
        <w:spacing w:line="240" w:lineRule="auto"/>
        <w:rPr>
          <w:b/>
          <w:szCs w:val="28"/>
          <w:lang w:val="en-GB"/>
        </w:rPr>
      </w:pPr>
      <w:r w:rsidRPr="00F92729">
        <w:rPr>
          <w:sz w:val="28"/>
          <w:szCs w:val="28"/>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7"/>
        <w:gridCol w:w="4497"/>
      </w:tblGrid>
      <w:tr w:rsidR="00855515" w:rsidRPr="00F92729" w14:paraId="2903FCFB" w14:textId="77777777" w:rsidTr="000E150F">
        <w:tc>
          <w:tcPr>
            <w:tcW w:w="3997" w:type="dxa"/>
            <w:tcBorders>
              <w:top w:val="single" w:sz="4" w:space="0" w:color="auto"/>
            </w:tcBorders>
          </w:tcPr>
          <w:p w14:paraId="273C99FB"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c>
          <w:tcPr>
            <w:tcW w:w="4497" w:type="dxa"/>
            <w:tcBorders>
              <w:top w:val="single" w:sz="4" w:space="0" w:color="auto"/>
            </w:tcBorders>
          </w:tcPr>
          <w:p w14:paraId="5AEBF432"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2BD50242" w14:textId="77777777" w:rsidTr="000E150F">
        <w:tc>
          <w:tcPr>
            <w:tcW w:w="3997" w:type="dxa"/>
          </w:tcPr>
          <w:p w14:paraId="190CE25B"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drawing>
                <wp:inline distT="0" distB="0" distL="0" distR="0" wp14:anchorId="1673E8BF" wp14:editId="77B4B60F">
                  <wp:extent cx="2384756" cy="1591707"/>
                  <wp:effectExtent l="0" t="0" r="0" b="889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2773" cy="1610407"/>
                          </a:xfrm>
                          <a:prstGeom prst="rect">
                            <a:avLst/>
                          </a:prstGeom>
                        </pic:spPr>
                      </pic:pic>
                    </a:graphicData>
                  </a:graphic>
                </wp:inline>
              </w:drawing>
            </w:r>
          </w:p>
        </w:tc>
        <w:tc>
          <w:tcPr>
            <w:tcW w:w="4497" w:type="dxa"/>
          </w:tcPr>
          <w:p w14:paraId="1E54873D"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drawing>
                <wp:inline distT="0" distB="0" distL="0" distR="0" wp14:anchorId="6AB95302" wp14:editId="62B273C7">
                  <wp:extent cx="2609059" cy="1591310"/>
                  <wp:effectExtent l="0" t="0" r="1270" b="8890"/>
                  <wp:docPr id="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40" cstate="print">
                            <a:extLst>
                              <a:ext uri="{28A0092B-C50C-407E-A947-70E740481C1C}">
                                <a14:useLocalDpi xmlns:a14="http://schemas.microsoft.com/office/drawing/2010/main" val="0"/>
                              </a:ext>
                            </a:extLst>
                          </a:blip>
                          <a:srcRect b="8556"/>
                          <a:stretch/>
                        </pic:blipFill>
                        <pic:spPr bwMode="auto">
                          <a:xfrm>
                            <a:off x="0" y="0"/>
                            <a:ext cx="2626035" cy="1601664"/>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628A3659" w14:textId="77777777" w:rsidTr="000E150F">
        <w:tc>
          <w:tcPr>
            <w:tcW w:w="3997" w:type="dxa"/>
          </w:tcPr>
          <w:p w14:paraId="25C46250"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drawing>
                <wp:inline distT="0" distB="0" distL="0" distR="0" wp14:anchorId="73108363" wp14:editId="5B8D74F5">
                  <wp:extent cx="2384425" cy="1789160"/>
                  <wp:effectExtent l="0" t="0" r="0" b="1905"/>
                  <wp:docPr id="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2412" cy="1795153"/>
                          </a:xfrm>
                          <a:prstGeom prst="rect">
                            <a:avLst/>
                          </a:prstGeom>
                        </pic:spPr>
                      </pic:pic>
                    </a:graphicData>
                  </a:graphic>
                </wp:inline>
              </w:drawing>
            </w:r>
          </w:p>
        </w:tc>
        <w:tc>
          <w:tcPr>
            <w:tcW w:w="4497" w:type="dxa"/>
          </w:tcPr>
          <w:p w14:paraId="79FC63B6"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zCs w:val="28"/>
              </w:rPr>
              <w:drawing>
                <wp:inline distT="0" distB="0" distL="0" distR="0" wp14:anchorId="5CCCCEEB" wp14:editId="382AE723">
                  <wp:extent cx="2604877" cy="1788795"/>
                  <wp:effectExtent l="0" t="0" r="5080" b="1905"/>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19510" cy="1798843"/>
                          </a:xfrm>
                          <a:prstGeom prst="rect">
                            <a:avLst/>
                          </a:prstGeom>
                        </pic:spPr>
                      </pic:pic>
                    </a:graphicData>
                  </a:graphic>
                </wp:inline>
              </w:drawing>
            </w:r>
          </w:p>
        </w:tc>
      </w:tr>
      <w:tr w:rsidR="00855515" w:rsidRPr="00F92729" w14:paraId="0E43842B" w14:textId="77777777" w:rsidTr="000E150F">
        <w:tc>
          <w:tcPr>
            <w:tcW w:w="8494" w:type="dxa"/>
            <w:gridSpan w:val="2"/>
          </w:tcPr>
          <w:p w14:paraId="6B53F0A3" w14:textId="768F41A4" w:rsidR="00855515" w:rsidRPr="00F92729" w:rsidRDefault="00855515" w:rsidP="003510EF">
            <w:pPr>
              <w:pStyle w:val="PlainText"/>
              <w:tabs>
                <w:tab w:val="left" w:pos="900"/>
              </w:tabs>
              <w:overflowPunct w:val="0"/>
              <w:snapToGrid w:val="0"/>
              <w:jc w:val="both"/>
              <w:rPr>
                <w:rFonts w:ascii="Times New Roman" w:eastAsia="PMingLiU" w:hAnsi="Times New Roman"/>
                <w:b w:val="0"/>
                <w:spacing w:val="10"/>
                <w:sz w:val="24"/>
                <w:szCs w:val="24"/>
                <w:lang w:val="en-GB"/>
              </w:rPr>
            </w:pPr>
            <w:r w:rsidRPr="00F92729">
              <w:rPr>
                <w:rFonts w:ascii="Times New Roman" w:eastAsia="PMingLiU" w:hAnsi="Times New Roman"/>
                <w:b w:val="0"/>
                <w:spacing w:val="0"/>
                <w:sz w:val="24"/>
                <w:szCs w:val="24"/>
                <w:lang w:val="en-GB" w:eastAsia="zh-HK"/>
              </w:rPr>
              <w:t>Commissioner visiting authorities in the Mainland and Commission Against Corruption of Macao respectively for exchanging views on anti-corruption initiatives</w:t>
            </w:r>
          </w:p>
        </w:tc>
      </w:tr>
      <w:tr w:rsidR="00855515" w:rsidRPr="00F92729" w14:paraId="534C7F79" w14:textId="77777777" w:rsidTr="000E150F">
        <w:tc>
          <w:tcPr>
            <w:tcW w:w="8494" w:type="dxa"/>
            <w:gridSpan w:val="2"/>
            <w:tcBorders>
              <w:bottom w:val="single" w:sz="4" w:space="0" w:color="auto"/>
            </w:tcBorders>
          </w:tcPr>
          <w:p w14:paraId="4F322F46"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bl>
    <w:p w14:paraId="38C32624" w14:textId="77777777" w:rsidR="00855515" w:rsidRPr="00F92729" w:rsidRDefault="00855515" w:rsidP="004C46FA">
      <w:pPr>
        <w:pStyle w:val="PlainText"/>
        <w:tabs>
          <w:tab w:val="left" w:pos="900"/>
        </w:tabs>
        <w:overflowPunct w:val="0"/>
        <w:snapToGrid w:val="0"/>
        <w:jc w:val="both"/>
        <w:rPr>
          <w:rFonts w:ascii="Times New Roman" w:hAnsi="Times New Roman"/>
          <w:b w:val="0"/>
          <w:szCs w:val="28"/>
          <w:lang w:val="en-GB" w:eastAsia="zh-HK"/>
        </w:rPr>
      </w:pPr>
    </w:p>
    <w:p w14:paraId="319AFD1C" w14:textId="77777777" w:rsidR="00855515" w:rsidRPr="00F92729" w:rsidRDefault="00855515" w:rsidP="004C46FA">
      <w:pPr>
        <w:pStyle w:val="BodyText"/>
        <w:tabs>
          <w:tab w:val="left" w:pos="265"/>
        </w:tabs>
        <w:overflowPunct w:val="0"/>
        <w:snapToGrid w:val="0"/>
        <w:spacing w:line="300" w:lineRule="auto"/>
        <w:rPr>
          <w:b/>
          <w:i/>
          <w:sz w:val="28"/>
          <w:szCs w:val="28"/>
          <w:lang w:val="en-GB"/>
        </w:rPr>
      </w:pPr>
      <w:r w:rsidRPr="00F92729">
        <w:rPr>
          <w:b/>
          <w:i/>
          <w:sz w:val="28"/>
          <w:szCs w:val="28"/>
          <w:lang w:val="en-GB"/>
        </w:rPr>
        <w:t>Anti-Corruption Research and Analysis</w:t>
      </w:r>
    </w:p>
    <w:p w14:paraId="21ECE055" w14:textId="49CC4252" w:rsidR="00855515" w:rsidRPr="00F92729" w:rsidRDefault="00855515" w:rsidP="004C46FA">
      <w:pPr>
        <w:pStyle w:val="BodyText"/>
        <w:tabs>
          <w:tab w:val="left" w:pos="265"/>
        </w:tabs>
        <w:overflowPunct w:val="0"/>
        <w:snapToGrid w:val="0"/>
        <w:spacing w:line="240" w:lineRule="auto"/>
        <w:rPr>
          <w:bCs/>
          <w:sz w:val="28"/>
          <w:szCs w:val="28"/>
          <w:lang w:val="en-GB"/>
        </w:rPr>
      </w:pPr>
      <w:r w:rsidRPr="00F92729">
        <w:rPr>
          <w:sz w:val="28"/>
          <w:szCs w:val="28"/>
          <w:lang w:val="en-GB"/>
        </w:rPr>
        <w:t>Research studies are part and parcel of</w:t>
      </w:r>
      <w:r w:rsidR="00BA5D5B" w:rsidRPr="00F92729">
        <w:rPr>
          <w:sz w:val="28"/>
          <w:szCs w:val="28"/>
          <w:lang w:val="en-GB"/>
        </w:rPr>
        <w:t xml:space="preserve"> the</w:t>
      </w:r>
      <w:r w:rsidRPr="00F92729">
        <w:rPr>
          <w:sz w:val="28"/>
          <w:szCs w:val="28"/>
          <w:lang w:val="en-GB"/>
        </w:rPr>
        <w:t xml:space="preserve"> ICAC’s work in international cooperation. During the year, ICB conducted research projects on different subjects to support the anti-corruption capacity building training. In addition, ICB </w:t>
      </w:r>
      <w:r w:rsidRPr="00F92729">
        <w:rPr>
          <w:bCs/>
          <w:sz w:val="28"/>
          <w:szCs w:val="28"/>
          <w:lang w:val="en-GB"/>
        </w:rPr>
        <w:t>closely monitored Hong Kong’s probity rankings released by international institutions, and prepared analyses of these reports for devising suitable work strategies.</w:t>
      </w:r>
    </w:p>
    <w:p w14:paraId="1766E975" w14:textId="77777777" w:rsidR="00855515" w:rsidRPr="00F92729" w:rsidRDefault="00855515" w:rsidP="004C46FA">
      <w:pPr>
        <w:pStyle w:val="BodyText"/>
        <w:tabs>
          <w:tab w:val="left" w:pos="265"/>
        </w:tabs>
        <w:overflowPunct w:val="0"/>
        <w:snapToGrid w:val="0"/>
        <w:spacing w:line="240" w:lineRule="auto"/>
        <w:rPr>
          <w:sz w:val="28"/>
          <w:szCs w:val="28"/>
          <w:lang w:val="en-GB"/>
        </w:rPr>
      </w:pPr>
    </w:p>
    <w:p w14:paraId="6216F968" w14:textId="77777777" w:rsidR="00855515" w:rsidRPr="00F92729" w:rsidRDefault="00855515" w:rsidP="004C46FA">
      <w:pPr>
        <w:pStyle w:val="BodyText"/>
        <w:tabs>
          <w:tab w:val="left" w:pos="265"/>
        </w:tabs>
        <w:overflowPunct w:val="0"/>
        <w:snapToGrid w:val="0"/>
        <w:spacing w:line="300" w:lineRule="auto"/>
        <w:rPr>
          <w:b/>
          <w:i/>
          <w:sz w:val="28"/>
          <w:szCs w:val="28"/>
          <w:lang w:val="en-GB"/>
        </w:rPr>
      </w:pPr>
      <w:r w:rsidRPr="00F92729">
        <w:rPr>
          <w:b/>
          <w:i/>
          <w:sz w:val="28"/>
          <w:szCs w:val="28"/>
          <w:lang w:val="en-GB"/>
        </w:rPr>
        <w:t>International Association of Anti-Corruption Authorities</w:t>
      </w:r>
    </w:p>
    <w:p w14:paraId="266AE4B2" w14:textId="77777777" w:rsidR="00855515" w:rsidRPr="00F92729" w:rsidRDefault="00855515" w:rsidP="00AC73C4">
      <w:pPr>
        <w:pStyle w:val="BodyText"/>
        <w:tabs>
          <w:tab w:val="left" w:pos="265"/>
        </w:tabs>
        <w:overflowPunct w:val="0"/>
        <w:snapToGrid w:val="0"/>
        <w:spacing w:line="240" w:lineRule="auto"/>
        <w:rPr>
          <w:b/>
          <w:szCs w:val="28"/>
          <w:lang w:val="en-GB"/>
        </w:rPr>
      </w:pPr>
      <w:r w:rsidRPr="00F92729">
        <w:rPr>
          <w:sz w:val="28"/>
          <w:lang w:val="en-GB"/>
        </w:rPr>
        <w:t>Since January 2022, the ICAC has assumed the presidency of IAACA, taking a leadership role in the global anti-corruption arena and promoting international cooperation to effectively implement the UNCAC. In April 2023, the new office of the IAACA Secretariat was officially inaugurated, marking the ICAC’s full commitment to supporting the development of the IAACA.</w:t>
      </w:r>
    </w:p>
    <w:p w14:paraId="6DD4594D" w14:textId="77777777" w:rsidR="00855515" w:rsidRPr="00F92729" w:rsidRDefault="00855515" w:rsidP="0045641A">
      <w:pPr>
        <w:pStyle w:val="BodyText"/>
        <w:tabs>
          <w:tab w:val="left" w:pos="265"/>
        </w:tabs>
        <w:overflowPunct w:val="0"/>
        <w:snapToGrid w:val="0"/>
        <w:spacing w:line="240" w:lineRule="auto"/>
        <w:rPr>
          <w:b/>
          <w:szCs w:val="28"/>
          <w:lang w:val="en-GB"/>
        </w:rPr>
      </w:pPr>
    </w:p>
    <w:p w14:paraId="0672DA9C" w14:textId="77777777" w:rsidR="00855515" w:rsidRPr="00F92729" w:rsidRDefault="00855515" w:rsidP="004C46FA">
      <w:pPr>
        <w:pStyle w:val="BodyText"/>
        <w:tabs>
          <w:tab w:val="left" w:pos="265"/>
        </w:tabs>
        <w:overflowPunct w:val="0"/>
        <w:snapToGrid w:val="0"/>
        <w:spacing w:line="240" w:lineRule="auto"/>
        <w:rPr>
          <w:sz w:val="28"/>
          <w:lang w:val="en-GB"/>
        </w:rPr>
      </w:pPr>
      <w:r w:rsidRPr="00F92729">
        <w:rPr>
          <w:sz w:val="28"/>
          <w:lang w:val="en-GB"/>
        </w:rPr>
        <w:t>Under the coordination of the ICAC, the IAACA organised international or regional training activities in 2023, enabling ACAs from around the world and international organisations to exchange experiences on topics such as financial and forensic investigations, international anti-corruption cooperation, as well as anti-corruption education and youth engagement.</w:t>
      </w:r>
    </w:p>
    <w:p w14:paraId="7F393B0E" w14:textId="77777777" w:rsidR="00855515" w:rsidRPr="00F92729" w:rsidRDefault="00855515" w:rsidP="004C46FA">
      <w:pPr>
        <w:pStyle w:val="BodyText"/>
        <w:tabs>
          <w:tab w:val="left" w:pos="265"/>
        </w:tabs>
        <w:overflowPunct w:val="0"/>
        <w:snapToGrid w:val="0"/>
        <w:spacing w:line="240" w:lineRule="auto"/>
        <w:rPr>
          <w:sz w:val="28"/>
          <w:lang w:val="en-GB"/>
        </w:rPr>
      </w:pPr>
    </w:p>
    <w:p w14:paraId="519B849E" w14:textId="77777777" w:rsidR="00855515" w:rsidRPr="00F92729" w:rsidRDefault="00855515" w:rsidP="004C46FA">
      <w:pPr>
        <w:pStyle w:val="BodyText"/>
        <w:tabs>
          <w:tab w:val="left" w:pos="265"/>
        </w:tabs>
        <w:overflowPunct w:val="0"/>
        <w:snapToGrid w:val="0"/>
        <w:spacing w:line="240" w:lineRule="auto"/>
        <w:rPr>
          <w:sz w:val="28"/>
          <w:lang w:val="en-GB"/>
        </w:rPr>
      </w:pPr>
      <w:r w:rsidRPr="00F92729">
        <w:rPr>
          <w:sz w:val="28"/>
          <w:lang w:val="en-GB"/>
        </w:rPr>
        <w:t>In 2023, the IAACA held three Executive Committee Meetings and one General Meeting to discuss its work strategies and plans. The Commissioner also had 14 bilateral meetings with members of the Executive Committee to exchange views on the development of the IAACA and collaboration between the parties. In September 2023, the IAACA launched an official Facebook page to strengthen connections with graft-fighters around the world and share the latest anti-corruption information. International anti-corruption leaders were invited to share their insights on this Facebook page, thereby fostering the sharing of experiences.</w:t>
      </w:r>
    </w:p>
    <w:p w14:paraId="563B770A" w14:textId="77777777" w:rsidR="00855515" w:rsidRPr="00F92729" w:rsidRDefault="00855515" w:rsidP="004C46FA">
      <w:pPr>
        <w:pStyle w:val="BodyText"/>
        <w:tabs>
          <w:tab w:val="left" w:pos="265"/>
        </w:tabs>
        <w:overflowPunct w:val="0"/>
        <w:snapToGrid w:val="0"/>
        <w:spacing w:line="240" w:lineRule="auto"/>
        <w:rPr>
          <w:sz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1651"/>
        <w:gridCol w:w="378"/>
        <w:gridCol w:w="1896"/>
      </w:tblGrid>
      <w:tr w:rsidR="00855515" w:rsidRPr="00F92729" w14:paraId="3433C070" w14:textId="77777777" w:rsidTr="00F054F0">
        <w:tc>
          <w:tcPr>
            <w:tcW w:w="6203" w:type="dxa"/>
            <w:gridSpan w:val="2"/>
            <w:tcBorders>
              <w:top w:val="single" w:sz="4" w:space="0" w:color="auto"/>
            </w:tcBorders>
          </w:tcPr>
          <w:p w14:paraId="4252AC13"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c>
          <w:tcPr>
            <w:tcW w:w="2301" w:type="dxa"/>
            <w:gridSpan w:val="2"/>
            <w:tcBorders>
              <w:top w:val="single" w:sz="4" w:space="0" w:color="auto"/>
            </w:tcBorders>
          </w:tcPr>
          <w:p w14:paraId="78A02EE3"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21EA988E" w14:textId="77777777" w:rsidTr="00F054F0">
        <w:tc>
          <w:tcPr>
            <w:tcW w:w="4536" w:type="dxa"/>
            <w:vAlign w:val="bottom"/>
          </w:tcPr>
          <w:p w14:paraId="406A59D6" w14:textId="77777777" w:rsidR="00855515" w:rsidRPr="00F92729" w:rsidRDefault="00855515" w:rsidP="00176D3B">
            <w:pPr>
              <w:pStyle w:val="PlainText"/>
              <w:tabs>
                <w:tab w:val="left" w:pos="900"/>
              </w:tabs>
              <w:overflowPunct w:val="0"/>
              <w:snapToGrid w:val="0"/>
              <w:rPr>
                <w:rFonts w:ascii="Times New Roman" w:eastAsia="PMingLiU" w:hAnsi="Times New Roman"/>
                <w:b w:val="0"/>
                <w:spacing w:val="10"/>
                <w:sz w:val="24"/>
                <w:szCs w:val="24"/>
                <w:lang w:val="en-GB" w:eastAsia="zh-HK"/>
              </w:rPr>
            </w:pPr>
            <w:r w:rsidRPr="00F92729">
              <w:rPr>
                <w:rFonts w:ascii="Times New Roman" w:hAnsi="Times New Roman"/>
                <w:noProof/>
              </w:rPr>
              <w:drawing>
                <wp:inline distT="0" distB="0" distL="0" distR="0" wp14:anchorId="60F1F46B" wp14:editId="3D3A8A62">
                  <wp:extent cx="2800350" cy="2800350"/>
                  <wp:effectExtent l="0" t="0" r="0" b="0"/>
                  <wp:docPr id="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tc>
        <w:tc>
          <w:tcPr>
            <w:tcW w:w="3968" w:type="dxa"/>
            <w:gridSpan w:val="3"/>
            <w:vAlign w:val="bottom"/>
          </w:tcPr>
          <w:p w14:paraId="4B0535B7" w14:textId="38EC9EF3" w:rsidR="00855515" w:rsidRPr="00F92729" w:rsidRDefault="00855515" w:rsidP="00176D3B">
            <w:pPr>
              <w:pStyle w:val="PlainText"/>
              <w:tabs>
                <w:tab w:val="left" w:pos="900"/>
              </w:tabs>
              <w:overflowPunct w:val="0"/>
              <w:snapToGrid w:val="0"/>
              <w:rPr>
                <w:rFonts w:ascii="Times New Roman" w:eastAsia="PMingLiU" w:hAnsi="Times New Roman"/>
                <w:b w:val="0"/>
                <w:spacing w:val="10"/>
                <w:sz w:val="24"/>
                <w:szCs w:val="24"/>
                <w:lang w:val="en-GB"/>
              </w:rPr>
            </w:pPr>
            <w:r w:rsidRPr="00F92729">
              <w:rPr>
                <w:rFonts w:ascii="Times New Roman" w:eastAsia="PMingLiU" w:hAnsi="Times New Roman"/>
                <w:b w:val="0"/>
                <w:spacing w:val="0"/>
                <w:sz w:val="24"/>
                <w:szCs w:val="24"/>
                <w:lang w:val="en-GB" w:eastAsia="zh-HK"/>
              </w:rPr>
              <w:t>Commissioner sharing his visions as President of the International Association of Anti-Corruption Authorities with members of the Association</w:t>
            </w:r>
          </w:p>
        </w:tc>
      </w:tr>
      <w:tr w:rsidR="00855515" w:rsidRPr="00F92729" w14:paraId="4051791C" w14:textId="77777777" w:rsidTr="00176D3B">
        <w:tc>
          <w:tcPr>
            <w:tcW w:w="8504" w:type="dxa"/>
            <w:gridSpan w:val="4"/>
            <w:vAlign w:val="bottom"/>
          </w:tcPr>
          <w:p w14:paraId="3FEB48B7"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pacing w:val="10"/>
                <w:sz w:val="16"/>
                <w:szCs w:val="16"/>
                <w:lang w:val="en-GB"/>
              </w:rPr>
            </w:pPr>
          </w:p>
        </w:tc>
      </w:tr>
      <w:tr w:rsidR="00855515" w:rsidRPr="00F92729" w14:paraId="65004583" w14:textId="77777777" w:rsidTr="00176D3B">
        <w:tc>
          <w:tcPr>
            <w:tcW w:w="8504" w:type="dxa"/>
            <w:gridSpan w:val="4"/>
            <w:vAlign w:val="bottom"/>
          </w:tcPr>
          <w:p w14:paraId="109FFED7" w14:textId="77777777" w:rsidR="00855515" w:rsidRPr="00F92729" w:rsidRDefault="00855515" w:rsidP="00176D3B">
            <w:pPr>
              <w:pStyle w:val="PlainText"/>
              <w:tabs>
                <w:tab w:val="left" w:pos="900"/>
              </w:tabs>
              <w:overflowPunct w:val="0"/>
              <w:snapToGrid w:val="0"/>
              <w:rPr>
                <w:rFonts w:ascii="Times New Roman" w:eastAsia="PMingLiU" w:hAnsi="Times New Roman"/>
                <w:b w:val="0"/>
                <w:spacing w:val="0"/>
                <w:sz w:val="24"/>
                <w:szCs w:val="24"/>
                <w:lang w:val="en-GB" w:eastAsia="zh-HK"/>
              </w:rPr>
            </w:pPr>
            <w:r w:rsidRPr="00F92729">
              <w:rPr>
                <w:rFonts w:ascii="Times New Roman" w:eastAsia="PMingLiU" w:hAnsi="Times New Roman"/>
                <w:b w:val="0"/>
                <w:noProof/>
                <w:spacing w:val="10"/>
                <w:sz w:val="24"/>
                <w:szCs w:val="24"/>
              </w:rPr>
              <w:lastRenderedPageBreak/>
              <w:drawing>
                <wp:inline distT="0" distB="0" distL="0" distR="0" wp14:anchorId="09DB9F75" wp14:editId="4980F46A">
                  <wp:extent cx="5310836" cy="2654935"/>
                  <wp:effectExtent l="0" t="0" r="4445"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4" cstate="print">
                            <a:extLst>
                              <a:ext uri="{28A0092B-C50C-407E-A947-70E740481C1C}">
                                <a14:useLocalDpi xmlns:a14="http://schemas.microsoft.com/office/drawing/2010/main" val="0"/>
                              </a:ext>
                            </a:extLst>
                          </a:blip>
                          <a:srcRect t="10753" b="9596"/>
                          <a:stretch/>
                        </pic:blipFill>
                        <pic:spPr bwMode="auto">
                          <a:xfrm>
                            <a:off x="0" y="0"/>
                            <a:ext cx="5312907" cy="2655970"/>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43EB82C7" w14:textId="77777777" w:rsidTr="00176D3B">
        <w:trPr>
          <w:trHeight w:val="267"/>
        </w:trPr>
        <w:tc>
          <w:tcPr>
            <w:tcW w:w="8504" w:type="dxa"/>
            <w:gridSpan w:val="4"/>
          </w:tcPr>
          <w:p w14:paraId="56779066" w14:textId="413555A2" w:rsidR="00855515" w:rsidRPr="00F92729" w:rsidRDefault="00855515" w:rsidP="003510EF">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Commissioner greeting the Executive Committee members of the International Association of Anti-Corruption Authorities during their visit to the ICAC and the opening of the office of the Secretariat of the Association</w:t>
            </w:r>
          </w:p>
        </w:tc>
      </w:tr>
      <w:tr w:rsidR="00855515" w:rsidRPr="00F92729" w14:paraId="457ACD0F" w14:textId="77777777" w:rsidTr="00F054F0">
        <w:tc>
          <w:tcPr>
            <w:tcW w:w="6583" w:type="dxa"/>
            <w:gridSpan w:val="3"/>
            <w:tcBorders>
              <w:bottom w:val="single" w:sz="4" w:space="0" w:color="auto"/>
            </w:tcBorders>
          </w:tcPr>
          <w:p w14:paraId="3D04F172"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pacing w:val="10"/>
                <w:sz w:val="8"/>
                <w:szCs w:val="8"/>
                <w:lang w:val="en-GB"/>
              </w:rPr>
            </w:pPr>
          </w:p>
        </w:tc>
        <w:tc>
          <w:tcPr>
            <w:tcW w:w="1921" w:type="dxa"/>
            <w:tcBorders>
              <w:bottom w:val="single" w:sz="4" w:space="0" w:color="auto"/>
            </w:tcBorders>
          </w:tcPr>
          <w:p w14:paraId="01AF8480" w14:textId="77777777" w:rsidR="00855515" w:rsidRPr="00F92729" w:rsidRDefault="00855515" w:rsidP="00176D3B">
            <w:pPr>
              <w:pStyle w:val="PlainText"/>
              <w:tabs>
                <w:tab w:val="left" w:pos="900"/>
              </w:tabs>
              <w:overflowPunct w:val="0"/>
              <w:snapToGrid w:val="0"/>
              <w:jc w:val="both"/>
              <w:rPr>
                <w:rFonts w:ascii="Times New Roman" w:eastAsia="PMingLiU" w:hAnsi="Times New Roman"/>
                <w:b w:val="0"/>
                <w:spacing w:val="10"/>
                <w:sz w:val="8"/>
                <w:szCs w:val="8"/>
                <w:lang w:val="en-GB"/>
              </w:rPr>
            </w:pPr>
          </w:p>
        </w:tc>
      </w:tr>
      <w:tr w:rsidR="00855515" w:rsidRPr="00F92729" w14:paraId="580AFE2D" w14:textId="77777777" w:rsidTr="000E150F">
        <w:tc>
          <w:tcPr>
            <w:tcW w:w="8504" w:type="dxa"/>
            <w:gridSpan w:val="4"/>
            <w:tcBorders>
              <w:top w:val="single" w:sz="4" w:space="0" w:color="auto"/>
            </w:tcBorders>
          </w:tcPr>
          <w:p w14:paraId="131998E3"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r w:rsidR="00855515" w:rsidRPr="00F92729" w14:paraId="1BA17553" w14:textId="77777777" w:rsidTr="000E150F">
        <w:tc>
          <w:tcPr>
            <w:tcW w:w="8504" w:type="dxa"/>
            <w:gridSpan w:val="4"/>
          </w:tcPr>
          <w:p w14:paraId="38C5E9A7"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Cs w:val="28"/>
                <w:lang w:val="en-GB"/>
              </w:rPr>
            </w:pPr>
            <w:r w:rsidRPr="00F92729">
              <w:rPr>
                <w:rFonts w:ascii="Times New Roman" w:eastAsia="PMingLiU" w:hAnsi="Times New Roman"/>
                <w:b w:val="0"/>
                <w:noProof/>
                <w:spacing w:val="10"/>
                <w:sz w:val="16"/>
                <w:szCs w:val="16"/>
              </w:rPr>
              <w:drawing>
                <wp:inline distT="0" distB="0" distL="0" distR="0" wp14:anchorId="732D6716" wp14:editId="2FD8BC5E">
                  <wp:extent cx="5315585" cy="2774109"/>
                  <wp:effectExtent l="0" t="0" r="0" b="762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5" cstate="print">
                            <a:extLst>
                              <a:ext uri="{28A0092B-C50C-407E-A947-70E740481C1C}">
                                <a14:useLocalDpi xmlns:a14="http://schemas.microsoft.com/office/drawing/2010/main" val="0"/>
                              </a:ext>
                            </a:extLst>
                          </a:blip>
                          <a:srcRect t="21755"/>
                          <a:stretch/>
                        </pic:blipFill>
                        <pic:spPr bwMode="auto">
                          <a:xfrm>
                            <a:off x="0" y="0"/>
                            <a:ext cx="5324233" cy="2778622"/>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61CC018F" w14:textId="77777777" w:rsidTr="000E150F">
        <w:tc>
          <w:tcPr>
            <w:tcW w:w="8504" w:type="dxa"/>
            <w:gridSpan w:val="4"/>
          </w:tcPr>
          <w:p w14:paraId="1C1EB9D6" w14:textId="77777777" w:rsidR="00855515" w:rsidRPr="00F92729" w:rsidRDefault="00855515" w:rsidP="003510EF">
            <w:pPr>
              <w:pStyle w:val="PlainText"/>
              <w:tabs>
                <w:tab w:val="left" w:pos="900"/>
              </w:tabs>
              <w:overflowPunct w:val="0"/>
              <w:snapToGrid w:val="0"/>
              <w:jc w:val="both"/>
              <w:rPr>
                <w:rFonts w:ascii="Times New Roman" w:eastAsia="PMingLiU" w:hAnsi="Times New Roman"/>
                <w:b w:val="0"/>
                <w:sz w:val="24"/>
                <w:szCs w:val="24"/>
                <w:lang w:val="en-GB"/>
              </w:rPr>
            </w:pPr>
            <w:r w:rsidRPr="00F92729">
              <w:rPr>
                <w:rFonts w:ascii="Times New Roman" w:eastAsia="PMingLiU" w:hAnsi="Times New Roman"/>
                <w:b w:val="0"/>
                <w:spacing w:val="0"/>
                <w:sz w:val="24"/>
                <w:szCs w:val="24"/>
                <w:lang w:val="en-GB" w:eastAsia="zh-HK"/>
              </w:rPr>
              <w:t>With the support of the ICAC, the Secretariat of the International Association of Anti-Corruption Authorities holding an Executive Committee Meeting</w:t>
            </w:r>
          </w:p>
        </w:tc>
      </w:tr>
      <w:tr w:rsidR="00855515" w:rsidRPr="00F92729" w14:paraId="3573E421" w14:textId="77777777" w:rsidTr="000E150F">
        <w:tc>
          <w:tcPr>
            <w:tcW w:w="8504" w:type="dxa"/>
            <w:gridSpan w:val="4"/>
            <w:tcBorders>
              <w:bottom w:val="single" w:sz="4" w:space="0" w:color="auto"/>
            </w:tcBorders>
          </w:tcPr>
          <w:p w14:paraId="6A64BB57" w14:textId="77777777" w:rsidR="00855515" w:rsidRPr="00F92729" w:rsidRDefault="00855515" w:rsidP="000E150F">
            <w:pPr>
              <w:pStyle w:val="PlainText"/>
              <w:tabs>
                <w:tab w:val="left" w:pos="900"/>
              </w:tabs>
              <w:overflowPunct w:val="0"/>
              <w:snapToGrid w:val="0"/>
              <w:jc w:val="both"/>
              <w:rPr>
                <w:rFonts w:ascii="Times New Roman" w:eastAsia="PMingLiU" w:hAnsi="Times New Roman"/>
                <w:b w:val="0"/>
                <w:sz w:val="8"/>
                <w:szCs w:val="8"/>
                <w:lang w:val="en-GB"/>
              </w:rPr>
            </w:pPr>
          </w:p>
        </w:tc>
      </w:tr>
    </w:tbl>
    <w:p w14:paraId="3A039291" w14:textId="77777777" w:rsidR="00855515" w:rsidRPr="00F92729" w:rsidRDefault="00855515" w:rsidP="00943D2C">
      <w:pPr>
        <w:pStyle w:val="BodyText"/>
        <w:tabs>
          <w:tab w:val="left" w:pos="265"/>
        </w:tabs>
        <w:overflowPunct w:val="0"/>
        <w:snapToGrid w:val="0"/>
        <w:spacing w:line="240" w:lineRule="auto"/>
        <w:rPr>
          <w:b/>
          <w:lang w:val="en-GB"/>
        </w:rPr>
      </w:pPr>
    </w:p>
    <w:p w14:paraId="361A9094" w14:textId="77777777" w:rsidR="00855515" w:rsidRPr="00F92729" w:rsidRDefault="00855515" w:rsidP="00943D2C">
      <w:pPr>
        <w:pStyle w:val="BodyText"/>
        <w:tabs>
          <w:tab w:val="left" w:pos="265"/>
        </w:tabs>
        <w:overflowPunct w:val="0"/>
        <w:snapToGrid w:val="0"/>
        <w:spacing w:line="240" w:lineRule="auto"/>
        <w:rPr>
          <w:sz w:val="28"/>
          <w:lang w:val="en-GB"/>
        </w:rPr>
      </w:pPr>
    </w:p>
    <w:p w14:paraId="342957AE" w14:textId="77777777" w:rsidR="00855515" w:rsidRPr="00F92729" w:rsidRDefault="00855515" w:rsidP="00E6296C">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Corporate Services</w:t>
      </w:r>
    </w:p>
    <w:p w14:paraId="311586DA" w14:textId="77777777" w:rsidR="00855515" w:rsidRPr="00F92729" w:rsidRDefault="00855515" w:rsidP="0074172F">
      <w:pPr>
        <w:pStyle w:val="BodyText"/>
        <w:tabs>
          <w:tab w:val="clear" w:pos="960"/>
          <w:tab w:val="left" w:pos="265"/>
        </w:tabs>
        <w:overflowPunct w:val="0"/>
        <w:adjustRightInd/>
        <w:snapToGrid w:val="0"/>
        <w:spacing w:line="300" w:lineRule="auto"/>
        <w:rPr>
          <w:b/>
          <w:i/>
          <w:sz w:val="28"/>
          <w:szCs w:val="28"/>
          <w:lang w:val="en-GB"/>
        </w:rPr>
      </w:pPr>
      <w:r w:rsidRPr="00F92729">
        <w:rPr>
          <w:b/>
          <w:i/>
          <w:sz w:val="28"/>
          <w:szCs w:val="28"/>
          <w:lang w:val="en-GB"/>
        </w:rPr>
        <w:t>Finance Matters</w:t>
      </w:r>
    </w:p>
    <w:p w14:paraId="21E32E77" w14:textId="669F3C39" w:rsidR="00855515" w:rsidRPr="00F92729" w:rsidRDefault="00855515" w:rsidP="00F67121">
      <w:pPr>
        <w:tabs>
          <w:tab w:val="left" w:pos="284"/>
          <w:tab w:val="left" w:pos="1080"/>
        </w:tabs>
        <w:overflowPunct w:val="0"/>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The ICAC is financed from a single head of expenditure. Its annual estimates are considered by the Advisory Committee on Corruption, before submission to the Chief Executive for approval in accordance with section 14(1) of the </w:t>
      </w:r>
      <w:r w:rsidRPr="00F92729">
        <w:rPr>
          <w:rFonts w:ascii="Times New Roman" w:hAnsi="Times New Roman" w:cs="Times New Roman"/>
          <w:i/>
          <w:iCs/>
          <w:snapToGrid w:val="0"/>
          <w:sz w:val="28"/>
          <w:szCs w:val="28"/>
          <w:lang w:val="en-GB"/>
        </w:rPr>
        <w:t>I</w:t>
      </w:r>
      <w:r w:rsidRPr="00F92729">
        <w:rPr>
          <w:rFonts w:ascii="Times New Roman" w:hAnsi="Times New Roman" w:cs="Times New Roman"/>
          <w:i/>
          <w:iCs/>
          <w:sz w:val="28"/>
          <w:szCs w:val="28"/>
          <w:lang w:val="en-GB"/>
        </w:rPr>
        <w:t>ndependent Commission Against Corruption Ordinance</w:t>
      </w:r>
      <w:r w:rsidRPr="00F92729">
        <w:rPr>
          <w:rFonts w:ascii="Times New Roman" w:hAnsi="Times New Roman" w:cs="Times New Roman"/>
          <w:snapToGrid w:val="0"/>
          <w:sz w:val="28"/>
          <w:szCs w:val="28"/>
          <w:lang w:val="en-GB"/>
        </w:rPr>
        <w:t xml:space="preserve">. </w:t>
      </w:r>
      <w:r w:rsidR="00BA5D5B" w:rsidRPr="00F92729">
        <w:rPr>
          <w:rFonts w:ascii="Times New Roman" w:hAnsi="Times New Roman" w:cs="Times New Roman"/>
          <w:snapToGrid w:val="0"/>
          <w:sz w:val="28"/>
          <w:szCs w:val="28"/>
          <w:lang w:val="en-GB"/>
        </w:rPr>
        <w:t xml:space="preserve">The </w:t>
      </w:r>
      <w:r w:rsidRPr="00F92729">
        <w:rPr>
          <w:rFonts w:ascii="Times New Roman" w:hAnsi="Times New Roman" w:cs="Times New Roman"/>
          <w:snapToGrid w:val="0"/>
          <w:sz w:val="28"/>
          <w:szCs w:val="28"/>
          <w:lang w:val="en-GB"/>
        </w:rPr>
        <w:t xml:space="preserve">ICAC’s accounts are administered according to government regulations and </w:t>
      </w:r>
      <w:r w:rsidRPr="00F92729">
        <w:rPr>
          <w:rFonts w:ascii="Times New Roman" w:hAnsi="Times New Roman" w:cs="Times New Roman"/>
          <w:snapToGrid w:val="0"/>
          <w:sz w:val="28"/>
          <w:szCs w:val="28"/>
          <w:lang w:val="en-GB"/>
        </w:rPr>
        <w:lastRenderedPageBreak/>
        <w:t>procedures and are subject to examination by the Director of Audit in the same way as the accounts of other government departments.</w:t>
      </w:r>
    </w:p>
    <w:p w14:paraId="237A59D5" w14:textId="77777777" w:rsidR="00855515" w:rsidRPr="00F92729" w:rsidRDefault="00855515" w:rsidP="000903E6">
      <w:pPr>
        <w:widowControl w:val="0"/>
        <w:tabs>
          <w:tab w:val="left" w:pos="1080"/>
        </w:tabs>
        <w:overflowPunct w:val="0"/>
        <w:autoSpaceDE w:val="0"/>
        <w:autoSpaceDN w:val="0"/>
        <w:snapToGrid w:val="0"/>
        <w:spacing w:after="0" w:line="240" w:lineRule="auto"/>
        <w:jc w:val="both"/>
        <w:rPr>
          <w:rFonts w:ascii="Times New Roman" w:hAnsi="Times New Roman" w:cs="Times New Roman"/>
          <w:color w:val="FF0000"/>
          <w:sz w:val="28"/>
          <w:szCs w:val="28"/>
          <w:highlight w:val="yellow"/>
          <w:lang w:val="en-GB"/>
        </w:rPr>
      </w:pPr>
    </w:p>
    <w:p w14:paraId="27D5089D" w14:textId="77777777" w:rsidR="00855515" w:rsidRPr="00F92729" w:rsidRDefault="00855515" w:rsidP="0074172F">
      <w:pPr>
        <w:pStyle w:val="BodyText"/>
        <w:tabs>
          <w:tab w:val="clear" w:pos="960"/>
          <w:tab w:val="left" w:pos="265"/>
        </w:tabs>
        <w:overflowPunct w:val="0"/>
        <w:adjustRightInd/>
        <w:snapToGrid w:val="0"/>
        <w:spacing w:line="300" w:lineRule="auto"/>
        <w:rPr>
          <w:b/>
          <w:i/>
          <w:sz w:val="28"/>
          <w:szCs w:val="28"/>
          <w:lang w:val="en-GB"/>
        </w:rPr>
      </w:pPr>
      <w:r w:rsidRPr="00F92729">
        <w:rPr>
          <w:b/>
          <w:i/>
          <w:sz w:val="28"/>
          <w:szCs w:val="28"/>
          <w:lang w:val="en-GB"/>
        </w:rPr>
        <w:t>Human Resource Management</w:t>
      </w:r>
    </w:p>
    <w:p w14:paraId="32B82669" w14:textId="77777777" w:rsidR="00855515" w:rsidRPr="00F92729" w:rsidRDefault="00855515" w:rsidP="0074172F">
      <w:pPr>
        <w:tabs>
          <w:tab w:val="left" w:pos="284"/>
          <w:tab w:val="left" w:pos="1080"/>
        </w:tabs>
        <w:overflowPunct w:val="0"/>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The establishment and staff strength of the ICAC as at 31 December 2023 are shown in Appendix 1. During the year, 76 departmental grades officers and 31 general and support grades officers ceased service with the ICAC, resulting in an overall wastage rate of 7.8%.</w:t>
      </w:r>
    </w:p>
    <w:p w14:paraId="7B392A82" w14:textId="77777777" w:rsidR="00855515" w:rsidRPr="00F92729" w:rsidRDefault="00855515" w:rsidP="0074172F">
      <w:pPr>
        <w:widowControl w:val="0"/>
        <w:tabs>
          <w:tab w:val="left" w:pos="1080"/>
        </w:tabs>
        <w:overflowPunct w:val="0"/>
        <w:autoSpaceDE w:val="0"/>
        <w:autoSpaceDN w:val="0"/>
        <w:snapToGrid w:val="0"/>
        <w:spacing w:after="0" w:line="240" w:lineRule="auto"/>
        <w:jc w:val="both"/>
        <w:rPr>
          <w:rFonts w:ascii="Times New Roman" w:eastAsia="PMingLiU" w:hAnsi="Times New Roman" w:cs="Times New Roman"/>
          <w:snapToGrid w:val="0"/>
          <w:color w:val="FF0000"/>
          <w:sz w:val="28"/>
          <w:szCs w:val="28"/>
          <w:lang w:val="en-GB" w:eastAsia="zh-TW"/>
        </w:rPr>
      </w:pPr>
    </w:p>
    <w:p w14:paraId="5B20C332" w14:textId="2B5DF4F2" w:rsidR="00855515" w:rsidRPr="00F92729" w:rsidRDefault="00855515" w:rsidP="0045641A">
      <w:pPr>
        <w:pStyle w:val="PlainText"/>
        <w:widowControl/>
        <w:tabs>
          <w:tab w:val="left" w:pos="284"/>
          <w:tab w:val="left" w:pos="1080"/>
        </w:tabs>
        <w:overflowPunct w:val="0"/>
        <w:jc w:val="both"/>
        <w:rPr>
          <w:rFonts w:ascii="Times New Roman" w:hAnsi="Times New Roman"/>
          <w:snapToGrid w:val="0"/>
          <w:spacing w:val="0"/>
          <w:szCs w:val="28"/>
          <w:lang w:val="en-GB"/>
        </w:rPr>
      </w:pPr>
      <w:r w:rsidRPr="00F92729">
        <w:rPr>
          <w:rFonts w:ascii="Times New Roman" w:hAnsi="Times New Roman"/>
          <w:spacing w:val="0"/>
          <w:szCs w:val="24"/>
          <w:lang w:val="en-GB"/>
        </w:rPr>
        <w:t xml:space="preserve">Figure 3-1: </w:t>
      </w:r>
      <w:r w:rsidRPr="00F92729">
        <w:rPr>
          <w:rFonts w:ascii="Times New Roman" w:hAnsi="Times New Roman"/>
          <w:snapToGrid w:val="0"/>
          <w:spacing w:val="0"/>
          <w:szCs w:val="24"/>
          <w:lang w:val="en-GB"/>
        </w:rPr>
        <w:t xml:space="preserve">Establishment and </w:t>
      </w:r>
      <w:r w:rsidR="00EA3BC3" w:rsidRPr="00F92729">
        <w:rPr>
          <w:rFonts w:ascii="Times New Roman" w:hAnsi="Times New Roman"/>
          <w:snapToGrid w:val="0"/>
          <w:spacing w:val="0"/>
          <w:szCs w:val="24"/>
          <w:lang w:val="en-GB"/>
        </w:rPr>
        <w:t>S</w:t>
      </w:r>
      <w:r w:rsidRPr="00F92729">
        <w:rPr>
          <w:rFonts w:ascii="Times New Roman" w:hAnsi="Times New Roman"/>
          <w:snapToGrid w:val="0"/>
          <w:spacing w:val="0"/>
          <w:szCs w:val="24"/>
          <w:lang w:val="en-GB"/>
        </w:rPr>
        <w:t xml:space="preserve">taff </w:t>
      </w:r>
      <w:r w:rsidR="00EA3BC3" w:rsidRPr="00F92729">
        <w:rPr>
          <w:rFonts w:ascii="Times New Roman" w:hAnsi="Times New Roman"/>
          <w:snapToGrid w:val="0"/>
          <w:spacing w:val="0"/>
          <w:szCs w:val="24"/>
          <w:lang w:val="en-GB"/>
        </w:rPr>
        <w:t>S</w:t>
      </w:r>
      <w:r w:rsidRPr="00F92729">
        <w:rPr>
          <w:rFonts w:ascii="Times New Roman" w:hAnsi="Times New Roman"/>
          <w:snapToGrid w:val="0"/>
          <w:spacing w:val="0"/>
          <w:szCs w:val="24"/>
          <w:lang w:val="en-GB"/>
        </w:rPr>
        <w:t>trength</w:t>
      </w:r>
    </w:p>
    <w:p w14:paraId="12ED4CAE" w14:textId="77777777" w:rsidR="00855515" w:rsidRPr="00F92729" w:rsidRDefault="00855515" w:rsidP="00E6296C">
      <w:pPr>
        <w:tabs>
          <w:tab w:val="left" w:pos="284"/>
          <w:tab w:val="left" w:pos="1080"/>
        </w:tabs>
        <w:overflowPunct w:val="0"/>
        <w:autoSpaceDE w:val="0"/>
        <w:autoSpaceDN w:val="0"/>
        <w:snapToGrid w:val="0"/>
        <w:spacing w:line="240" w:lineRule="auto"/>
        <w:jc w:val="both"/>
        <w:rPr>
          <w:rFonts w:ascii="Times New Roman" w:hAnsi="Times New Roman" w:cs="Times New Roman"/>
          <w:snapToGrid w:val="0"/>
          <w:color w:val="FF0000"/>
          <w:sz w:val="28"/>
          <w:szCs w:val="28"/>
          <w:lang w:val="en-GB"/>
        </w:rPr>
      </w:pPr>
      <w:r w:rsidRPr="00F92729">
        <w:rPr>
          <w:rFonts w:ascii="Times New Roman" w:hAnsi="Times New Roman" w:cs="Times New Roman"/>
          <w:noProof/>
          <w:color w:val="FF0000"/>
          <w:lang w:val="en-US" w:eastAsia="zh-TW"/>
        </w:rPr>
        <mc:AlternateContent>
          <mc:Choice Requires="wps">
            <w:drawing>
              <wp:anchor distT="0" distB="0" distL="114300" distR="114300" simplePos="0" relativeHeight="251668480" behindDoc="0" locked="0" layoutInCell="1" allowOverlap="1" wp14:anchorId="28BF21EA" wp14:editId="4784D796">
                <wp:simplePos x="0" y="0"/>
                <wp:positionH relativeFrom="column">
                  <wp:posOffset>3418373</wp:posOffset>
                </wp:positionH>
                <wp:positionV relativeFrom="paragraph">
                  <wp:posOffset>907571</wp:posOffset>
                </wp:positionV>
                <wp:extent cx="1127574" cy="588645"/>
                <wp:effectExtent l="0" t="0" r="0" b="1905"/>
                <wp:wrapNone/>
                <wp:docPr id="80" name="文字方塊 80"/>
                <wp:cNvGraphicFramePr/>
                <a:graphic xmlns:a="http://schemas.openxmlformats.org/drawingml/2006/main">
                  <a:graphicData uri="http://schemas.microsoft.com/office/word/2010/wordprocessingShape">
                    <wps:wsp>
                      <wps:cNvSpPr txBox="1"/>
                      <wps:spPr>
                        <a:xfrm>
                          <a:off x="0" y="0"/>
                          <a:ext cx="1127574" cy="588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ADBA44" w14:textId="77777777" w:rsidR="00855515" w:rsidRPr="00300954" w:rsidRDefault="00855515" w:rsidP="000725B1">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Strength</w:t>
                            </w:r>
                          </w:p>
                          <w:p w14:paraId="56CFA2FC" w14:textId="77777777" w:rsidR="00855515" w:rsidRPr="00300954" w:rsidRDefault="00855515" w:rsidP="000725B1">
                            <w:pPr>
                              <w:snapToGrid w:val="0"/>
                              <w:spacing w:after="0"/>
                              <w:jc w:val="center"/>
                              <w:rPr>
                                <w:rFonts w:ascii="Times New Roman" w:hAnsi="Times New Roman" w:cs="Times New Roman"/>
                                <w:b/>
                                <w:sz w:val="28"/>
                              </w:rPr>
                            </w:pPr>
                            <w:r w:rsidRPr="00300954">
                              <w:rPr>
                                <w:rFonts w:ascii="Times New Roman" w:hAnsi="Times New Roman" w:cs="Times New Roman"/>
                                <w:b/>
                                <w:sz w:val="28"/>
                              </w:rPr>
                              <w:t>1 341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F21EA" id="文字方塊 80" o:spid="_x0000_s1031" type="#_x0000_t202" style="position:absolute;left:0;text-align:left;margin-left:269.15pt;margin-top:71.45pt;width:88.8pt;height:46.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" filled="f" stroked="f" strokeweight=".5pt">
                <v:textbox>
                  <w:txbxContent>
                    <w:p w14:paraId="4FADBA44" w14:textId="77777777" w:rsidR="00855515" w:rsidRPr="00300954" w:rsidRDefault="00855515" w:rsidP="000725B1">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Strength</w:t>
                      </w:r>
                    </w:p>
                    <w:p w14:paraId="56CFA2FC" w14:textId="77777777" w:rsidR="00855515" w:rsidRPr="00300954" w:rsidRDefault="00855515" w:rsidP="000725B1">
                      <w:pPr>
                        <w:snapToGrid w:val="0"/>
                        <w:spacing w:after="0"/>
                        <w:jc w:val="center"/>
                        <w:rPr>
                          <w:rFonts w:ascii="Times New Roman" w:hAnsi="Times New Roman" w:cs="Times New Roman"/>
                          <w:b/>
                          <w:sz w:val="28"/>
                        </w:rPr>
                      </w:pPr>
                      <w:r w:rsidRPr="00300954">
                        <w:rPr>
                          <w:rFonts w:ascii="Times New Roman" w:hAnsi="Times New Roman" w:cs="Times New Roman"/>
                          <w:b/>
                          <w:sz w:val="28"/>
                        </w:rPr>
                        <w:t>1 341</w:t>
                      </w:r>
                    </w:p>
                  </w:txbxContent>
                </v:textbox>
              </v:shape>
            </w:pict>
          </mc:Fallback>
        </mc:AlternateContent>
      </w:r>
      <w:r w:rsidRPr="00F92729">
        <w:rPr>
          <w:rFonts w:ascii="Times New Roman" w:hAnsi="Times New Roman" w:cs="Times New Roman"/>
          <w:noProof/>
          <w:color w:val="FF0000"/>
          <w:lang w:val="en-US" w:eastAsia="zh-TW"/>
        </w:rPr>
        <mc:AlternateContent>
          <mc:Choice Requires="wps">
            <w:drawing>
              <wp:anchor distT="0" distB="0" distL="114300" distR="114300" simplePos="0" relativeHeight="251667456" behindDoc="0" locked="0" layoutInCell="1" allowOverlap="1" wp14:anchorId="4E4F7D91" wp14:editId="5A9108FA">
                <wp:simplePos x="0" y="0"/>
                <wp:positionH relativeFrom="column">
                  <wp:posOffset>652145</wp:posOffset>
                </wp:positionH>
                <wp:positionV relativeFrom="paragraph">
                  <wp:posOffset>914029</wp:posOffset>
                </wp:positionV>
                <wp:extent cx="1301115" cy="588645"/>
                <wp:effectExtent l="0" t="0" r="0" b="1905"/>
                <wp:wrapNone/>
                <wp:docPr id="82" name="文字方塊 82"/>
                <wp:cNvGraphicFramePr/>
                <a:graphic xmlns:a="http://schemas.openxmlformats.org/drawingml/2006/main">
                  <a:graphicData uri="http://schemas.microsoft.com/office/word/2010/wordprocessingShape">
                    <wps:wsp>
                      <wps:cNvSpPr txBox="1"/>
                      <wps:spPr>
                        <a:xfrm>
                          <a:off x="0" y="0"/>
                          <a:ext cx="1301115" cy="588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C5A79B" w14:textId="77777777" w:rsidR="00855515" w:rsidRPr="00300954" w:rsidRDefault="00855515" w:rsidP="000725B1">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Establishment</w:t>
                            </w:r>
                          </w:p>
                          <w:p w14:paraId="60BBD3D3" w14:textId="77777777" w:rsidR="00855515" w:rsidRPr="00300954" w:rsidRDefault="00855515" w:rsidP="000725B1">
                            <w:pPr>
                              <w:snapToGrid w:val="0"/>
                              <w:spacing w:after="0"/>
                              <w:jc w:val="center"/>
                              <w:rPr>
                                <w:rFonts w:ascii="Times New Roman" w:hAnsi="Times New Roman" w:cs="Times New Roman"/>
                                <w:b/>
                                <w:sz w:val="28"/>
                              </w:rPr>
                            </w:pPr>
                            <w:r w:rsidRPr="00300954">
                              <w:rPr>
                                <w:rFonts w:ascii="Times New Roman" w:hAnsi="Times New Roman" w:cs="Times New Roman"/>
                                <w:b/>
                                <w:sz w:val="28"/>
                              </w:rPr>
                              <w:t>1 52</w:t>
                            </w:r>
                            <w:r>
                              <w:rPr>
                                <w:rFonts w:ascii="Times New Roman" w:hAnsi="Times New Roman" w:cs="Times New Roman"/>
                                <w:b/>
                                <w:sz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4F7D91" id="文字方塊 82" o:spid="_x0000_s1032" type="#_x0000_t202" style="position:absolute;left:0;text-align:left;margin-left:51.35pt;margin-top:71.95pt;width:102.45pt;height:4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" filled="f" stroked="f" strokeweight=".5pt">
                <v:textbox>
                  <w:txbxContent>
                    <w:p w14:paraId="53C5A79B" w14:textId="77777777" w:rsidR="00855515" w:rsidRPr="00300954" w:rsidRDefault="00855515" w:rsidP="000725B1">
                      <w:pPr>
                        <w:snapToGrid w:val="0"/>
                        <w:spacing w:after="0"/>
                        <w:jc w:val="center"/>
                        <w:rPr>
                          <w:rFonts w:ascii="Times New Roman" w:hAnsi="Times New Roman" w:cs="Times New Roman"/>
                          <w:b/>
                          <w:sz w:val="28"/>
                          <w:u w:val="single"/>
                        </w:rPr>
                      </w:pPr>
                      <w:r w:rsidRPr="00300954">
                        <w:rPr>
                          <w:rFonts w:ascii="Times New Roman" w:hAnsi="Times New Roman" w:cs="Times New Roman"/>
                          <w:b/>
                          <w:sz w:val="28"/>
                          <w:u w:val="single"/>
                        </w:rPr>
                        <w:t>Establishment</w:t>
                      </w:r>
                    </w:p>
                    <w:p w14:paraId="60BBD3D3" w14:textId="77777777" w:rsidR="00855515" w:rsidRPr="00300954" w:rsidRDefault="00855515" w:rsidP="000725B1">
                      <w:pPr>
                        <w:snapToGrid w:val="0"/>
                        <w:spacing w:after="0"/>
                        <w:jc w:val="center"/>
                        <w:rPr>
                          <w:rFonts w:ascii="Times New Roman" w:hAnsi="Times New Roman" w:cs="Times New Roman"/>
                          <w:b/>
                          <w:sz w:val="28"/>
                        </w:rPr>
                      </w:pPr>
                      <w:r w:rsidRPr="00300954">
                        <w:rPr>
                          <w:rFonts w:ascii="Times New Roman" w:hAnsi="Times New Roman" w:cs="Times New Roman"/>
                          <w:b/>
                          <w:sz w:val="28"/>
                        </w:rPr>
                        <w:t>1 52</w:t>
                      </w:r>
                      <w:r>
                        <w:rPr>
                          <w:rFonts w:ascii="Times New Roman" w:hAnsi="Times New Roman" w:cs="Times New Roman"/>
                          <w:b/>
                          <w:sz w:val="28"/>
                        </w:rPr>
                        <w:t>1</w:t>
                      </w:r>
                    </w:p>
                  </w:txbxContent>
                </v:textbox>
              </v:shape>
            </w:pict>
          </mc:Fallback>
        </mc:AlternateContent>
      </w:r>
      <w:r w:rsidRPr="00F92729">
        <w:rPr>
          <w:rFonts w:ascii="Times New Roman" w:hAnsi="Times New Roman" w:cs="Times New Roman"/>
          <w:noProof/>
          <w:lang w:val="en-US" w:eastAsia="zh-TW"/>
        </w:rPr>
        <w:drawing>
          <wp:inline distT="0" distB="0" distL="0" distR="0" wp14:anchorId="09124ED7" wp14:editId="1E6756CA">
            <wp:extent cx="2674189" cy="2286000"/>
            <wp:effectExtent l="0" t="0" r="0" b="0"/>
            <wp:docPr id="29" name="圖表 2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F92729">
        <w:rPr>
          <w:rFonts w:ascii="Times New Roman" w:hAnsi="Times New Roman" w:cs="Times New Roman"/>
          <w:noProof/>
          <w:color w:val="FF0000"/>
          <w:lang w:val="en-US" w:eastAsia="zh-TW"/>
        </w:rPr>
        <mc:AlternateContent>
          <mc:Choice Requires="wps">
            <w:drawing>
              <wp:anchor distT="0" distB="0" distL="114300" distR="114300" simplePos="0" relativeHeight="251669504" behindDoc="0" locked="0" layoutInCell="1" allowOverlap="1" wp14:anchorId="7D793E33" wp14:editId="2F541AEC">
                <wp:simplePos x="0" y="0"/>
                <wp:positionH relativeFrom="column">
                  <wp:posOffset>2689492</wp:posOffset>
                </wp:positionH>
                <wp:positionV relativeFrom="paragraph">
                  <wp:posOffset>101600</wp:posOffset>
                </wp:positionV>
                <wp:extent cx="0" cy="2194560"/>
                <wp:effectExtent l="0" t="0" r="19050" b="34290"/>
                <wp:wrapNone/>
                <wp:docPr id="81" name="直線接點 81"/>
                <wp:cNvGraphicFramePr/>
                <a:graphic xmlns:a="http://schemas.openxmlformats.org/drawingml/2006/main">
                  <a:graphicData uri="http://schemas.microsoft.com/office/word/2010/wordprocessingShape">
                    <wps:wsp>
                      <wps:cNvCnPr/>
                      <wps:spPr>
                        <a:xfrm>
                          <a:off x="0" y="0"/>
                          <a:ext cx="0" cy="219456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2AA0CE" id="直線接點 81"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1.75pt,8pt" to="211.75pt,1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" strokecolor="#bfbfbf [2412]" strokeweight=".5pt">
                <v:stroke joinstyle="miter"/>
              </v:line>
            </w:pict>
          </mc:Fallback>
        </mc:AlternateContent>
      </w:r>
      <w:r w:rsidRPr="00F92729">
        <w:rPr>
          <w:rFonts w:ascii="Times New Roman" w:hAnsi="Times New Roman" w:cs="Times New Roman"/>
          <w:noProof/>
          <w:color w:val="FF0000"/>
          <w:lang w:val="en-GB"/>
        </w:rPr>
        <w:t xml:space="preserve">  </w:t>
      </w:r>
      <w:r w:rsidRPr="00F92729">
        <w:rPr>
          <w:rFonts w:ascii="Times New Roman" w:hAnsi="Times New Roman" w:cs="Times New Roman"/>
          <w:noProof/>
          <w:lang w:val="en-US" w:eastAsia="zh-TW"/>
        </w:rPr>
        <w:drawing>
          <wp:inline distT="0" distB="0" distL="0" distR="0" wp14:anchorId="489994E5" wp14:editId="46F1E1C5">
            <wp:extent cx="2484407" cy="2286000"/>
            <wp:effectExtent l="0" t="0" r="0" b="0"/>
            <wp:docPr id="35" name="圖表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F92729">
        <w:rPr>
          <w:rFonts w:ascii="Times New Roman" w:hAnsi="Times New Roman" w:cs="Times New Roman"/>
          <w:noProof/>
          <w:color w:val="FF0000"/>
          <w:lang w:val="en-GB"/>
        </w:rPr>
        <w:t xml:space="preserve"> </w:t>
      </w:r>
    </w:p>
    <w:p w14:paraId="34A357D3" w14:textId="77777777" w:rsidR="00855515" w:rsidRPr="00F92729" w:rsidRDefault="00855515" w:rsidP="0074172F">
      <w:pPr>
        <w:widowControl w:val="0"/>
        <w:tabs>
          <w:tab w:val="left" w:pos="1080"/>
        </w:tabs>
        <w:overflowPunct w:val="0"/>
        <w:autoSpaceDE w:val="0"/>
        <w:autoSpaceDN w:val="0"/>
        <w:snapToGrid w:val="0"/>
        <w:spacing w:after="0" w:line="240" w:lineRule="auto"/>
        <w:jc w:val="both"/>
        <w:rPr>
          <w:rFonts w:ascii="Times New Roman" w:hAnsi="Times New Roman" w:cs="Times New Roman"/>
          <w:snapToGrid w:val="0"/>
          <w:color w:val="FF0000"/>
          <w:sz w:val="28"/>
          <w:szCs w:val="28"/>
          <w:highlight w:val="yellow"/>
          <w:lang w:val="en-GB"/>
        </w:rPr>
      </w:pPr>
    </w:p>
    <w:p w14:paraId="796CFE5C" w14:textId="0BE7FE3A" w:rsidR="00855515" w:rsidRPr="00F92729" w:rsidRDefault="00855515" w:rsidP="0074172F">
      <w:pPr>
        <w:tabs>
          <w:tab w:val="left" w:pos="284"/>
          <w:tab w:val="left" w:pos="1080"/>
        </w:tabs>
        <w:overflowPunct w:val="0"/>
        <w:autoSpaceDE w:val="0"/>
        <w:autoSpaceDN w:val="0"/>
        <w:snapToGrid w:val="0"/>
        <w:spacing w:after="0" w:line="240" w:lineRule="auto"/>
        <w:jc w:val="both"/>
        <w:rPr>
          <w:rFonts w:ascii="Times New Roman" w:hAnsi="Times New Roman" w:cs="Times New Roman"/>
          <w:snapToGrid w:val="0"/>
          <w:sz w:val="28"/>
          <w:szCs w:val="28"/>
          <w:highlight w:val="yellow"/>
          <w:lang w:val="en-GB"/>
        </w:rPr>
      </w:pPr>
      <w:r w:rsidRPr="00F92729">
        <w:rPr>
          <w:rFonts w:ascii="Times New Roman" w:hAnsi="Times New Roman" w:cs="Times New Roman"/>
          <w:snapToGrid w:val="0"/>
          <w:sz w:val="28"/>
          <w:szCs w:val="28"/>
          <w:lang w:val="en-GB"/>
        </w:rPr>
        <w:t>ICAC staff are normally appointed on gratuity-bearing agreements. Some 78</w:t>
      </w:r>
      <w:r w:rsidR="00610218">
        <w:rPr>
          <w:rFonts w:ascii="Times New Roman" w:hAnsi="Times New Roman" w:cs="Times New Roman"/>
          <w:snapToGrid w:val="0"/>
          <w:sz w:val="28"/>
          <w:szCs w:val="28"/>
          <w:lang w:val="en-GB"/>
        </w:rPr>
        <w:t>%</w:t>
      </w:r>
      <w:r w:rsidRPr="00F92729">
        <w:rPr>
          <w:rFonts w:ascii="Times New Roman" w:hAnsi="Times New Roman" w:cs="Times New Roman"/>
          <w:snapToGrid w:val="0"/>
          <w:sz w:val="28"/>
          <w:szCs w:val="28"/>
          <w:lang w:val="en-GB"/>
        </w:rPr>
        <w:t xml:space="preserve"> of the staff are departmental grades and are remunerated on ICAC Pay Scale. Their pay and conditions of service are subject to the advice of the Standing Committee on Disciplined Services Salaries and Conditions of Service. The remaining staff members belong to general and support grades and are paid the same salaries as their counterparts in the </w:t>
      </w:r>
      <w:r w:rsidR="006031FB" w:rsidRPr="00F92729">
        <w:rPr>
          <w:rFonts w:ascii="Times New Roman" w:hAnsi="Times New Roman" w:cs="Times New Roman"/>
          <w:snapToGrid w:val="0"/>
          <w:sz w:val="28"/>
          <w:szCs w:val="28"/>
          <w:lang w:val="en-GB"/>
        </w:rPr>
        <w:t>c</w:t>
      </w:r>
      <w:r w:rsidRPr="00F92729">
        <w:rPr>
          <w:rFonts w:ascii="Times New Roman" w:hAnsi="Times New Roman" w:cs="Times New Roman"/>
          <w:snapToGrid w:val="0"/>
          <w:sz w:val="28"/>
          <w:szCs w:val="28"/>
          <w:lang w:val="en-GB"/>
        </w:rPr>
        <w:t xml:space="preserve">ivil </w:t>
      </w:r>
      <w:r w:rsidR="006031FB" w:rsidRPr="00F92729">
        <w:rPr>
          <w:rFonts w:ascii="Times New Roman" w:hAnsi="Times New Roman" w:cs="Times New Roman"/>
          <w:snapToGrid w:val="0"/>
          <w:sz w:val="28"/>
          <w:szCs w:val="28"/>
          <w:lang w:val="en-GB"/>
        </w:rPr>
        <w:t>s</w:t>
      </w:r>
      <w:r w:rsidRPr="00F92729">
        <w:rPr>
          <w:rFonts w:ascii="Times New Roman" w:hAnsi="Times New Roman" w:cs="Times New Roman"/>
          <w:snapToGrid w:val="0"/>
          <w:sz w:val="28"/>
          <w:szCs w:val="28"/>
          <w:lang w:val="en-GB"/>
        </w:rPr>
        <w:t>ervice.</w:t>
      </w:r>
    </w:p>
    <w:p w14:paraId="6566FEEA" w14:textId="77777777" w:rsidR="00855515" w:rsidRPr="00F92729" w:rsidRDefault="00855515" w:rsidP="0074172F">
      <w:pPr>
        <w:widowControl w:val="0"/>
        <w:tabs>
          <w:tab w:val="left" w:pos="1080"/>
        </w:tabs>
        <w:overflowPunct w:val="0"/>
        <w:autoSpaceDE w:val="0"/>
        <w:autoSpaceDN w:val="0"/>
        <w:snapToGrid w:val="0"/>
        <w:spacing w:after="0" w:line="240" w:lineRule="auto"/>
        <w:jc w:val="both"/>
        <w:rPr>
          <w:rFonts w:ascii="Times New Roman" w:hAnsi="Times New Roman" w:cs="Times New Roman"/>
          <w:color w:val="FF0000"/>
          <w:sz w:val="28"/>
          <w:szCs w:val="28"/>
          <w:highlight w:val="yellow"/>
          <w:lang w:val="en-GB"/>
        </w:rPr>
      </w:pPr>
    </w:p>
    <w:p w14:paraId="3B4E3BA3" w14:textId="77777777" w:rsidR="00855515" w:rsidRPr="00F92729" w:rsidRDefault="00855515" w:rsidP="0074172F">
      <w:pPr>
        <w:pStyle w:val="BodyText"/>
        <w:tabs>
          <w:tab w:val="clear" w:pos="960"/>
          <w:tab w:val="left" w:pos="265"/>
        </w:tabs>
        <w:overflowPunct w:val="0"/>
        <w:adjustRightInd/>
        <w:snapToGrid w:val="0"/>
        <w:spacing w:line="300" w:lineRule="auto"/>
        <w:rPr>
          <w:b/>
          <w:i/>
          <w:sz w:val="28"/>
          <w:szCs w:val="28"/>
          <w:lang w:val="en-GB"/>
        </w:rPr>
      </w:pPr>
      <w:r w:rsidRPr="00F92729">
        <w:rPr>
          <w:b/>
          <w:i/>
          <w:sz w:val="28"/>
          <w:szCs w:val="28"/>
          <w:lang w:val="en-GB"/>
        </w:rPr>
        <w:t>Training and Development</w:t>
      </w:r>
    </w:p>
    <w:p w14:paraId="4352B3E2"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The Human Resource Development Section (HRD) is responsible for the training and development of departmental grades officers from the Corruption Prevention Department, the Community Relations Department, ICD and the general and support grades officers, as well as arranging general training for officers of the Operations Department. HRD also manages the training facilities of the ICAC, including its Learning Resources Centre, Cyber Learning Centre, Training Camp, multi-purpose hall and gymnasium.</w:t>
      </w:r>
    </w:p>
    <w:p w14:paraId="56CBAC82"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EA5D509" w14:textId="3A861049"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In 2023, 65 in-house courses and seminars were conducted and officers were arranged to attend various training courses organised by government departments and external training institutions, with accumulated attendances of  3 325 and 1 237 officers respectively. They included a Training Series on </w:t>
      </w:r>
      <w:r w:rsidRPr="00F92729">
        <w:rPr>
          <w:rFonts w:ascii="Times New Roman" w:hAnsi="Times New Roman" w:cs="Times New Roman"/>
          <w:snapToGrid w:val="0"/>
          <w:sz w:val="28"/>
          <w:szCs w:val="28"/>
          <w:lang w:val="en-GB"/>
        </w:rPr>
        <w:lastRenderedPageBreak/>
        <w:t xml:space="preserve">National Development with seminars covering national policy and development planning, political system and government structure, new economic development and strategies, environment and ecosystem protection policies and </w:t>
      </w:r>
      <w:r w:rsidR="006D7874">
        <w:rPr>
          <w:rFonts w:ascii="Times New Roman" w:hAnsi="Times New Roman" w:cs="Times New Roman"/>
          <w:snapToGrid w:val="0"/>
          <w:sz w:val="28"/>
          <w:szCs w:val="28"/>
          <w:lang w:val="en-GB"/>
        </w:rPr>
        <w:t xml:space="preserve">the </w:t>
      </w:r>
      <w:r w:rsidRPr="00F92729">
        <w:rPr>
          <w:rFonts w:ascii="Times New Roman" w:hAnsi="Times New Roman" w:cs="Times New Roman"/>
          <w:snapToGrid w:val="0"/>
          <w:sz w:val="28"/>
          <w:szCs w:val="28"/>
          <w:lang w:val="en-GB"/>
        </w:rPr>
        <w:t>GBA’s innovative technology and development prospects, with a total of 983 officers attending.</w:t>
      </w:r>
    </w:p>
    <w:p w14:paraId="2A20D7C9"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2"/>
        <w:gridCol w:w="4252"/>
      </w:tblGrid>
      <w:tr w:rsidR="00855515" w:rsidRPr="00F92729" w14:paraId="14CD5FBA" w14:textId="77777777" w:rsidTr="00AF19F3">
        <w:trPr>
          <w:trHeight w:val="53"/>
        </w:trPr>
        <w:tc>
          <w:tcPr>
            <w:tcW w:w="5000" w:type="pct"/>
            <w:gridSpan w:val="2"/>
            <w:tcBorders>
              <w:top w:val="single" w:sz="4" w:space="0" w:color="auto"/>
              <w:bottom w:val="nil"/>
            </w:tcBorders>
          </w:tcPr>
          <w:p w14:paraId="49030B17" w14:textId="77777777" w:rsidR="00855515" w:rsidRPr="00F92729" w:rsidRDefault="00855515" w:rsidP="00963876">
            <w:pPr>
              <w:rPr>
                <w:rFonts w:ascii="Times New Roman" w:hAnsi="Times New Roman" w:cs="Times New Roman"/>
                <w:noProof/>
                <w:sz w:val="8"/>
                <w:szCs w:val="8"/>
                <w:lang w:val="en-GB"/>
              </w:rPr>
            </w:pPr>
          </w:p>
        </w:tc>
      </w:tr>
      <w:tr w:rsidR="00855515" w:rsidRPr="00F92729" w14:paraId="5733D72C" w14:textId="77777777" w:rsidTr="00D67968">
        <w:tc>
          <w:tcPr>
            <w:tcW w:w="5000" w:type="pct"/>
            <w:gridSpan w:val="2"/>
          </w:tcPr>
          <w:p w14:paraId="25DE2B67" w14:textId="77777777" w:rsidR="00855515" w:rsidRPr="00F92729" w:rsidRDefault="00855515" w:rsidP="00963876">
            <w:pPr>
              <w:jc w:val="center"/>
              <w:rPr>
                <w:rFonts w:ascii="Times New Roman" w:hAnsi="Times New Roman" w:cs="Times New Roman"/>
                <w:lang w:val="en-GB"/>
              </w:rPr>
            </w:pPr>
            <w:r w:rsidRPr="00F92729">
              <w:rPr>
                <w:rFonts w:ascii="Times New Roman" w:hAnsi="Times New Roman" w:cs="Times New Roman"/>
                <w:noProof/>
              </w:rPr>
              <w:drawing>
                <wp:inline distT="0" distB="0" distL="0" distR="0" wp14:anchorId="486F0E78" wp14:editId="678AEB81">
                  <wp:extent cx="4985052" cy="3312543"/>
                  <wp:effectExtent l="0" t="0" r="6350" b="254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6480" t="17338" r="8078" b="17166"/>
                          <a:stretch/>
                        </pic:blipFill>
                        <pic:spPr bwMode="auto">
                          <a:xfrm>
                            <a:off x="0" y="0"/>
                            <a:ext cx="5016263" cy="3333282"/>
                          </a:xfrm>
                          <a:prstGeom prst="rect">
                            <a:avLst/>
                          </a:prstGeom>
                          <a:extLst>
                            <a:ext uri="{53640926-AAD7-44D8-BBD7-CCE9431645EC}">
                              <a14:shadowObscured xmlns:a14="http://schemas.microsoft.com/office/drawing/2010/main"/>
                            </a:ext>
                          </a:extLst>
                        </pic:spPr>
                      </pic:pic>
                    </a:graphicData>
                  </a:graphic>
                </wp:inline>
              </w:drawing>
            </w:r>
          </w:p>
        </w:tc>
      </w:tr>
      <w:tr w:rsidR="00855515" w:rsidRPr="00F92729" w14:paraId="7C96539F" w14:textId="77777777" w:rsidTr="00C2590F">
        <w:trPr>
          <w:trHeight w:val="301"/>
        </w:trPr>
        <w:tc>
          <w:tcPr>
            <w:tcW w:w="5000" w:type="pct"/>
            <w:gridSpan w:val="2"/>
          </w:tcPr>
          <w:p w14:paraId="7AD29B22" w14:textId="77777777" w:rsidR="00855515" w:rsidRPr="00F92729" w:rsidRDefault="00855515" w:rsidP="00521A43">
            <w:pPr>
              <w:jc w:val="center"/>
              <w:rPr>
                <w:rFonts w:ascii="Times New Roman" w:eastAsia="PMingLiU" w:hAnsi="Times New Roman" w:cs="Times New Roman"/>
                <w:szCs w:val="24"/>
                <w:lang w:val="en-GB" w:eastAsia="zh-HK"/>
              </w:rPr>
            </w:pPr>
            <w:r w:rsidRPr="00F92729">
              <w:rPr>
                <w:rFonts w:ascii="Times New Roman" w:hAnsi="Times New Roman" w:cs="Times New Roman"/>
                <w:szCs w:val="24"/>
                <w:lang w:val="en-GB"/>
              </w:rPr>
              <w:t>Seminar on National Policy and Development Planning</w:t>
            </w:r>
          </w:p>
        </w:tc>
      </w:tr>
      <w:tr w:rsidR="00855515" w:rsidRPr="00F92729" w14:paraId="262A8A66" w14:textId="77777777" w:rsidTr="00D67968">
        <w:tc>
          <w:tcPr>
            <w:tcW w:w="5000" w:type="pct"/>
            <w:gridSpan w:val="2"/>
          </w:tcPr>
          <w:p w14:paraId="2E12E6BC" w14:textId="77777777" w:rsidR="00855515" w:rsidRPr="00F92729" w:rsidRDefault="00855515" w:rsidP="00521A43">
            <w:pPr>
              <w:jc w:val="center"/>
              <w:rPr>
                <w:rFonts w:ascii="Times New Roman" w:hAnsi="Times New Roman" w:cs="Times New Roman"/>
                <w:sz w:val="2"/>
                <w:szCs w:val="2"/>
                <w:lang w:val="en-GB"/>
              </w:rPr>
            </w:pPr>
          </w:p>
        </w:tc>
      </w:tr>
      <w:tr w:rsidR="00855515" w:rsidRPr="00F92729" w14:paraId="68D5BDEC" w14:textId="77777777" w:rsidTr="00D67968">
        <w:tc>
          <w:tcPr>
            <w:tcW w:w="2500" w:type="pct"/>
          </w:tcPr>
          <w:p w14:paraId="490C2533" w14:textId="77777777" w:rsidR="00855515" w:rsidRPr="00F92729" w:rsidRDefault="00855515" w:rsidP="00963876">
            <w:pPr>
              <w:rPr>
                <w:rFonts w:ascii="Times New Roman" w:hAnsi="Times New Roman" w:cs="Times New Roman"/>
                <w:szCs w:val="24"/>
                <w:lang w:val="en-GB"/>
              </w:rPr>
            </w:pPr>
            <w:r w:rsidRPr="00F92729">
              <w:rPr>
                <w:rFonts w:ascii="Times New Roman" w:hAnsi="Times New Roman" w:cs="Times New Roman"/>
                <w:noProof/>
              </w:rPr>
              <w:drawing>
                <wp:inline distT="0" distB="0" distL="0" distR="0" wp14:anchorId="5779B2DE" wp14:editId="72CFC3EA">
                  <wp:extent cx="2520000" cy="1671765"/>
                  <wp:effectExtent l="0" t="0" r="0" b="508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300" t="17017" r="8439" b="17808"/>
                          <a:stretch/>
                        </pic:blipFill>
                        <pic:spPr bwMode="auto">
                          <a:xfrm>
                            <a:off x="0" y="0"/>
                            <a:ext cx="2520000" cy="167176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71FBED91" w14:textId="77777777" w:rsidR="00855515" w:rsidRPr="00F92729" w:rsidRDefault="00855515" w:rsidP="00963876">
            <w:pPr>
              <w:jc w:val="center"/>
              <w:rPr>
                <w:rFonts w:ascii="Times New Roman" w:hAnsi="Times New Roman" w:cs="Times New Roman"/>
                <w:szCs w:val="24"/>
                <w:lang w:val="en-GB"/>
              </w:rPr>
            </w:pPr>
            <w:r w:rsidRPr="00F92729">
              <w:rPr>
                <w:rFonts w:ascii="Times New Roman" w:hAnsi="Times New Roman" w:cs="Times New Roman"/>
                <w:noProof/>
              </w:rPr>
              <w:drawing>
                <wp:inline distT="0" distB="0" distL="0" distR="0" wp14:anchorId="279BDCF9" wp14:editId="217904C4">
                  <wp:extent cx="2520000" cy="1696471"/>
                  <wp:effectExtent l="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480" t="16696" r="8259" b="17166"/>
                          <a:stretch/>
                        </pic:blipFill>
                        <pic:spPr bwMode="auto">
                          <a:xfrm>
                            <a:off x="0" y="0"/>
                            <a:ext cx="2520000" cy="1696471"/>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348A2F84" w14:textId="77777777" w:rsidTr="00D67968">
        <w:tc>
          <w:tcPr>
            <w:tcW w:w="2500" w:type="pct"/>
          </w:tcPr>
          <w:p w14:paraId="6AE3F673" w14:textId="77777777" w:rsidR="00855515" w:rsidRPr="00F92729" w:rsidRDefault="00855515" w:rsidP="00521A43">
            <w:pPr>
              <w:jc w:val="center"/>
              <w:rPr>
                <w:rFonts w:ascii="Times New Roman" w:hAnsi="Times New Roman" w:cs="Times New Roman"/>
                <w:szCs w:val="24"/>
                <w:lang w:val="en-GB"/>
              </w:rPr>
            </w:pPr>
            <w:r w:rsidRPr="00F92729">
              <w:rPr>
                <w:rFonts w:ascii="Times New Roman" w:hAnsi="Times New Roman" w:cs="Times New Roman"/>
                <w:szCs w:val="24"/>
                <w:lang w:val="en-GB"/>
              </w:rPr>
              <w:t>Seminar on National Political System and Government Structure</w:t>
            </w:r>
          </w:p>
        </w:tc>
        <w:tc>
          <w:tcPr>
            <w:tcW w:w="2500" w:type="pct"/>
          </w:tcPr>
          <w:p w14:paraId="46729350" w14:textId="77777777" w:rsidR="00855515" w:rsidRPr="00F92729" w:rsidRDefault="00855515" w:rsidP="00521A43">
            <w:pPr>
              <w:jc w:val="center"/>
              <w:rPr>
                <w:rFonts w:ascii="Times New Roman" w:hAnsi="Times New Roman" w:cs="Times New Roman"/>
                <w:szCs w:val="24"/>
                <w:lang w:val="en-GB"/>
              </w:rPr>
            </w:pPr>
            <w:r w:rsidRPr="00F92729">
              <w:rPr>
                <w:rFonts w:ascii="Times New Roman" w:hAnsi="Times New Roman" w:cs="Times New Roman"/>
                <w:szCs w:val="24"/>
                <w:lang w:val="en-GB"/>
              </w:rPr>
              <w:t xml:space="preserve">Seminar on National Environment and Ecosystem Protection Policies and Development Strategies </w:t>
            </w:r>
          </w:p>
        </w:tc>
      </w:tr>
      <w:tr w:rsidR="00855515" w:rsidRPr="00F92729" w14:paraId="239C473D" w14:textId="77777777" w:rsidTr="00D67968">
        <w:tc>
          <w:tcPr>
            <w:tcW w:w="5000" w:type="pct"/>
            <w:gridSpan w:val="2"/>
          </w:tcPr>
          <w:p w14:paraId="344DB16C" w14:textId="77777777" w:rsidR="00855515" w:rsidRPr="00F92729" w:rsidRDefault="00855515" w:rsidP="00521A43">
            <w:pPr>
              <w:jc w:val="center"/>
              <w:rPr>
                <w:rFonts w:ascii="Times New Roman" w:hAnsi="Times New Roman" w:cs="Times New Roman"/>
                <w:sz w:val="2"/>
                <w:szCs w:val="2"/>
                <w:lang w:val="en-GB"/>
              </w:rPr>
            </w:pPr>
          </w:p>
        </w:tc>
      </w:tr>
    </w:tbl>
    <w:p w14:paraId="3D65C22E"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03D74272" w14:textId="40BEEAC8"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In-house seminars and courses were also conducted to help officers keep abreast of the latest trend in their related fields as well as to further enhance their professional competencies and job skills. They included workshops on Media Handling, Content Marketing on Social</w:t>
      </w:r>
      <w:r w:rsidR="00610218">
        <w:rPr>
          <w:rFonts w:ascii="Times New Roman" w:hAnsi="Times New Roman" w:cs="Times New Roman"/>
          <w:snapToGrid w:val="0"/>
          <w:sz w:val="28"/>
          <w:szCs w:val="28"/>
          <w:lang w:val="en-GB"/>
        </w:rPr>
        <w:t xml:space="preserve"> </w:t>
      </w:r>
      <w:r w:rsidRPr="00F92729">
        <w:rPr>
          <w:rFonts w:ascii="Times New Roman" w:hAnsi="Times New Roman" w:cs="Times New Roman"/>
          <w:snapToGrid w:val="0"/>
          <w:sz w:val="28"/>
          <w:szCs w:val="28"/>
          <w:lang w:val="en-GB"/>
        </w:rPr>
        <w:t xml:space="preserve">Media, English Correspondence Writing according to International Protocols, International Laws, Conventions and Treaties, Event Management, Smartphone </w:t>
      </w:r>
      <w:r w:rsidRPr="00F92729">
        <w:rPr>
          <w:rFonts w:ascii="Times New Roman" w:hAnsi="Times New Roman" w:cs="Times New Roman"/>
          <w:snapToGrid w:val="0"/>
          <w:sz w:val="28"/>
          <w:szCs w:val="28"/>
          <w:lang w:val="en-GB"/>
        </w:rPr>
        <w:lastRenderedPageBreak/>
        <w:t>Photography and Videography, Software Applications and Team Building, with a total of 390 officers attending.</w:t>
      </w:r>
    </w:p>
    <w:p w14:paraId="741CB9D2"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D11A627"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To enhance officers’ understanding about the District Council Election, inter-departmental briefings on District Council Election were organised for 824 officers who were deployed to provide support for the District Council Election. In addition, a total of 94 officers participated in Structured Management Training Curriculum covering presentation skills, effective interpersonal and networking skills, creative problem solving and decision making, and influencing and negotiation skills. Team Building Workshop for the Corruption Prevention Department and Induction Course for Departmental Grades Officers were organised and attended by 45 and 15 newly recruited officers respectively. </w:t>
      </w:r>
    </w:p>
    <w:p w14:paraId="791FD931"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2"/>
        <w:gridCol w:w="9"/>
        <w:gridCol w:w="4293"/>
      </w:tblGrid>
      <w:tr w:rsidR="00855515" w:rsidRPr="00F92729" w14:paraId="78F9C514" w14:textId="77777777" w:rsidTr="00BF724B">
        <w:tc>
          <w:tcPr>
            <w:tcW w:w="5000" w:type="pct"/>
            <w:gridSpan w:val="3"/>
            <w:tcBorders>
              <w:top w:val="single" w:sz="4" w:space="0" w:color="auto"/>
              <w:bottom w:val="nil"/>
            </w:tcBorders>
          </w:tcPr>
          <w:p w14:paraId="55DC2163" w14:textId="77777777" w:rsidR="00855515" w:rsidRPr="00F92729" w:rsidRDefault="00855515" w:rsidP="00963876">
            <w:pPr>
              <w:jc w:val="center"/>
              <w:rPr>
                <w:rFonts w:ascii="Times New Roman" w:hAnsi="Times New Roman" w:cs="Times New Roman"/>
                <w:noProof/>
                <w:sz w:val="8"/>
                <w:szCs w:val="8"/>
                <w:lang w:val="en-GB"/>
              </w:rPr>
            </w:pPr>
          </w:p>
        </w:tc>
      </w:tr>
      <w:tr w:rsidR="00855515" w:rsidRPr="00F92729" w14:paraId="0473CD11" w14:textId="77777777" w:rsidTr="00BF724B">
        <w:tc>
          <w:tcPr>
            <w:tcW w:w="2471" w:type="pct"/>
            <w:tcBorders>
              <w:top w:val="nil"/>
              <w:bottom w:val="nil"/>
            </w:tcBorders>
          </w:tcPr>
          <w:p w14:paraId="210A829C" w14:textId="77777777" w:rsidR="00855515" w:rsidRPr="00F92729" w:rsidRDefault="00855515" w:rsidP="00963876">
            <w:pPr>
              <w:jc w:val="center"/>
              <w:rPr>
                <w:rFonts w:ascii="Times New Roman" w:hAnsi="Times New Roman" w:cs="Times New Roman"/>
                <w:noProof/>
                <w:lang w:val="en-GB"/>
              </w:rPr>
            </w:pPr>
            <w:r w:rsidRPr="00F92729">
              <w:rPr>
                <w:rFonts w:ascii="Times New Roman" w:hAnsi="Times New Roman" w:cs="Times New Roman"/>
                <w:noProof/>
              </w:rPr>
              <w:drawing>
                <wp:inline distT="0" distB="0" distL="0" distR="0" wp14:anchorId="3AB8918B" wp14:editId="55B46021">
                  <wp:extent cx="2520000" cy="1679899"/>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0000" cy="1679899"/>
                          </a:xfrm>
                          <a:prstGeom prst="rect">
                            <a:avLst/>
                          </a:prstGeom>
                        </pic:spPr>
                      </pic:pic>
                    </a:graphicData>
                  </a:graphic>
                </wp:inline>
              </w:drawing>
            </w:r>
          </w:p>
        </w:tc>
        <w:tc>
          <w:tcPr>
            <w:tcW w:w="2529" w:type="pct"/>
            <w:gridSpan w:val="2"/>
            <w:tcBorders>
              <w:top w:val="nil"/>
              <w:bottom w:val="nil"/>
            </w:tcBorders>
          </w:tcPr>
          <w:p w14:paraId="2B415558" w14:textId="77777777" w:rsidR="00855515" w:rsidRPr="00F92729" w:rsidRDefault="00855515" w:rsidP="00963876">
            <w:pPr>
              <w:jc w:val="center"/>
              <w:rPr>
                <w:rFonts w:ascii="Times New Roman" w:hAnsi="Times New Roman" w:cs="Times New Roman"/>
                <w:noProof/>
                <w:lang w:val="en-GB"/>
              </w:rPr>
            </w:pPr>
            <w:r w:rsidRPr="00F92729">
              <w:rPr>
                <w:rFonts w:ascii="Times New Roman" w:hAnsi="Times New Roman" w:cs="Times New Roman"/>
                <w:noProof/>
              </w:rPr>
              <w:drawing>
                <wp:inline distT="0" distB="0" distL="0" distR="0" wp14:anchorId="03D8BBA4" wp14:editId="2CA33A67">
                  <wp:extent cx="2591220" cy="1728000"/>
                  <wp:effectExtent l="0" t="0" r="0" b="571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1220" cy="1728000"/>
                          </a:xfrm>
                          <a:prstGeom prst="rect">
                            <a:avLst/>
                          </a:prstGeom>
                          <a:noFill/>
                          <a:ln>
                            <a:noFill/>
                          </a:ln>
                        </pic:spPr>
                      </pic:pic>
                    </a:graphicData>
                  </a:graphic>
                </wp:inline>
              </w:drawing>
            </w:r>
          </w:p>
        </w:tc>
      </w:tr>
      <w:tr w:rsidR="00855515" w:rsidRPr="00F92729" w14:paraId="1B272926" w14:textId="77777777" w:rsidTr="00D67968">
        <w:tc>
          <w:tcPr>
            <w:tcW w:w="2471" w:type="pct"/>
            <w:tcBorders>
              <w:top w:val="nil"/>
              <w:bottom w:val="single" w:sz="4" w:space="0" w:color="auto"/>
            </w:tcBorders>
          </w:tcPr>
          <w:p w14:paraId="698EAC36" w14:textId="77777777" w:rsidR="00855515" w:rsidRPr="00F92729" w:rsidRDefault="00855515" w:rsidP="00963876">
            <w:pPr>
              <w:jc w:val="center"/>
              <w:rPr>
                <w:rFonts w:ascii="Times New Roman" w:hAnsi="Times New Roman" w:cs="Times New Roman"/>
                <w:noProof/>
                <w:szCs w:val="24"/>
                <w:lang w:val="en-GB"/>
              </w:rPr>
            </w:pPr>
            <w:r w:rsidRPr="00F92729">
              <w:rPr>
                <w:rFonts w:ascii="Times New Roman" w:eastAsia="PMingLiU" w:hAnsi="Times New Roman" w:cs="Times New Roman"/>
                <w:szCs w:val="24"/>
                <w:lang w:val="en-GB" w:eastAsia="zh-HK"/>
                <w14:numSpacing w14:val="proportional"/>
              </w:rPr>
              <w:t>Event Management Workshop</w:t>
            </w:r>
          </w:p>
        </w:tc>
        <w:tc>
          <w:tcPr>
            <w:tcW w:w="2529" w:type="pct"/>
            <w:gridSpan w:val="2"/>
            <w:tcBorders>
              <w:top w:val="nil"/>
              <w:bottom w:val="single" w:sz="4" w:space="0" w:color="auto"/>
            </w:tcBorders>
          </w:tcPr>
          <w:p w14:paraId="217185CF" w14:textId="77777777" w:rsidR="00855515" w:rsidRPr="00F92729" w:rsidRDefault="00855515" w:rsidP="00F802CF">
            <w:pPr>
              <w:jc w:val="center"/>
              <w:rPr>
                <w:rFonts w:ascii="Times New Roman" w:hAnsi="Times New Roman" w:cs="Times New Roman"/>
                <w:noProof/>
                <w:szCs w:val="24"/>
                <w:lang w:val="en-GB"/>
              </w:rPr>
            </w:pPr>
            <w:r w:rsidRPr="00F92729">
              <w:rPr>
                <w:rFonts w:ascii="Times New Roman" w:hAnsi="Times New Roman" w:cs="Times New Roman"/>
                <w:noProof/>
                <w:szCs w:val="24"/>
                <w:lang w:val="en-GB"/>
              </w:rPr>
              <w:t>Workshop on Media Handling</w:t>
            </w:r>
          </w:p>
        </w:tc>
      </w:tr>
      <w:tr w:rsidR="00855515" w:rsidRPr="00F92729" w14:paraId="7E3898C8" w14:textId="77777777" w:rsidTr="00D67968">
        <w:tc>
          <w:tcPr>
            <w:tcW w:w="5000" w:type="pct"/>
            <w:gridSpan w:val="3"/>
            <w:tcBorders>
              <w:top w:val="single" w:sz="4" w:space="0" w:color="auto"/>
            </w:tcBorders>
          </w:tcPr>
          <w:p w14:paraId="48624D34" w14:textId="77777777" w:rsidR="00855515" w:rsidRPr="00F92729" w:rsidRDefault="00855515" w:rsidP="00963876">
            <w:pPr>
              <w:jc w:val="center"/>
              <w:rPr>
                <w:rFonts w:ascii="Times New Roman" w:hAnsi="Times New Roman" w:cs="Times New Roman"/>
                <w:noProof/>
                <w:sz w:val="2"/>
                <w:szCs w:val="2"/>
                <w:lang w:val="en-GB"/>
              </w:rPr>
            </w:pPr>
          </w:p>
        </w:tc>
      </w:tr>
      <w:tr w:rsidR="00855515" w:rsidRPr="00F92729" w14:paraId="241926EB" w14:textId="77777777" w:rsidTr="00AF19F3">
        <w:tc>
          <w:tcPr>
            <w:tcW w:w="5000" w:type="pct"/>
            <w:gridSpan w:val="3"/>
            <w:tcBorders>
              <w:bottom w:val="nil"/>
            </w:tcBorders>
          </w:tcPr>
          <w:p w14:paraId="5C4A2924" w14:textId="77777777" w:rsidR="00855515" w:rsidRPr="00F92729" w:rsidRDefault="00855515" w:rsidP="00963876">
            <w:pPr>
              <w:jc w:val="center"/>
              <w:rPr>
                <w:rFonts w:ascii="Times New Roman" w:eastAsia="PMingLiU" w:hAnsi="Times New Roman" w:cs="Times New Roman"/>
                <w:noProof/>
                <w:sz w:val="8"/>
                <w:szCs w:val="8"/>
                <w:lang w:val="en-GB" w:eastAsia="zh-HK"/>
              </w:rPr>
            </w:pPr>
          </w:p>
        </w:tc>
      </w:tr>
      <w:tr w:rsidR="00855515" w:rsidRPr="00F92729" w14:paraId="51580F60" w14:textId="77777777" w:rsidTr="00AF19F3">
        <w:tc>
          <w:tcPr>
            <w:tcW w:w="2476" w:type="pct"/>
            <w:gridSpan w:val="2"/>
            <w:tcBorders>
              <w:top w:val="nil"/>
              <w:bottom w:val="nil"/>
              <w:right w:val="nil"/>
            </w:tcBorders>
          </w:tcPr>
          <w:p w14:paraId="73F6BADE" w14:textId="77777777" w:rsidR="00855515" w:rsidRPr="00F92729" w:rsidRDefault="00855515" w:rsidP="00D242E4">
            <w:pPr>
              <w:jc w:val="center"/>
              <w:rPr>
                <w:rFonts w:ascii="Times New Roman" w:hAnsi="Times New Roman" w:cs="Times New Roman"/>
                <w:noProof/>
                <w:lang w:val="en-GB"/>
              </w:rPr>
            </w:pPr>
            <w:r w:rsidRPr="00F92729">
              <w:rPr>
                <w:rFonts w:ascii="Times New Roman" w:eastAsia="PMingLiU" w:hAnsi="Times New Roman" w:cs="Times New Roman"/>
                <w:noProof/>
                <w:sz w:val="26"/>
                <w:szCs w:val="26"/>
              </w:rPr>
              <w:drawing>
                <wp:inline distT="0" distB="0" distL="0" distR="0" wp14:anchorId="0D044143" wp14:editId="77485185">
                  <wp:extent cx="2510287" cy="1673424"/>
                  <wp:effectExtent l="0" t="0" r="4445" b="317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15319" cy="1676778"/>
                          </a:xfrm>
                          <a:prstGeom prst="rect">
                            <a:avLst/>
                          </a:prstGeom>
                        </pic:spPr>
                      </pic:pic>
                    </a:graphicData>
                  </a:graphic>
                </wp:inline>
              </w:drawing>
            </w:r>
          </w:p>
        </w:tc>
        <w:tc>
          <w:tcPr>
            <w:tcW w:w="2524" w:type="pct"/>
            <w:tcBorders>
              <w:top w:val="nil"/>
              <w:left w:val="nil"/>
              <w:bottom w:val="nil"/>
            </w:tcBorders>
          </w:tcPr>
          <w:p w14:paraId="5B6BCB03" w14:textId="77777777" w:rsidR="00855515" w:rsidRPr="00F92729" w:rsidRDefault="00855515" w:rsidP="00963876">
            <w:pPr>
              <w:jc w:val="center"/>
              <w:rPr>
                <w:rFonts w:ascii="Times New Roman" w:hAnsi="Times New Roman" w:cs="Times New Roman"/>
                <w:noProof/>
                <w:lang w:val="en-GB"/>
              </w:rPr>
            </w:pPr>
            <w:r w:rsidRPr="00F92729">
              <w:rPr>
                <w:rFonts w:ascii="Times New Roman" w:eastAsia="PMingLiU" w:hAnsi="Times New Roman" w:cs="Times New Roman"/>
                <w:noProof/>
                <w:sz w:val="26"/>
                <w:szCs w:val="26"/>
              </w:rPr>
              <w:drawing>
                <wp:inline distT="0" distB="0" distL="0" distR="0" wp14:anchorId="2C6C65A3" wp14:editId="5583DDAE">
                  <wp:extent cx="2553419" cy="1702177"/>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66026" cy="1710581"/>
                          </a:xfrm>
                          <a:prstGeom prst="rect">
                            <a:avLst/>
                          </a:prstGeom>
                        </pic:spPr>
                      </pic:pic>
                    </a:graphicData>
                  </a:graphic>
                </wp:inline>
              </w:drawing>
            </w:r>
          </w:p>
        </w:tc>
      </w:tr>
      <w:tr w:rsidR="00855515" w:rsidRPr="00F92729" w14:paraId="4B17D093" w14:textId="77777777" w:rsidTr="00AF19F3">
        <w:tc>
          <w:tcPr>
            <w:tcW w:w="2476" w:type="pct"/>
            <w:gridSpan w:val="2"/>
            <w:tcBorders>
              <w:top w:val="nil"/>
              <w:bottom w:val="single" w:sz="4" w:space="0" w:color="auto"/>
              <w:right w:val="nil"/>
            </w:tcBorders>
          </w:tcPr>
          <w:p w14:paraId="3A52B52F" w14:textId="77777777" w:rsidR="00855515" w:rsidRPr="00F92729" w:rsidRDefault="00855515" w:rsidP="00963876">
            <w:pPr>
              <w:jc w:val="center"/>
              <w:rPr>
                <w:rFonts w:ascii="Times New Roman" w:hAnsi="Times New Roman" w:cs="Times New Roman"/>
                <w:noProof/>
                <w:szCs w:val="24"/>
                <w:lang w:val="en-GB"/>
              </w:rPr>
            </w:pPr>
            <w:r w:rsidRPr="00F92729">
              <w:rPr>
                <w:rFonts w:ascii="Times New Roman" w:eastAsia="PMingLiU" w:hAnsi="Times New Roman" w:cs="Times New Roman"/>
                <w:szCs w:val="24"/>
                <w:lang w:val="en-GB" w:eastAsia="zh-HK"/>
                <w14:numSpacing w14:val="proportional"/>
              </w:rPr>
              <w:t>Smartphone Photography and Videography Workshop</w:t>
            </w:r>
          </w:p>
        </w:tc>
        <w:tc>
          <w:tcPr>
            <w:tcW w:w="2524" w:type="pct"/>
            <w:tcBorders>
              <w:top w:val="nil"/>
              <w:left w:val="nil"/>
              <w:bottom w:val="single" w:sz="4" w:space="0" w:color="auto"/>
            </w:tcBorders>
          </w:tcPr>
          <w:p w14:paraId="11FDA7B7" w14:textId="77777777" w:rsidR="00855515" w:rsidRPr="00F92729" w:rsidRDefault="00855515" w:rsidP="00963876">
            <w:pPr>
              <w:jc w:val="center"/>
              <w:rPr>
                <w:rFonts w:ascii="Times New Roman" w:hAnsi="Times New Roman" w:cs="Times New Roman"/>
                <w:noProof/>
                <w:szCs w:val="24"/>
                <w:lang w:val="en-GB"/>
              </w:rPr>
            </w:pPr>
            <w:r w:rsidRPr="00F92729">
              <w:rPr>
                <w:rFonts w:ascii="Times New Roman" w:eastAsia="PMingLiU" w:hAnsi="Times New Roman" w:cs="Times New Roman"/>
                <w:szCs w:val="24"/>
                <w:lang w:val="en-GB" w:eastAsia="zh-HK"/>
                <w14:numSpacing w14:val="proportional"/>
              </w:rPr>
              <w:t>Team Building Workshop</w:t>
            </w:r>
          </w:p>
        </w:tc>
      </w:tr>
      <w:tr w:rsidR="00855515" w:rsidRPr="00F92729" w14:paraId="60C5CE09" w14:textId="77777777" w:rsidTr="00515C35">
        <w:tc>
          <w:tcPr>
            <w:tcW w:w="5000" w:type="pct"/>
            <w:gridSpan w:val="3"/>
            <w:tcBorders>
              <w:top w:val="single" w:sz="4" w:space="0" w:color="auto"/>
              <w:bottom w:val="nil"/>
            </w:tcBorders>
          </w:tcPr>
          <w:p w14:paraId="6BA980F9" w14:textId="77777777" w:rsidR="00855515" w:rsidRPr="00F92729" w:rsidRDefault="00855515" w:rsidP="00963876">
            <w:pPr>
              <w:jc w:val="center"/>
              <w:rPr>
                <w:rFonts w:ascii="Times New Roman" w:eastAsia="PMingLiU" w:hAnsi="Times New Roman" w:cs="Times New Roman"/>
                <w:sz w:val="8"/>
                <w:szCs w:val="8"/>
                <w:lang w:val="en-GB" w:eastAsia="zh-HK"/>
                <w14:numSpacing w14:val="proportional"/>
              </w:rPr>
            </w:pPr>
          </w:p>
        </w:tc>
      </w:tr>
      <w:tr w:rsidR="00855515" w:rsidRPr="00F92729" w14:paraId="43A8AC64" w14:textId="77777777" w:rsidTr="00515C35">
        <w:tc>
          <w:tcPr>
            <w:tcW w:w="5000" w:type="pct"/>
            <w:gridSpan w:val="3"/>
            <w:tcBorders>
              <w:top w:val="nil"/>
            </w:tcBorders>
          </w:tcPr>
          <w:p w14:paraId="1F7E1998" w14:textId="77777777" w:rsidR="00855515" w:rsidRPr="00F92729" w:rsidRDefault="00855515" w:rsidP="00963876">
            <w:pPr>
              <w:jc w:val="center"/>
              <w:rPr>
                <w:rFonts w:ascii="Times New Roman" w:hAnsi="Times New Roman" w:cs="Times New Roman"/>
                <w:noProof/>
                <w:szCs w:val="24"/>
                <w:lang w:val="en-GB"/>
              </w:rPr>
            </w:pPr>
            <w:r w:rsidRPr="00F92729">
              <w:rPr>
                <w:rFonts w:ascii="Times New Roman" w:hAnsi="Times New Roman" w:cs="Times New Roman"/>
                <w:noProof/>
              </w:rPr>
              <w:lastRenderedPageBreak/>
              <w:drawing>
                <wp:inline distT="0" distB="0" distL="0" distR="0" wp14:anchorId="3EDC3048" wp14:editId="20350C5B">
                  <wp:extent cx="4582576" cy="2333625"/>
                  <wp:effectExtent l="0" t="0" r="8890" b="0"/>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6480" t="23201" r="8801" b="27261"/>
                          <a:stretch/>
                        </pic:blipFill>
                        <pic:spPr bwMode="auto">
                          <a:xfrm>
                            <a:off x="0" y="0"/>
                            <a:ext cx="4618446" cy="2351891"/>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126A35C2" w14:textId="77777777" w:rsidTr="00D67968">
        <w:tc>
          <w:tcPr>
            <w:tcW w:w="5000" w:type="pct"/>
            <w:gridSpan w:val="3"/>
          </w:tcPr>
          <w:p w14:paraId="38EA5FCE" w14:textId="77777777" w:rsidR="00855515" w:rsidRPr="00F92729" w:rsidRDefault="00855515" w:rsidP="00521A43">
            <w:pPr>
              <w:jc w:val="center"/>
              <w:rPr>
                <w:rFonts w:ascii="Times New Roman" w:hAnsi="Times New Roman" w:cs="Times New Roman"/>
                <w:noProof/>
                <w:lang w:val="en-GB"/>
              </w:rPr>
            </w:pPr>
            <w:r w:rsidRPr="00F92729">
              <w:rPr>
                <w:rFonts w:ascii="Times New Roman" w:hAnsi="Times New Roman" w:cs="Times New Roman"/>
                <w:noProof/>
                <w:szCs w:val="24"/>
                <w:lang w:val="en-GB"/>
              </w:rPr>
              <w:t xml:space="preserve">Team Building Workshop for the Corruption Prevention Department </w:t>
            </w:r>
          </w:p>
        </w:tc>
      </w:tr>
    </w:tbl>
    <w:p w14:paraId="0F9D17BD"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18A47359"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National Studies Programmes fully resumed in 2023. A total of 47 officers attended the National Studies Course for ICAC Officers held in Guangdong and the National Studies Course for ICAC Senior and Middle-Ranking Officers held at National Academy of Governance in Beijing. The subsequent sharing sessions by course participants on the National Studies Course was attended by 533 officers. Separately, two officers attended the Senior Management Programme organised by Lee Kuan Yew School of Public Policy, National University of Singapore. </w:t>
      </w:r>
    </w:p>
    <w:p w14:paraId="77E9CDF5"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855515" w:rsidRPr="00F92729" w14:paraId="128F9A8F" w14:textId="77777777" w:rsidTr="00995B48">
        <w:tc>
          <w:tcPr>
            <w:tcW w:w="8296" w:type="dxa"/>
            <w:tcBorders>
              <w:bottom w:val="nil"/>
            </w:tcBorders>
          </w:tcPr>
          <w:p w14:paraId="5F8F2BC9" w14:textId="77777777" w:rsidR="00855515" w:rsidRPr="00F92729" w:rsidRDefault="00855515" w:rsidP="00963876">
            <w:pPr>
              <w:jc w:val="center"/>
              <w:rPr>
                <w:rFonts w:ascii="Times New Roman" w:hAnsi="Times New Roman" w:cs="Times New Roman"/>
                <w:sz w:val="8"/>
                <w:szCs w:val="8"/>
                <w:lang w:val="en-GB"/>
              </w:rPr>
            </w:pPr>
          </w:p>
        </w:tc>
      </w:tr>
      <w:tr w:rsidR="00855515" w:rsidRPr="00F92729" w14:paraId="06BB18AD" w14:textId="77777777" w:rsidTr="00995B48">
        <w:tc>
          <w:tcPr>
            <w:tcW w:w="8296" w:type="dxa"/>
            <w:tcBorders>
              <w:top w:val="nil"/>
              <w:bottom w:val="nil"/>
            </w:tcBorders>
          </w:tcPr>
          <w:p w14:paraId="2A291FF1" w14:textId="77777777" w:rsidR="00855515" w:rsidRPr="00F92729" w:rsidRDefault="00855515" w:rsidP="00963876">
            <w:pPr>
              <w:jc w:val="center"/>
              <w:rPr>
                <w:rFonts w:ascii="Times New Roman" w:hAnsi="Times New Roman" w:cs="Times New Roman"/>
                <w:szCs w:val="24"/>
                <w:lang w:val="en-GB"/>
              </w:rPr>
            </w:pPr>
            <w:r w:rsidRPr="00F92729">
              <w:rPr>
                <w:rFonts w:ascii="Times New Roman" w:hAnsi="Times New Roman" w:cs="Times New Roman"/>
                <w:lang w:val="en-GB"/>
              </w:rPr>
              <w:br w:type="page"/>
            </w:r>
            <w:r w:rsidRPr="00F92729">
              <w:rPr>
                <w:rFonts w:ascii="Times New Roman" w:hAnsi="Times New Roman" w:cs="Times New Roman"/>
                <w:noProof/>
              </w:rPr>
              <w:drawing>
                <wp:inline distT="0" distB="0" distL="0" distR="0" wp14:anchorId="2E27BC80" wp14:editId="4577523E">
                  <wp:extent cx="4872990" cy="2685739"/>
                  <wp:effectExtent l="0" t="0" r="3810" b="635"/>
                  <wp:docPr id="57" name="ymail_attachmentId86840b75-6bff-45bd-b1ef-4918a8098ef5"/>
                  <wp:cNvGraphicFramePr/>
                  <a:graphic xmlns:a="http://schemas.openxmlformats.org/drawingml/2006/main">
                    <a:graphicData uri="http://schemas.openxmlformats.org/drawingml/2006/picture">
                      <pic:pic xmlns:pic="http://schemas.openxmlformats.org/drawingml/2006/picture">
                        <pic:nvPicPr>
                          <pic:cNvPr id="1" name="ymail_attachmentId86840b75-6bff-45bd-b1ef-4918a8098ef5"/>
                          <pic:cNvPicPr/>
                        </pic:nvPicPr>
                        <pic:blipFill rotWithShape="1">
                          <a:blip r:embed="rId56" cstate="print">
                            <a:extLst>
                              <a:ext uri="{28A0092B-C50C-407E-A947-70E740481C1C}">
                                <a14:useLocalDpi xmlns:a14="http://schemas.microsoft.com/office/drawing/2010/main" val="0"/>
                              </a:ext>
                            </a:extLst>
                          </a:blip>
                          <a:srcRect t="5373" b="10465"/>
                          <a:stretch/>
                        </pic:blipFill>
                        <pic:spPr bwMode="auto">
                          <a:xfrm>
                            <a:off x="0" y="0"/>
                            <a:ext cx="4872990" cy="2685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05C71698" w14:textId="77777777" w:rsidTr="00995B48">
        <w:tc>
          <w:tcPr>
            <w:tcW w:w="8296" w:type="dxa"/>
            <w:tcBorders>
              <w:top w:val="nil"/>
            </w:tcBorders>
          </w:tcPr>
          <w:p w14:paraId="52AE5A32" w14:textId="77777777" w:rsidR="00855515" w:rsidRPr="00F92729" w:rsidRDefault="00855515" w:rsidP="00521A43">
            <w:pPr>
              <w:jc w:val="center"/>
              <w:rPr>
                <w:rFonts w:ascii="Times New Roman" w:hAnsi="Times New Roman" w:cs="Times New Roman"/>
                <w:szCs w:val="24"/>
                <w:lang w:val="en-GB"/>
              </w:rPr>
            </w:pPr>
            <w:r w:rsidRPr="00F92729">
              <w:rPr>
                <w:rFonts w:ascii="Times New Roman" w:hAnsi="Times New Roman" w:cs="Times New Roman"/>
                <w:szCs w:val="24"/>
                <w:lang w:val="en-GB"/>
              </w:rPr>
              <w:t xml:space="preserve">National Studies Course for ICAC Senior and Middle-Ranking Officers held at National Academy of Governance </w:t>
            </w:r>
          </w:p>
        </w:tc>
      </w:tr>
    </w:tbl>
    <w:p w14:paraId="41BA844F"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2B72A24B" w14:textId="77777777" w:rsidR="00855515" w:rsidRPr="00F92729" w:rsidRDefault="00855515" w:rsidP="00934B20">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In support of the designated “National Security Education Day” for 15 April each year, HRD organised a prize-winning online quiz in March to raise staff’s awareness of national security and enhance their knowledge of the </w:t>
      </w:r>
      <w:r w:rsidRPr="00F92729">
        <w:rPr>
          <w:rFonts w:ascii="Times New Roman" w:hAnsi="Times New Roman" w:cs="Times New Roman"/>
          <w:i/>
          <w:iCs/>
          <w:snapToGrid w:val="0"/>
          <w:sz w:val="28"/>
          <w:szCs w:val="28"/>
          <w:lang w:val="en-GB"/>
        </w:rPr>
        <w:t>Constitution of the People's Republic of China</w:t>
      </w:r>
      <w:r w:rsidRPr="00F92729">
        <w:rPr>
          <w:rFonts w:ascii="Times New Roman" w:hAnsi="Times New Roman" w:cs="Times New Roman"/>
          <w:snapToGrid w:val="0"/>
          <w:sz w:val="28"/>
          <w:szCs w:val="28"/>
          <w:lang w:val="en-GB"/>
        </w:rPr>
        <w:t xml:space="preserve">, </w:t>
      </w:r>
      <w:r w:rsidRPr="00F92729">
        <w:rPr>
          <w:rFonts w:ascii="Times New Roman" w:hAnsi="Times New Roman" w:cs="Times New Roman"/>
          <w:i/>
          <w:iCs/>
          <w:snapToGrid w:val="0"/>
          <w:sz w:val="28"/>
          <w:szCs w:val="28"/>
          <w:lang w:val="en-GB"/>
        </w:rPr>
        <w:t xml:space="preserve">Basic Law of the Hong Kong </w:t>
      </w:r>
      <w:r w:rsidRPr="00F92729">
        <w:rPr>
          <w:rFonts w:ascii="Times New Roman" w:hAnsi="Times New Roman" w:cs="Times New Roman"/>
          <w:i/>
          <w:iCs/>
          <w:snapToGrid w:val="0"/>
          <w:sz w:val="28"/>
          <w:szCs w:val="28"/>
          <w:lang w:val="en-GB"/>
        </w:rPr>
        <w:lastRenderedPageBreak/>
        <w:t>Special Administrative Region</w:t>
      </w:r>
      <w:r w:rsidRPr="00F92729">
        <w:rPr>
          <w:rFonts w:ascii="Times New Roman" w:hAnsi="Times New Roman" w:cs="Times New Roman"/>
          <w:snapToGrid w:val="0"/>
          <w:sz w:val="28"/>
          <w:szCs w:val="28"/>
          <w:lang w:val="en-GB"/>
        </w:rPr>
        <w:t xml:space="preserve"> and </w:t>
      </w:r>
      <w:r w:rsidRPr="00F92729">
        <w:rPr>
          <w:rFonts w:ascii="Times New Roman" w:hAnsi="Times New Roman" w:cs="Times New Roman"/>
          <w:i/>
          <w:iCs/>
          <w:snapToGrid w:val="0"/>
          <w:sz w:val="28"/>
          <w:szCs w:val="28"/>
          <w:lang w:val="en-GB"/>
        </w:rPr>
        <w:t>Law of the People's Republic of China on Safeguarding National Security in the Hong Kong Special Administrative Region</w:t>
      </w:r>
      <w:r w:rsidRPr="00F92729">
        <w:rPr>
          <w:rFonts w:ascii="Times New Roman" w:hAnsi="Times New Roman" w:cs="Times New Roman"/>
          <w:snapToGrid w:val="0"/>
          <w:sz w:val="28"/>
          <w:szCs w:val="28"/>
          <w:lang w:val="en-GB"/>
        </w:rPr>
        <w:t>. A total of 140 officers participated in the quiz. Additionally, to enhance staff’s alertness to cyber security, all staff had to complete the Anti-Phishing Online Training.</w:t>
      </w:r>
    </w:p>
    <w:p w14:paraId="67C8D7AF" w14:textId="77777777" w:rsidR="00855515" w:rsidRPr="00F92729" w:rsidRDefault="00855515" w:rsidP="00D67968">
      <w:pPr>
        <w:tabs>
          <w:tab w:val="left" w:pos="284"/>
          <w:tab w:val="left" w:pos="1080"/>
        </w:tabs>
        <w:autoSpaceDE w:val="0"/>
        <w:autoSpaceDN w:val="0"/>
        <w:snapToGrid w:val="0"/>
        <w:spacing w:after="0" w:line="240" w:lineRule="auto"/>
        <w:jc w:val="both"/>
        <w:rPr>
          <w:rFonts w:ascii="Times New Roman" w:hAnsi="Times New Roman" w:cs="Times New Roman"/>
          <w:snapToGrid w:val="0"/>
          <w:color w:val="FF0000"/>
          <w:sz w:val="28"/>
          <w:szCs w:val="28"/>
          <w:lang w:val="en-GB"/>
        </w:rPr>
      </w:pPr>
      <w:r w:rsidRPr="00F92729">
        <w:rPr>
          <w:rFonts w:ascii="Times New Roman" w:hAnsi="Times New Roman" w:cs="Times New Roman"/>
          <w:noProof/>
          <w:lang w:val="en-US" w:eastAsia="zh-TW"/>
        </w:rPr>
        <mc:AlternateContent>
          <mc:Choice Requires="wps">
            <w:drawing>
              <wp:anchor distT="0" distB="0" distL="114300" distR="114300" simplePos="0" relativeHeight="251670528" behindDoc="0" locked="0" layoutInCell="1" allowOverlap="1" wp14:anchorId="0D9AE2E7" wp14:editId="09FF6B3F">
                <wp:simplePos x="0" y="0"/>
                <wp:positionH relativeFrom="column">
                  <wp:posOffset>3463290</wp:posOffset>
                </wp:positionH>
                <wp:positionV relativeFrom="paragraph">
                  <wp:posOffset>3642995</wp:posOffset>
                </wp:positionV>
                <wp:extent cx="1676400" cy="314325"/>
                <wp:effectExtent l="0" t="0" r="0" b="0"/>
                <wp:wrapNone/>
                <wp:docPr id="37" name="文字方塊 37"/>
                <wp:cNvGraphicFramePr/>
                <a:graphic xmlns:a="http://schemas.openxmlformats.org/drawingml/2006/main">
                  <a:graphicData uri="http://schemas.microsoft.com/office/word/2010/wordprocessingShape">
                    <wps:wsp>
                      <wps:cNvSpPr txBox="1"/>
                      <wps:spPr>
                        <a:xfrm>
                          <a:off x="0" y="0"/>
                          <a:ext cx="1676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A0D989" w14:textId="77777777" w:rsidR="00855515" w:rsidRPr="000C3FE6" w:rsidRDefault="00855515" w:rsidP="00A9432C">
                            <w:pPr>
                              <w:jc w:val="center"/>
                              <w:rPr>
                                <w:rFonts w:cstheme="minorHAnsi"/>
                                <w:b/>
                                <w:color w:val="595959" w:themeColor="text1" w:themeTint="A6"/>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9AE2E7" id="文字方塊 37" o:spid="_x0000_s1033" type="#_x0000_t202" style="position:absolute;left:0;text-align:left;margin-left:272.7pt;margin-top:286.85pt;width:132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" filled="f" stroked="f" strokeweight=".5pt">
                <v:textbox>
                  <w:txbxContent>
                    <w:p w14:paraId="24A0D989" w14:textId="77777777" w:rsidR="00855515" w:rsidRPr="000C3FE6" w:rsidRDefault="00855515" w:rsidP="00A9432C">
                      <w:pPr>
                        <w:jc w:val="center"/>
                        <w:rPr>
                          <w:rFonts w:cstheme="minorHAnsi"/>
                          <w:b/>
                          <w:color w:val="595959" w:themeColor="text1" w:themeTint="A6"/>
                          <w:sz w:val="20"/>
                        </w:rPr>
                      </w:pPr>
                    </w:p>
                  </w:txbxContent>
                </v:textbox>
              </v:shape>
            </w:pict>
          </mc:Fallback>
        </mc:AlternateContent>
      </w:r>
      <w:r w:rsidRPr="00F92729">
        <w:rPr>
          <w:rFonts w:ascii="Times New Roman" w:hAnsi="Times New Roman" w:cs="Times New Roman"/>
          <w:noProof/>
          <w:lang w:val="en-US" w:eastAsia="zh-TW"/>
        </w:rPr>
        <mc:AlternateContent>
          <mc:Choice Requires="wps">
            <w:drawing>
              <wp:anchor distT="0" distB="0" distL="114300" distR="114300" simplePos="0" relativeHeight="251671552" behindDoc="0" locked="0" layoutInCell="1" allowOverlap="1" wp14:anchorId="26C213A0" wp14:editId="7E779C64">
                <wp:simplePos x="0" y="0"/>
                <wp:positionH relativeFrom="column">
                  <wp:posOffset>1337081</wp:posOffset>
                </wp:positionH>
                <wp:positionV relativeFrom="paragraph">
                  <wp:posOffset>3646703</wp:posOffset>
                </wp:positionV>
                <wp:extent cx="1163117" cy="314554"/>
                <wp:effectExtent l="0" t="0" r="0" b="0"/>
                <wp:wrapNone/>
                <wp:docPr id="46" name="文字方塊 46"/>
                <wp:cNvGraphicFramePr/>
                <a:graphic xmlns:a="http://schemas.openxmlformats.org/drawingml/2006/main">
                  <a:graphicData uri="http://schemas.microsoft.com/office/word/2010/wordprocessingShape">
                    <wps:wsp>
                      <wps:cNvSpPr txBox="1"/>
                      <wps:spPr>
                        <a:xfrm>
                          <a:off x="0" y="0"/>
                          <a:ext cx="1163117" cy="3145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ABD890" w14:textId="77777777" w:rsidR="00855515" w:rsidRPr="000C3FE6" w:rsidRDefault="00855515" w:rsidP="00A9432C">
                            <w:pPr>
                              <w:jc w:val="center"/>
                              <w:rPr>
                                <w:rFonts w:cstheme="minorHAnsi"/>
                                <w:b/>
                                <w:color w:val="595959" w:themeColor="text1" w:themeTint="A6"/>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C213A0" id="文字方塊 46" o:spid="_x0000_s1034" type="#_x0000_t202" style="position:absolute;left:0;text-align:left;margin-left:105.3pt;margin-top:287.15pt;width:91.6pt;height:24.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" filled="f" stroked="f" strokeweight=".5pt">
                <v:textbox>
                  <w:txbxContent>
                    <w:p w14:paraId="50ABD890" w14:textId="77777777" w:rsidR="00855515" w:rsidRPr="000C3FE6" w:rsidRDefault="00855515" w:rsidP="00A9432C">
                      <w:pPr>
                        <w:jc w:val="center"/>
                        <w:rPr>
                          <w:rFonts w:cstheme="minorHAnsi"/>
                          <w:b/>
                          <w:color w:val="595959" w:themeColor="text1" w:themeTint="A6"/>
                          <w:sz w:val="20"/>
                        </w:rPr>
                      </w:pPr>
                    </w:p>
                  </w:txbxContent>
                </v:textbox>
              </v:shape>
            </w:pict>
          </mc:Fallback>
        </mc:AlternateContent>
      </w:r>
      <w:r w:rsidRPr="00F92729">
        <w:rPr>
          <w:rFonts w:ascii="Times New Roman" w:hAnsi="Times New Roman" w:cs="Times New Roman"/>
          <w:snapToGrid w:val="0"/>
          <w:color w:val="FF0000"/>
          <w:sz w:val="28"/>
          <w:szCs w:val="28"/>
          <w:lang w:val="en-GB"/>
        </w:rPr>
        <w:t xml:space="preserve"> </w:t>
      </w:r>
    </w:p>
    <w:p w14:paraId="1F073682" w14:textId="77777777" w:rsidR="00855515" w:rsidRPr="00F92729" w:rsidRDefault="00855515" w:rsidP="00CE15FF">
      <w:pPr>
        <w:pStyle w:val="BodyText"/>
        <w:tabs>
          <w:tab w:val="clear" w:pos="960"/>
          <w:tab w:val="left" w:pos="265"/>
        </w:tabs>
        <w:overflowPunct w:val="0"/>
        <w:adjustRightInd/>
        <w:snapToGrid w:val="0"/>
        <w:spacing w:line="300" w:lineRule="auto"/>
        <w:rPr>
          <w:b/>
          <w:i/>
          <w:sz w:val="28"/>
          <w:szCs w:val="28"/>
          <w:lang w:val="en-GB"/>
        </w:rPr>
      </w:pPr>
      <w:r w:rsidRPr="00F92729">
        <w:rPr>
          <w:b/>
          <w:i/>
          <w:sz w:val="28"/>
          <w:szCs w:val="28"/>
          <w:lang w:val="en-GB"/>
        </w:rPr>
        <w:t>Staff Relations and Welfare</w:t>
      </w:r>
    </w:p>
    <w:p w14:paraId="72C2DC36" w14:textId="20E20FCE" w:rsidR="00855515" w:rsidRPr="00F92729" w:rsidRDefault="00855515" w:rsidP="00D242E4">
      <w:pPr>
        <w:tabs>
          <w:tab w:val="left" w:pos="284"/>
        </w:tabs>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Staff Relations Section (SR) is designated to take care of the well-being of staff members. To facilitate staff members to achieve a work-life balance, SR and the ICAC Staff Club organise wellness and welfare activities from time to time. Besides, they encourage staff to participate in volunteer services and charitable activities to offer assistance to the community in need, contributing to the society. Through the time-tested staff consultative committee system, SR has enhanced communications between management and staff on matters relating to conditions of service, welfare and issues of common concern. Moreover, SR implements the Staff Suggestions Scheme to encourage staff to make suggestions to improve resource management, work efficiency and environmental protection measures, etc.</w:t>
      </w:r>
    </w:p>
    <w:p w14:paraId="3886EC4B" w14:textId="77777777" w:rsidR="00855515" w:rsidRPr="00F92729" w:rsidRDefault="00855515" w:rsidP="00D242E4">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r w:rsidRPr="00F92729">
        <w:rPr>
          <w:rFonts w:ascii="Times New Roman" w:hAnsi="Times New Roman" w:cs="Times New Roman"/>
          <w:snapToGrid w:val="0"/>
          <w:sz w:val="28"/>
          <w:szCs w:val="28"/>
          <w:lang w:val="en-GB"/>
        </w:rPr>
        <w:t xml:space="preserve">  </w:t>
      </w:r>
    </w:p>
    <w:tbl>
      <w:tblPr>
        <w:tblW w:w="8789" w:type="dxa"/>
        <w:tblLayout w:type="fixed"/>
        <w:tblLook w:val="04A0" w:firstRow="1" w:lastRow="0" w:firstColumn="1" w:lastColumn="0" w:noHBand="0" w:noVBand="1"/>
      </w:tblPr>
      <w:tblGrid>
        <w:gridCol w:w="4380"/>
        <w:gridCol w:w="4409"/>
      </w:tblGrid>
      <w:tr w:rsidR="00855515" w:rsidRPr="00F92729" w14:paraId="16FB94F6" w14:textId="77777777" w:rsidTr="00722F12">
        <w:tc>
          <w:tcPr>
            <w:tcW w:w="8789" w:type="dxa"/>
            <w:gridSpan w:val="2"/>
            <w:tcBorders>
              <w:top w:val="single" w:sz="4" w:space="0" w:color="auto"/>
            </w:tcBorders>
          </w:tcPr>
          <w:p w14:paraId="2B23C9A5" w14:textId="77777777" w:rsidR="00855515" w:rsidRPr="00F92729" w:rsidRDefault="00855515" w:rsidP="00CE15FF">
            <w:pPr>
              <w:widowControl w:val="0"/>
              <w:spacing w:after="0" w:line="100" w:lineRule="exact"/>
              <w:rPr>
                <w:rFonts w:ascii="Times New Roman" w:hAnsi="Times New Roman" w:cs="Times New Roman"/>
                <w:b/>
                <w:color w:val="FF0000"/>
                <w:sz w:val="16"/>
                <w:szCs w:val="16"/>
                <w:lang w:val="en-GB" w:eastAsia="zh-HK"/>
              </w:rPr>
            </w:pPr>
          </w:p>
        </w:tc>
      </w:tr>
      <w:tr w:rsidR="00855515" w:rsidRPr="00F92729" w14:paraId="0E5C117C" w14:textId="77777777" w:rsidTr="00722F12">
        <w:trPr>
          <w:trHeight w:val="322"/>
        </w:trPr>
        <w:tc>
          <w:tcPr>
            <w:tcW w:w="8789" w:type="dxa"/>
            <w:gridSpan w:val="2"/>
          </w:tcPr>
          <w:p w14:paraId="4C8E68EC" w14:textId="7741CF9F" w:rsidR="00855515" w:rsidRPr="00F92729" w:rsidRDefault="00855515" w:rsidP="00CE15FF">
            <w:pPr>
              <w:widowControl w:val="0"/>
              <w:spacing w:after="0" w:line="300" w:lineRule="exact"/>
              <w:rPr>
                <w:rFonts w:ascii="Times New Roman" w:eastAsia="PMingLiU" w:hAnsi="Times New Roman" w:cs="Times New Roman"/>
                <w:b/>
                <w:noProof/>
                <w:kern w:val="2"/>
                <w:sz w:val="24"/>
                <w:szCs w:val="24"/>
                <w:lang w:val="en-GB" w:eastAsia="zh-TW"/>
              </w:rPr>
            </w:pPr>
            <w:r w:rsidRPr="00F92729">
              <w:rPr>
                <w:rFonts w:ascii="Times New Roman" w:eastAsia="PMingLiU" w:hAnsi="Times New Roman" w:cs="Times New Roman"/>
                <w:b/>
                <w:noProof/>
                <w:kern w:val="2"/>
                <w:sz w:val="24"/>
                <w:szCs w:val="24"/>
                <w:lang w:val="en-GB" w:eastAsia="zh-TW"/>
              </w:rPr>
              <w:t>Sporting, recreational, wellness and social activit</w:t>
            </w:r>
            <w:r w:rsidR="00610218">
              <w:rPr>
                <w:rFonts w:ascii="Times New Roman" w:eastAsia="PMingLiU" w:hAnsi="Times New Roman" w:cs="Times New Roman"/>
                <w:b/>
                <w:noProof/>
                <w:kern w:val="2"/>
                <w:sz w:val="24"/>
                <w:szCs w:val="24"/>
                <w:lang w:val="en-GB" w:eastAsia="zh-TW"/>
              </w:rPr>
              <w:t>i</w:t>
            </w:r>
            <w:r w:rsidRPr="00F92729">
              <w:rPr>
                <w:rFonts w:ascii="Times New Roman" w:eastAsia="PMingLiU" w:hAnsi="Times New Roman" w:cs="Times New Roman"/>
                <w:b/>
                <w:noProof/>
                <w:kern w:val="2"/>
                <w:sz w:val="24"/>
                <w:szCs w:val="24"/>
                <w:lang w:val="en-GB" w:eastAsia="zh-TW"/>
              </w:rPr>
              <w:t>es</w:t>
            </w:r>
          </w:p>
        </w:tc>
      </w:tr>
      <w:tr w:rsidR="00855515" w:rsidRPr="00F92729" w14:paraId="1C0BF1EF" w14:textId="77777777" w:rsidTr="00722F12">
        <w:trPr>
          <w:trHeight w:val="2761"/>
        </w:trPr>
        <w:tc>
          <w:tcPr>
            <w:tcW w:w="4380" w:type="dxa"/>
          </w:tcPr>
          <w:p w14:paraId="7D177D29" w14:textId="77777777" w:rsidR="00855515" w:rsidRPr="00F92729" w:rsidRDefault="00855515" w:rsidP="00CE15FF">
            <w:pPr>
              <w:widowControl w:val="0"/>
              <w:overflowPunct w:val="0"/>
              <w:autoSpaceDE w:val="0"/>
              <w:autoSpaceDN w:val="0"/>
              <w:snapToGrid w:val="0"/>
              <w:spacing w:after="0" w:line="100" w:lineRule="exact"/>
              <w:jc w:val="both"/>
              <w:textAlignment w:val="baseline"/>
              <w:rPr>
                <w:rFonts w:ascii="Times New Roman" w:eastAsia="PMingLiU" w:hAnsi="Times New Roman" w:cs="Times New Roman"/>
                <w:noProof/>
                <w:color w:val="FF0000"/>
                <w:kern w:val="2"/>
                <w:sz w:val="26"/>
                <w:szCs w:val="20"/>
                <w:lang w:val="en-GB" w:eastAsia="zh-TW"/>
              </w:rPr>
            </w:pPr>
            <w:r w:rsidRPr="00F92729">
              <w:rPr>
                <w:rFonts w:ascii="Times New Roman" w:eastAsia="PMingLiU" w:hAnsi="Times New Roman" w:cs="Times New Roman"/>
                <w:noProof/>
                <w:color w:val="FF0000"/>
                <w:kern w:val="2"/>
                <w:sz w:val="26"/>
                <w:szCs w:val="20"/>
                <w:lang w:val="en-US" w:eastAsia="zh-TW"/>
              </w:rPr>
              <w:drawing>
                <wp:anchor distT="0" distB="0" distL="114300" distR="114300" simplePos="0" relativeHeight="251672576" behindDoc="1" locked="0" layoutInCell="1" allowOverlap="1" wp14:anchorId="4DB79C2B" wp14:editId="17EEF092">
                  <wp:simplePos x="0" y="0"/>
                  <wp:positionH relativeFrom="column">
                    <wp:posOffset>20761</wp:posOffset>
                  </wp:positionH>
                  <wp:positionV relativeFrom="paragraph">
                    <wp:posOffset>44186</wp:posOffset>
                  </wp:positionV>
                  <wp:extent cx="2612550" cy="1759749"/>
                  <wp:effectExtent l="0" t="0" r="0" b="0"/>
                  <wp:wrapNone/>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圖片 6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612550" cy="17597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09" w:type="dxa"/>
            <w:vAlign w:val="center"/>
          </w:tcPr>
          <w:p w14:paraId="09299A2A" w14:textId="77777777" w:rsidR="00855515" w:rsidRPr="00F92729" w:rsidRDefault="00855515" w:rsidP="00CE15FF">
            <w:pPr>
              <w:widowControl w:val="0"/>
              <w:overflowPunct w:val="0"/>
              <w:autoSpaceDE w:val="0"/>
              <w:autoSpaceDN w:val="0"/>
              <w:snapToGrid w:val="0"/>
              <w:spacing w:after="0" w:line="100" w:lineRule="exact"/>
              <w:jc w:val="both"/>
              <w:textAlignment w:val="baseline"/>
              <w:rPr>
                <w:rFonts w:ascii="Times New Roman" w:eastAsia="PMingLiU" w:hAnsi="Times New Roman" w:cs="Times New Roman"/>
                <w:noProof/>
                <w:color w:val="FF0000"/>
                <w:kern w:val="2"/>
                <w:sz w:val="26"/>
                <w:szCs w:val="20"/>
                <w:lang w:val="en-GB" w:eastAsia="zh-TW"/>
              </w:rPr>
            </w:pPr>
            <w:r w:rsidRPr="00F92729">
              <w:rPr>
                <w:rFonts w:ascii="Times New Roman" w:eastAsia="PMingLiU" w:hAnsi="Times New Roman" w:cs="Times New Roman"/>
                <w:noProof/>
                <w:color w:val="FF0000"/>
                <w:kern w:val="2"/>
                <w:sz w:val="26"/>
                <w:szCs w:val="20"/>
                <w:lang w:val="en-US" w:eastAsia="zh-TW"/>
              </w:rPr>
              <w:drawing>
                <wp:anchor distT="0" distB="0" distL="114300" distR="114300" simplePos="0" relativeHeight="251674624" behindDoc="1" locked="0" layoutInCell="1" allowOverlap="1" wp14:anchorId="448FC770" wp14:editId="5AE2E894">
                  <wp:simplePos x="0" y="0"/>
                  <wp:positionH relativeFrom="column">
                    <wp:posOffset>54610</wp:posOffset>
                  </wp:positionH>
                  <wp:positionV relativeFrom="paragraph">
                    <wp:posOffset>-1562735</wp:posOffset>
                  </wp:positionV>
                  <wp:extent cx="2686685" cy="1794510"/>
                  <wp:effectExtent l="0" t="0" r="0" b="0"/>
                  <wp:wrapTight wrapText="bothSides">
                    <wp:wrapPolygon edited="0">
                      <wp:start x="0" y="0"/>
                      <wp:lineTo x="0" y="21325"/>
                      <wp:lineTo x="21442" y="21325"/>
                      <wp:lineTo x="21442" y="0"/>
                      <wp:lineTo x="0" y="0"/>
                    </wp:wrapPolygon>
                  </wp:wrapTight>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686685"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515" w:rsidRPr="00F92729" w14:paraId="2634D285" w14:textId="77777777" w:rsidTr="007F3477">
        <w:trPr>
          <w:trHeight w:val="872"/>
        </w:trPr>
        <w:tc>
          <w:tcPr>
            <w:tcW w:w="4380" w:type="dxa"/>
            <w:tcBorders>
              <w:bottom w:val="single" w:sz="8" w:space="0" w:color="auto"/>
            </w:tcBorders>
          </w:tcPr>
          <w:p w14:paraId="114D2BE7" w14:textId="77777777" w:rsidR="00855515" w:rsidRPr="00F92729" w:rsidRDefault="00855515" w:rsidP="003E5C2B">
            <w:pPr>
              <w:widowControl w:val="0"/>
              <w:autoSpaceDE w:val="0"/>
              <w:autoSpaceDN w:val="0"/>
              <w:adjustRightInd w:val="0"/>
              <w:spacing w:after="0" w:line="240" w:lineRule="auto"/>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kern w:val="2"/>
                <w:sz w:val="24"/>
                <w:szCs w:val="24"/>
                <w:lang w:val="en-GB" w:eastAsia="zh-HK"/>
              </w:rPr>
              <w:t>Certified aromatherapist delivering a workshop on aromatherapy and aroma massage</w:t>
            </w:r>
          </w:p>
        </w:tc>
        <w:tc>
          <w:tcPr>
            <w:tcW w:w="4409" w:type="dxa"/>
            <w:tcBorders>
              <w:bottom w:val="single" w:sz="8" w:space="0" w:color="auto"/>
            </w:tcBorders>
          </w:tcPr>
          <w:p w14:paraId="5899FABC"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kern w:val="2"/>
                <w:sz w:val="24"/>
                <w:szCs w:val="24"/>
                <w:lang w:val="en-GB" w:eastAsia="zh-HK"/>
              </w:rPr>
              <w:t>Staff attending “Horticultural Therapy” workshop to enjoy the fun of pot planting and making their own bonsai</w:t>
            </w:r>
          </w:p>
        </w:tc>
      </w:tr>
      <w:tr w:rsidR="00855515" w:rsidRPr="00F92729" w14:paraId="2F8E4D14" w14:textId="77777777" w:rsidTr="007F3477">
        <w:trPr>
          <w:trHeight w:val="2777"/>
        </w:trPr>
        <w:tc>
          <w:tcPr>
            <w:tcW w:w="4380" w:type="dxa"/>
            <w:tcBorders>
              <w:top w:val="single" w:sz="8" w:space="0" w:color="auto"/>
            </w:tcBorders>
          </w:tcPr>
          <w:p w14:paraId="537CF216" w14:textId="77777777" w:rsidR="00855515" w:rsidRPr="00F92729" w:rsidRDefault="00855515" w:rsidP="00CE15FF">
            <w:pPr>
              <w:widowControl w:val="0"/>
              <w:autoSpaceDE w:val="0"/>
              <w:autoSpaceDN w:val="0"/>
              <w:adjustRightInd w:val="0"/>
              <w:spacing w:after="0" w:line="100" w:lineRule="exact"/>
              <w:jc w:val="both"/>
              <w:rPr>
                <w:rFonts w:ascii="Times New Roman" w:eastAsia="PMingLiU" w:hAnsi="Times New Roman" w:cs="Times New Roman"/>
                <w:color w:val="FF0000"/>
                <w:kern w:val="2"/>
                <w:sz w:val="26"/>
                <w:szCs w:val="28"/>
                <w:lang w:val="en-GB" w:eastAsia="zh-TW"/>
              </w:rPr>
            </w:pPr>
            <w:r w:rsidRPr="00F92729">
              <w:rPr>
                <w:rFonts w:ascii="Times New Roman" w:eastAsia="PMingLiU" w:hAnsi="Times New Roman" w:cs="Times New Roman"/>
                <w:noProof/>
                <w:color w:val="FF0000"/>
                <w:kern w:val="2"/>
                <w:sz w:val="26"/>
                <w:szCs w:val="28"/>
                <w:lang w:val="en-US" w:eastAsia="zh-TW"/>
              </w:rPr>
              <w:drawing>
                <wp:anchor distT="0" distB="0" distL="114300" distR="114300" simplePos="0" relativeHeight="251673600" behindDoc="1" locked="0" layoutInCell="1" allowOverlap="1" wp14:anchorId="4E016E40" wp14:editId="27EF6A17">
                  <wp:simplePos x="0" y="0"/>
                  <wp:positionH relativeFrom="column">
                    <wp:posOffset>34377</wp:posOffset>
                  </wp:positionH>
                  <wp:positionV relativeFrom="paragraph">
                    <wp:posOffset>9920</wp:posOffset>
                  </wp:positionV>
                  <wp:extent cx="2582939" cy="1769666"/>
                  <wp:effectExtent l="0" t="0" r="8255" b="2540"/>
                  <wp:wrapNone/>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582939" cy="17696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09" w:type="dxa"/>
            <w:tcBorders>
              <w:top w:val="single" w:sz="8" w:space="0" w:color="auto"/>
            </w:tcBorders>
            <w:vAlign w:val="center"/>
          </w:tcPr>
          <w:p w14:paraId="7B60118D" w14:textId="77777777" w:rsidR="00855515" w:rsidRPr="00F92729" w:rsidRDefault="00855515" w:rsidP="00CE15FF">
            <w:pPr>
              <w:widowControl w:val="0"/>
              <w:autoSpaceDE w:val="0"/>
              <w:autoSpaceDN w:val="0"/>
              <w:adjustRightInd w:val="0"/>
              <w:spacing w:after="0" w:line="100" w:lineRule="exact"/>
              <w:jc w:val="both"/>
              <w:rPr>
                <w:rFonts w:ascii="Times New Roman" w:eastAsia="PMingLiU" w:hAnsi="Times New Roman" w:cs="Times New Roman"/>
                <w:color w:val="FF0000"/>
                <w:kern w:val="2"/>
                <w:sz w:val="26"/>
                <w:szCs w:val="28"/>
                <w:lang w:val="en-GB" w:eastAsia="zh-TW"/>
              </w:rPr>
            </w:pPr>
            <w:r w:rsidRPr="00F92729">
              <w:rPr>
                <w:rFonts w:ascii="Times New Roman" w:eastAsia="PMingLiU" w:hAnsi="Times New Roman" w:cs="Times New Roman"/>
                <w:noProof/>
                <w:color w:val="FF0000"/>
                <w:kern w:val="2"/>
                <w:sz w:val="26"/>
                <w:szCs w:val="28"/>
                <w:lang w:val="en-US" w:eastAsia="zh-TW"/>
              </w:rPr>
              <w:drawing>
                <wp:anchor distT="0" distB="0" distL="114300" distR="114300" simplePos="0" relativeHeight="251675648" behindDoc="1" locked="0" layoutInCell="1" allowOverlap="1" wp14:anchorId="26C5A9DB" wp14:editId="08120490">
                  <wp:simplePos x="0" y="0"/>
                  <wp:positionH relativeFrom="column">
                    <wp:posOffset>45085</wp:posOffset>
                  </wp:positionH>
                  <wp:positionV relativeFrom="paragraph">
                    <wp:posOffset>-1783080</wp:posOffset>
                  </wp:positionV>
                  <wp:extent cx="2578100" cy="1766570"/>
                  <wp:effectExtent l="0" t="0" r="0" b="5080"/>
                  <wp:wrapTight wrapText="bothSides">
                    <wp:wrapPolygon edited="0">
                      <wp:start x="0" y="0"/>
                      <wp:lineTo x="0" y="21429"/>
                      <wp:lineTo x="21387" y="21429"/>
                      <wp:lineTo x="21387" y="0"/>
                      <wp:lineTo x="0" y="0"/>
                    </wp:wrapPolygon>
                  </wp:wrapTight>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 64"/>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flipH="1">
                            <a:off x="0" y="0"/>
                            <a:ext cx="257810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515" w:rsidRPr="00F92729" w14:paraId="1FD9074C" w14:textId="77777777" w:rsidTr="001A09A9">
        <w:trPr>
          <w:trHeight w:val="327"/>
        </w:trPr>
        <w:tc>
          <w:tcPr>
            <w:tcW w:w="8789" w:type="dxa"/>
            <w:gridSpan w:val="2"/>
          </w:tcPr>
          <w:p w14:paraId="012FBFAD"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kern w:val="2"/>
                <w:sz w:val="24"/>
                <w:szCs w:val="24"/>
                <w:lang w:val="en-GB" w:eastAsia="zh-HK"/>
              </w:rPr>
              <w:t>Staff actively participating in the Dragon Boat Race and ICAC sports competitions</w:t>
            </w:r>
          </w:p>
        </w:tc>
      </w:tr>
      <w:tr w:rsidR="00855515" w:rsidRPr="00F92729" w14:paraId="3C379858" w14:textId="77777777" w:rsidTr="00AB2AB4">
        <w:trPr>
          <w:trHeight w:val="9648"/>
        </w:trPr>
        <w:tc>
          <w:tcPr>
            <w:tcW w:w="8789" w:type="dxa"/>
            <w:gridSpan w:val="2"/>
          </w:tcPr>
          <w:p w14:paraId="63F9B1F8"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noProof/>
                <w:kern w:val="2"/>
                <w:sz w:val="24"/>
                <w:szCs w:val="24"/>
                <w:lang w:val="en-US" w:eastAsia="zh-TW"/>
              </w:rPr>
              <w:lastRenderedPageBreak/>
              <w:drawing>
                <wp:anchor distT="0" distB="0" distL="114300" distR="114300" simplePos="0" relativeHeight="251676672" behindDoc="1" locked="0" layoutInCell="1" allowOverlap="1" wp14:anchorId="3645BF29" wp14:editId="2CC3603D">
                  <wp:simplePos x="0" y="0"/>
                  <wp:positionH relativeFrom="column">
                    <wp:posOffset>41275</wp:posOffset>
                  </wp:positionH>
                  <wp:positionV relativeFrom="paragraph">
                    <wp:posOffset>112395</wp:posOffset>
                  </wp:positionV>
                  <wp:extent cx="4839335" cy="3623945"/>
                  <wp:effectExtent l="0" t="0" r="0" b="0"/>
                  <wp:wrapTight wrapText="bothSides">
                    <wp:wrapPolygon edited="0">
                      <wp:start x="0" y="0"/>
                      <wp:lineTo x="0" y="21460"/>
                      <wp:lineTo x="21512" y="21460"/>
                      <wp:lineTo x="21512" y="0"/>
                      <wp:lineTo x="0" y="0"/>
                    </wp:wrapPolygon>
                  </wp:wrapTight>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a:blip r:embed="rId61">
                            <a:extLst>
                              <a:ext uri="{28A0092B-C50C-407E-A947-70E740481C1C}">
                                <a14:useLocalDpi xmlns:a14="http://schemas.microsoft.com/office/drawing/2010/main" val="0"/>
                              </a:ext>
                            </a:extLst>
                          </a:blip>
                          <a:stretch>
                            <a:fillRect/>
                          </a:stretch>
                        </pic:blipFill>
                        <pic:spPr>
                          <a:xfrm>
                            <a:off x="0" y="0"/>
                            <a:ext cx="4839335" cy="3623945"/>
                          </a:xfrm>
                          <a:prstGeom prst="rect">
                            <a:avLst/>
                          </a:prstGeom>
                        </pic:spPr>
                      </pic:pic>
                    </a:graphicData>
                  </a:graphic>
                  <wp14:sizeRelH relativeFrom="margin">
                    <wp14:pctWidth>0</wp14:pctWidth>
                  </wp14:sizeRelH>
                  <wp14:sizeRelV relativeFrom="margin">
                    <wp14:pctHeight>0</wp14:pctHeight>
                  </wp14:sizeRelV>
                </wp:anchor>
              </w:drawing>
            </w:r>
          </w:p>
          <w:p w14:paraId="7D2D67BF"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1F1FB14"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B3A0F4C"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0D69B912"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2BED8E94"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3838F98"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9288D29"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23BC6105"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0CE2D1DD"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7499C4FA"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A26A5C7"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7B29FFB"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2AB02E1C"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3E5BE6A"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5FC6C4F8"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677F3D7A"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176653EE"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4BAE866F"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p w14:paraId="01683A47"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noProof/>
                <w:kern w:val="2"/>
                <w:sz w:val="24"/>
                <w:szCs w:val="24"/>
                <w:lang w:val="en-US" w:eastAsia="zh-TW"/>
              </w:rPr>
              <w:drawing>
                <wp:anchor distT="0" distB="0" distL="114300" distR="114300" simplePos="0" relativeHeight="251677696" behindDoc="0" locked="0" layoutInCell="1" allowOverlap="1" wp14:anchorId="5E4FBD8E" wp14:editId="3427CFAC">
                  <wp:simplePos x="0" y="0"/>
                  <wp:positionH relativeFrom="column">
                    <wp:posOffset>37729</wp:posOffset>
                  </wp:positionH>
                  <wp:positionV relativeFrom="paragraph">
                    <wp:posOffset>133350</wp:posOffset>
                  </wp:positionV>
                  <wp:extent cx="4859861" cy="2345749"/>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pic:cNvPicPr/>
                        </pic:nvPicPr>
                        <pic:blipFill>
                          <a:blip r:embed="rId62">
                            <a:extLst>
                              <a:ext uri="{28A0092B-C50C-407E-A947-70E740481C1C}">
                                <a14:useLocalDpi xmlns:a14="http://schemas.microsoft.com/office/drawing/2010/main" val="0"/>
                              </a:ext>
                            </a:extLst>
                          </a:blip>
                          <a:stretch>
                            <a:fillRect/>
                          </a:stretch>
                        </pic:blipFill>
                        <pic:spPr>
                          <a:xfrm>
                            <a:off x="0" y="0"/>
                            <a:ext cx="4859861" cy="2345749"/>
                          </a:xfrm>
                          <a:prstGeom prst="rect">
                            <a:avLst/>
                          </a:prstGeom>
                        </pic:spPr>
                      </pic:pic>
                    </a:graphicData>
                  </a:graphic>
                  <wp14:sizeRelH relativeFrom="margin">
                    <wp14:pctWidth>0</wp14:pctWidth>
                  </wp14:sizeRelH>
                  <wp14:sizeRelV relativeFrom="margin">
                    <wp14:pctHeight>0</wp14:pctHeight>
                  </wp14:sizeRelV>
                </wp:anchor>
              </w:drawing>
            </w:r>
          </w:p>
          <w:p w14:paraId="16906321" w14:textId="77777777" w:rsidR="00855515" w:rsidRPr="00F92729" w:rsidRDefault="00855515" w:rsidP="00CE15FF">
            <w:pPr>
              <w:widowControl w:val="0"/>
              <w:autoSpaceDE w:val="0"/>
              <w:autoSpaceDN w:val="0"/>
              <w:adjustRightInd w:val="0"/>
              <w:spacing w:after="0" w:line="300" w:lineRule="exact"/>
              <w:jc w:val="both"/>
              <w:rPr>
                <w:rFonts w:ascii="Times New Roman" w:eastAsia="PMingLiU" w:hAnsi="Times New Roman" w:cs="Times New Roman"/>
                <w:kern w:val="2"/>
                <w:sz w:val="24"/>
                <w:szCs w:val="24"/>
                <w:lang w:val="en-GB" w:eastAsia="zh-HK"/>
              </w:rPr>
            </w:pPr>
          </w:p>
        </w:tc>
      </w:tr>
      <w:tr w:rsidR="00855515" w:rsidRPr="00F92729" w14:paraId="0C63BD83" w14:textId="77777777" w:rsidTr="001A09A9">
        <w:trPr>
          <w:trHeight w:val="327"/>
        </w:trPr>
        <w:tc>
          <w:tcPr>
            <w:tcW w:w="8789" w:type="dxa"/>
            <w:gridSpan w:val="2"/>
          </w:tcPr>
          <w:p w14:paraId="3BDC4584"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kern w:val="2"/>
                <w:sz w:val="24"/>
                <w:szCs w:val="24"/>
                <w:lang w:val="en-GB" w:eastAsia="zh-HK"/>
              </w:rPr>
            </w:pPr>
            <w:r w:rsidRPr="00F92729">
              <w:rPr>
                <w:rFonts w:ascii="Times New Roman" w:eastAsia="PMingLiU" w:hAnsi="Times New Roman" w:cs="Times New Roman"/>
                <w:kern w:val="2"/>
                <w:sz w:val="24"/>
                <w:szCs w:val="24"/>
                <w:lang w:val="en-GB" w:eastAsia="zh-HK"/>
              </w:rPr>
              <w:t>Staff forming “family teams” with their children to experience the fun of orienteering</w:t>
            </w:r>
          </w:p>
        </w:tc>
      </w:tr>
      <w:tr w:rsidR="00855515" w:rsidRPr="00F92729" w14:paraId="20E5F3A1" w14:textId="77777777" w:rsidTr="00DA7B8F">
        <w:trPr>
          <w:trHeight w:val="74"/>
        </w:trPr>
        <w:tc>
          <w:tcPr>
            <w:tcW w:w="8789" w:type="dxa"/>
            <w:gridSpan w:val="2"/>
            <w:tcBorders>
              <w:bottom w:val="single" w:sz="4" w:space="0" w:color="auto"/>
            </w:tcBorders>
          </w:tcPr>
          <w:p w14:paraId="6969F4EC" w14:textId="77777777" w:rsidR="00855515" w:rsidRPr="00F92729" w:rsidRDefault="00855515" w:rsidP="00CE15FF">
            <w:pPr>
              <w:widowControl w:val="0"/>
              <w:spacing w:after="0" w:line="100" w:lineRule="exact"/>
              <w:rPr>
                <w:rFonts w:ascii="Times New Roman" w:eastAsia="PMingLiU" w:hAnsi="Times New Roman" w:cs="Times New Roman"/>
                <w:b/>
                <w:color w:val="FF0000"/>
                <w:kern w:val="2"/>
                <w:sz w:val="16"/>
                <w:szCs w:val="16"/>
                <w:lang w:val="en-GB" w:eastAsia="zh-HK"/>
              </w:rPr>
            </w:pPr>
          </w:p>
        </w:tc>
      </w:tr>
    </w:tbl>
    <w:p w14:paraId="30C01E90" w14:textId="77777777" w:rsidR="00855515" w:rsidRPr="00F92729" w:rsidRDefault="00855515" w:rsidP="00E6296C">
      <w:pPr>
        <w:tabs>
          <w:tab w:val="left" w:pos="284"/>
        </w:tabs>
        <w:spacing w:line="240" w:lineRule="auto"/>
        <w:jc w:val="both"/>
        <w:rPr>
          <w:rFonts w:ascii="Times New Roman" w:hAnsi="Times New Roman" w:cs="Times New Roman"/>
          <w:color w:val="FF0000"/>
          <w:lang w:val="en-GB"/>
        </w:rPr>
      </w:pPr>
      <w:r w:rsidRPr="00F92729">
        <w:rPr>
          <w:rFonts w:ascii="Times New Roman" w:hAnsi="Times New Roman" w:cs="Times New Roman"/>
          <w:color w:val="FF0000"/>
          <w:lang w:val="en-GB"/>
        </w:rPr>
        <w:br w:type="page"/>
      </w:r>
    </w:p>
    <w:tbl>
      <w:tblPr>
        <w:tblW w:w="8789" w:type="dxa"/>
        <w:tblBorders>
          <w:top w:val="single" w:sz="8" w:space="0" w:color="auto"/>
          <w:bottom w:val="single" w:sz="8" w:space="0" w:color="auto"/>
          <w:insideV w:val="single" w:sz="8" w:space="0" w:color="auto"/>
        </w:tblBorders>
        <w:tblLayout w:type="fixed"/>
        <w:tblLook w:val="04A0" w:firstRow="1" w:lastRow="0" w:firstColumn="1" w:lastColumn="0" w:noHBand="0" w:noVBand="1"/>
      </w:tblPr>
      <w:tblGrid>
        <w:gridCol w:w="8789"/>
      </w:tblGrid>
      <w:tr w:rsidR="00855515" w:rsidRPr="00F92729" w14:paraId="0F0EEE90" w14:textId="77777777" w:rsidTr="00C2590F">
        <w:tc>
          <w:tcPr>
            <w:tcW w:w="8789" w:type="dxa"/>
          </w:tcPr>
          <w:p w14:paraId="55614132" w14:textId="77777777" w:rsidR="00855515" w:rsidRPr="00F92729" w:rsidRDefault="00855515" w:rsidP="005C2CEE">
            <w:pPr>
              <w:widowControl w:val="0"/>
              <w:spacing w:after="0" w:line="100" w:lineRule="exact"/>
              <w:rPr>
                <w:rFonts w:ascii="Times New Roman" w:hAnsi="Times New Roman" w:cs="Times New Roman"/>
                <w:b/>
                <w:color w:val="FF0000"/>
                <w:sz w:val="16"/>
                <w:szCs w:val="16"/>
                <w:lang w:val="en-GB" w:eastAsia="zh-HK"/>
              </w:rPr>
            </w:pPr>
            <w:bookmarkStart w:id="4" w:name="_Hlk157609661"/>
          </w:p>
        </w:tc>
      </w:tr>
      <w:tr w:rsidR="00855515" w:rsidRPr="00F92729" w14:paraId="788C150F" w14:textId="77777777" w:rsidTr="00C2590F">
        <w:trPr>
          <w:trHeight w:val="255"/>
        </w:trPr>
        <w:tc>
          <w:tcPr>
            <w:tcW w:w="8789" w:type="dxa"/>
            <w:vAlign w:val="bottom"/>
          </w:tcPr>
          <w:p w14:paraId="4AE2C428" w14:textId="77777777" w:rsidR="00855515" w:rsidRPr="00F92729" w:rsidRDefault="00855515" w:rsidP="005C2CEE">
            <w:pPr>
              <w:widowControl w:val="0"/>
              <w:autoSpaceDE w:val="0"/>
              <w:autoSpaceDN w:val="0"/>
              <w:adjustRightInd w:val="0"/>
              <w:spacing w:after="0" w:line="360" w:lineRule="exact"/>
              <w:jc w:val="both"/>
              <w:rPr>
                <w:rFonts w:ascii="Times New Roman" w:eastAsia="PMingLiU" w:hAnsi="Times New Roman" w:cs="Times New Roman"/>
                <w:b/>
                <w:color w:val="FF0000"/>
                <w:kern w:val="2"/>
                <w:sz w:val="26"/>
                <w:szCs w:val="28"/>
                <w:lang w:val="en-GB" w:eastAsia="zh-TW"/>
              </w:rPr>
            </w:pPr>
            <w:r w:rsidRPr="00F92729">
              <w:rPr>
                <w:rFonts w:ascii="Times New Roman" w:eastAsia="PMingLiU" w:hAnsi="Times New Roman" w:cs="Times New Roman"/>
                <w:b/>
                <w:kern w:val="2"/>
                <w:sz w:val="26"/>
                <w:szCs w:val="28"/>
                <w:lang w:val="en-GB" w:eastAsia="zh-TW"/>
              </w:rPr>
              <w:t xml:space="preserve">Volunteer services and charitable activities </w:t>
            </w:r>
          </w:p>
        </w:tc>
      </w:tr>
      <w:tr w:rsidR="00855515" w:rsidRPr="00F92729" w14:paraId="6EB561EE" w14:textId="77777777" w:rsidTr="00C2590F">
        <w:trPr>
          <w:trHeight w:val="3029"/>
        </w:trPr>
        <w:tc>
          <w:tcPr>
            <w:tcW w:w="8789" w:type="dxa"/>
            <w:tcBorders>
              <w:bottom w:val="nil"/>
            </w:tcBorders>
          </w:tcPr>
          <w:p w14:paraId="3110DB2F" w14:textId="77777777" w:rsidR="00855515" w:rsidRPr="00F92729" w:rsidRDefault="00855515" w:rsidP="00AB2AB4">
            <w:pPr>
              <w:widowControl w:val="0"/>
              <w:autoSpaceDE w:val="0"/>
              <w:autoSpaceDN w:val="0"/>
              <w:adjustRightInd w:val="0"/>
              <w:spacing w:after="0" w:line="360" w:lineRule="exact"/>
              <w:rPr>
                <w:rFonts w:ascii="Times New Roman" w:eastAsia="PMingLiU" w:hAnsi="Times New Roman" w:cs="Times New Roman"/>
                <w:noProof/>
                <w:color w:val="FF0000"/>
                <w:kern w:val="2"/>
                <w:sz w:val="24"/>
                <w:szCs w:val="24"/>
                <w:lang w:val="en-GB" w:eastAsia="zh-TW"/>
              </w:rPr>
            </w:pPr>
            <w:r w:rsidRPr="00F92729">
              <w:rPr>
                <w:rFonts w:ascii="Times New Roman" w:eastAsia="PMingLiU" w:hAnsi="Times New Roman" w:cs="Times New Roman"/>
                <w:noProof/>
                <w:color w:val="FF0000"/>
                <w:kern w:val="2"/>
                <w:sz w:val="26"/>
                <w:szCs w:val="28"/>
                <w:lang w:val="en-US" w:eastAsia="zh-TW"/>
              </w:rPr>
              <w:drawing>
                <wp:anchor distT="0" distB="0" distL="114300" distR="114300" simplePos="0" relativeHeight="251679744" behindDoc="0" locked="0" layoutInCell="1" allowOverlap="1" wp14:anchorId="7656C037" wp14:editId="7918E9CD">
                  <wp:simplePos x="0" y="0"/>
                  <wp:positionH relativeFrom="column">
                    <wp:posOffset>2937881</wp:posOffset>
                  </wp:positionH>
                  <wp:positionV relativeFrom="paragraph">
                    <wp:posOffset>34290</wp:posOffset>
                  </wp:positionV>
                  <wp:extent cx="2591435" cy="1828800"/>
                  <wp:effectExtent l="0" t="0" r="0"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91435" cy="1828800"/>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noProof/>
                <w:color w:val="FF0000"/>
                <w:kern w:val="2"/>
                <w:sz w:val="26"/>
                <w:szCs w:val="28"/>
                <w:lang w:val="en-US" w:eastAsia="zh-TW"/>
              </w:rPr>
              <w:drawing>
                <wp:anchor distT="0" distB="0" distL="114300" distR="114300" simplePos="0" relativeHeight="251678720" behindDoc="0" locked="0" layoutInCell="1" allowOverlap="1" wp14:anchorId="4BCE45FF" wp14:editId="43603076">
                  <wp:simplePos x="0" y="0"/>
                  <wp:positionH relativeFrom="column">
                    <wp:posOffset>-3594</wp:posOffset>
                  </wp:positionH>
                  <wp:positionV relativeFrom="paragraph">
                    <wp:posOffset>26143</wp:posOffset>
                  </wp:positionV>
                  <wp:extent cx="2879725" cy="1863090"/>
                  <wp:effectExtent l="0" t="0" r="0" b="381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879725"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515" w:rsidRPr="00F92729" w14:paraId="64730BFD" w14:textId="77777777" w:rsidTr="00C2590F">
        <w:trPr>
          <w:trHeight w:val="478"/>
        </w:trPr>
        <w:tc>
          <w:tcPr>
            <w:tcW w:w="8789" w:type="dxa"/>
            <w:tcBorders>
              <w:top w:val="nil"/>
              <w:bottom w:val="single" w:sz="8" w:space="0" w:color="auto"/>
            </w:tcBorders>
          </w:tcPr>
          <w:p w14:paraId="3F7AC8B8" w14:textId="77777777" w:rsidR="00855515" w:rsidRPr="00F92729" w:rsidRDefault="00855515" w:rsidP="003E5C2B">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Staff participating in the volunteer services of the Standard Chartered Hong Kong Marathon and its Disciplined Services Challenge Cup</w:t>
            </w:r>
          </w:p>
        </w:tc>
      </w:tr>
      <w:tr w:rsidR="00855515" w:rsidRPr="00F92729" w14:paraId="0C1E01F6" w14:textId="77777777" w:rsidTr="00C2590F">
        <w:tc>
          <w:tcPr>
            <w:tcW w:w="8789" w:type="dxa"/>
            <w:tcBorders>
              <w:top w:val="single" w:sz="8" w:space="0" w:color="auto"/>
            </w:tcBorders>
          </w:tcPr>
          <w:p w14:paraId="2C9FDE40" w14:textId="77777777" w:rsidR="00855515" w:rsidRPr="00F92729" w:rsidRDefault="00855515" w:rsidP="004E1A03">
            <w:pPr>
              <w:widowControl w:val="0"/>
              <w:spacing w:after="0" w:line="100" w:lineRule="exact"/>
              <w:rPr>
                <w:rFonts w:ascii="Times New Roman" w:hAnsi="Times New Roman" w:cs="Times New Roman"/>
                <w:b/>
                <w:color w:val="FF0000"/>
                <w:sz w:val="16"/>
                <w:szCs w:val="16"/>
                <w:lang w:val="en-GB" w:eastAsia="zh-HK"/>
              </w:rPr>
            </w:pPr>
          </w:p>
        </w:tc>
      </w:tr>
      <w:tr w:rsidR="00855515" w:rsidRPr="00F92729" w14:paraId="3282D1CF" w14:textId="77777777" w:rsidTr="00C2590F">
        <w:trPr>
          <w:trHeight w:val="2877"/>
        </w:trPr>
        <w:tc>
          <w:tcPr>
            <w:tcW w:w="8789" w:type="dxa"/>
            <w:tcBorders>
              <w:bottom w:val="nil"/>
            </w:tcBorders>
          </w:tcPr>
          <w:p w14:paraId="763E037F"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r w:rsidRPr="00F92729">
              <w:rPr>
                <w:rFonts w:ascii="Times New Roman" w:eastAsia="PMingLiU" w:hAnsi="Times New Roman" w:cs="Times New Roman"/>
                <w:noProof/>
                <w:color w:val="FF0000"/>
                <w:kern w:val="2"/>
                <w:sz w:val="24"/>
                <w:szCs w:val="24"/>
                <w:lang w:val="en-US" w:eastAsia="zh-TW"/>
              </w:rPr>
              <w:drawing>
                <wp:anchor distT="0" distB="0" distL="114300" distR="114300" simplePos="0" relativeHeight="251681792" behindDoc="0" locked="0" layoutInCell="1" allowOverlap="1" wp14:anchorId="5C2FFD20" wp14:editId="380EA1CC">
                  <wp:simplePos x="0" y="0"/>
                  <wp:positionH relativeFrom="column">
                    <wp:posOffset>2959100</wp:posOffset>
                  </wp:positionH>
                  <wp:positionV relativeFrom="paragraph">
                    <wp:posOffset>15875</wp:posOffset>
                  </wp:positionV>
                  <wp:extent cx="2546210" cy="1803448"/>
                  <wp:effectExtent l="0" t="0" r="6985" b="635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圖片 42"/>
                          <pic:cNvPicPr/>
                        </pic:nvPicPr>
                        <pic:blipFill rotWithShape="1">
                          <a:blip r:embed="rId65" cstate="print">
                            <a:extLst>
                              <a:ext uri="{28A0092B-C50C-407E-A947-70E740481C1C}">
                                <a14:useLocalDpi xmlns:a14="http://schemas.microsoft.com/office/drawing/2010/main" val="0"/>
                              </a:ext>
                            </a:extLst>
                          </a:blip>
                          <a:srcRect t="5428"/>
                          <a:stretch/>
                        </pic:blipFill>
                        <pic:spPr bwMode="auto">
                          <a:xfrm>
                            <a:off x="0" y="0"/>
                            <a:ext cx="2546210" cy="18034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noProof/>
                <w:color w:val="FF0000"/>
                <w:kern w:val="2"/>
                <w:sz w:val="24"/>
                <w:szCs w:val="24"/>
                <w:lang w:val="en-US" w:eastAsia="zh-TW"/>
              </w:rPr>
              <w:drawing>
                <wp:anchor distT="0" distB="0" distL="114300" distR="114300" simplePos="0" relativeHeight="251680768" behindDoc="0" locked="0" layoutInCell="1" allowOverlap="1" wp14:anchorId="2461DB8A" wp14:editId="592FFB19">
                  <wp:simplePos x="0" y="0"/>
                  <wp:positionH relativeFrom="column">
                    <wp:posOffset>26945</wp:posOffset>
                  </wp:positionH>
                  <wp:positionV relativeFrom="paragraph">
                    <wp:posOffset>7620</wp:posOffset>
                  </wp:positionV>
                  <wp:extent cx="2822308" cy="1800000"/>
                  <wp:effectExtent l="0" t="0" r="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22308" cy="1800000"/>
                          </a:xfrm>
                          <a:prstGeom prst="rect">
                            <a:avLst/>
                          </a:prstGeom>
                        </pic:spPr>
                      </pic:pic>
                    </a:graphicData>
                  </a:graphic>
                  <wp14:sizeRelH relativeFrom="margin">
                    <wp14:pctWidth>0</wp14:pctWidth>
                  </wp14:sizeRelH>
                  <wp14:sizeRelV relativeFrom="margin">
                    <wp14:pctHeight>0</wp14:pctHeight>
                  </wp14:sizeRelV>
                </wp:anchor>
              </w:drawing>
            </w:r>
          </w:p>
          <w:p w14:paraId="441903C4"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0EB24DF3"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69650B49"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646EEF92"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0EE99E24"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p w14:paraId="33648659"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tc>
      </w:tr>
      <w:tr w:rsidR="00855515" w:rsidRPr="00F92729" w14:paraId="280D3977" w14:textId="77777777" w:rsidTr="00C2590F">
        <w:trPr>
          <w:trHeight w:val="391"/>
        </w:trPr>
        <w:tc>
          <w:tcPr>
            <w:tcW w:w="8789" w:type="dxa"/>
            <w:tcBorders>
              <w:top w:val="nil"/>
              <w:bottom w:val="single" w:sz="8" w:space="0" w:color="auto"/>
            </w:tcBorders>
          </w:tcPr>
          <w:p w14:paraId="5FB7C4FE"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noProof/>
                <w:kern w:val="2"/>
                <w:sz w:val="24"/>
                <w:szCs w:val="24"/>
                <w:lang w:val="en-GB" w:eastAsia="zh-TW"/>
              </w:rPr>
            </w:pPr>
            <w:r w:rsidRPr="00F92729">
              <w:rPr>
                <w:rFonts w:ascii="Times New Roman" w:eastAsia="PMingLiU" w:hAnsi="Times New Roman" w:cs="Times New Roman"/>
                <w:noProof/>
                <w:kern w:val="2"/>
                <w:sz w:val="24"/>
                <w:szCs w:val="24"/>
                <w:lang w:val="en-GB" w:eastAsia="zh-TW"/>
              </w:rPr>
              <w:t xml:space="preserve">Staff together with their family members and members of Youth Chapter of the “ICAC Club” joining the volunteer services of </w:t>
            </w:r>
            <w:r w:rsidRPr="00F92729">
              <w:rPr>
                <w:rFonts w:ascii="Times New Roman" w:eastAsia="PMingLiU" w:hAnsi="Times New Roman" w:cs="Times New Roman"/>
                <w:kern w:val="2"/>
                <w:sz w:val="24"/>
                <w:szCs w:val="24"/>
                <w:lang w:val="en-GB" w:eastAsia="zh-HK"/>
              </w:rPr>
              <w:t>“</w:t>
            </w:r>
            <w:r w:rsidRPr="00F92729">
              <w:rPr>
                <w:rFonts w:ascii="Times New Roman" w:eastAsia="PMingLiU" w:hAnsi="Times New Roman" w:cs="Times New Roman"/>
                <w:noProof/>
                <w:kern w:val="2"/>
                <w:sz w:val="24"/>
                <w:szCs w:val="24"/>
                <w:lang w:val="en-GB" w:eastAsia="zh-TW"/>
              </w:rPr>
              <w:t>CUHK Jockey Club Myopia Prevention Programme</w:t>
            </w:r>
            <w:r w:rsidRPr="00F92729">
              <w:rPr>
                <w:rFonts w:ascii="Times New Roman" w:eastAsia="PMingLiU" w:hAnsi="Times New Roman" w:cs="Times New Roman"/>
                <w:kern w:val="2"/>
                <w:sz w:val="24"/>
                <w:szCs w:val="24"/>
                <w:lang w:val="en-GB" w:eastAsia="zh-HK"/>
              </w:rPr>
              <w:t>”</w:t>
            </w:r>
            <w:r w:rsidRPr="00F92729">
              <w:rPr>
                <w:rFonts w:ascii="Times New Roman" w:eastAsia="PMingLiU" w:hAnsi="Times New Roman" w:cs="Times New Roman"/>
                <w:noProof/>
                <w:kern w:val="2"/>
                <w:sz w:val="24"/>
                <w:szCs w:val="24"/>
                <w:lang w:val="en-GB" w:eastAsia="zh-TW"/>
              </w:rPr>
              <w:t xml:space="preserve"> to safeguard the health of children's eyes</w:t>
            </w:r>
          </w:p>
        </w:tc>
      </w:tr>
      <w:tr w:rsidR="00855515" w:rsidRPr="00F92729" w14:paraId="3A6494BC" w14:textId="77777777" w:rsidTr="00C2590F">
        <w:tc>
          <w:tcPr>
            <w:tcW w:w="8789" w:type="dxa"/>
            <w:tcBorders>
              <w:top w:val="single" w:sz="8" w:space="0" w:color="auto"/>
            </w:tcBorders>
          </w:tcPr>
          <w:p w14:paraId="1E624101" w14:textId="77777777" w:rsidR="00855515" w:rsidRPr="00F92729" w:rsidRDefault="00855515" w:rsidP="004E1A03">
            <w:pPr>
              <w:widowControl w:val="0"/>
              <w:spacing w:after="0" w:line="100" w:lineRule="exact"/>
              <w:rPr>
                <w:rFonts w:ascii="Times New Roman" w:hAnsi="Times New Roman" w:cs="Times New Roman"/>
                <w:b/>
                <w:color w:val="FF0000"/>
                <w:sz w:val="16"/>
                <w:szCs w:val="16"/>
                <w:lang w:val="en-GB" w:eastAsia="zh-HK"/>
              </w:rPr>
            </w:pPr>
            <w:r w:rsidRPr="00F92729">
              <w:rPr>
                <w:rFonts w:ascii="Times New Roman" w:eastAsia="PMingLiU" w:hAnsi="Times New Roman" w:cs="Times New Roman"/>
                <w:noProof/>
                <w:color w:val="FF0000"/>
                <w:kern w:val="2"/>
                <w:sz w:val="24"/>
                <w:szCs w:val="24"/>
                <w:lang w:val="en-US" w:eastAsia="zh-TW"/>
              </w:rPr>
              <w:drawing>
                <wp:anchor distT="0" distB="0" distL="114300" distR="114300" simplePos="0" relativeHeight="251682816" behindDoc="0" locked="0" layoutInCell="1" allowOverlap="1" wp14:anchorId="20C0D03E" wp14:editId="20018C0E">
                  <wp:simplePos x="0" y="0"/>
                  <wp:positionH relativeFrom="column">
                    <wp:posOffset>3175</wp:posOffset>
                  </wp:positionH>
                  <wp:positionV relativeFrom="paragraph">
                    <wp:posOffset>60325</wp:posOffset>
                  </wp:positionV>
                  <wp:extent cx="2868930" cy="1835785"/>
                  <wp:effectExtent l="0" t="0" r="7620"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68930" cy="1835785"/>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noProof/>
                <w:color w:val="FF0000"/>
                <w:kern w:val="2"/>
                <w:sz w:val="24"/>
                <w:szCs w:val="24"/>
                <w:lang w:val="en-US" w:eastAsia="zh-TW"/>
              </w:rPr>
              <w:drawing>
                <wp:anchor distT="0" distB="0" distL="114300" distR="114300" simplePos="0" relativeHeight="251683840" behindDoc="0" locked="0" layoutInCell="1" allowOverlap="1" wp14:anchorId="7666AB08" wp14:editId="5BBC49B7">
                  <wp:simplePos x="0" y="0"/>
                  <wp:positionH relativeFrom="column">
                    <wp:posOffset>2966085</wp:posOffset>
                  </wp:positionH>
                  <wp:positionV relativeFrom="paragraph">
                    <wp:posOffset>48895</wp:posOffset>
                  </wp:positionV>
                  <wp:extent cx="2473960" cy="1835785"/>
                  <wp:effectExtent l="0" t="0" r="254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5"/>
                          <pic:cNvPicPr/>
                        </pic:nvPicPr>
                        <pic:blipFill rotWithShape="1">
                          <a:blip r:embed="rId68" cstate="print">
                            <a:extLst>
                              <a:ext uri="{28A0092B-C50C-407E-A947-70E740481C1C}">
                                <a14:useLocalDpi xmlns:a14="http://schemas.microsoft.com/office/drawing/2010/main" val="0"/>
                              </a:ext>
                            </a:extLst>
                          </a:blip>
                          <a:srcRect t="7049"/>
                          <a:stretch/>
                        </pic:blipFill>
                        <pic:spPr bwMode="auto">
                          <a:xfrm>
                            <a:off x="0" y="0"/>
                            <a:ext cx="2473960" cy="1835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5515" w:rsidRPr="00F92729" w14:paraId="179AA10F" w14:textId="77777777" w:rsidTr="00C2590F">
        <w:trPr>
          <w:trHeight w:val="2900"/>
        </w:trPr>
        <w:tc>
          <w:tcPr>
            <w:tcW w:w="8789" w:type="dxa"/>
          </w:tcPr>
          <w:p w14:paraId="3FAAD42D"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p>
        </w:tc>
      </w:tr>
      <w:tr w:rsidR="00855515" w:rsidRPr="00F92729" w14:paraId="7B398173" w14:textId="77777777" w:rsidTr="00C2590F">
        <w:trPr>
          <w:trHeight w:val="565"/>
        </w:trPr>
        <w:tc>
          <w:tcPr>
            <w:tcW w:w="8789" w:type="dxa"/>
          </w:tcPr>
          <w:p w14:paraId="222186B5"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noProof/>
                <w:kern w:val="2"/>
                <w:sz w:val="24"/>
                <w:szCs w:val="24"/>
                <w:lang w:val="en-GB" w:eastAsia="zh-TW"/>
              </w:rPr>
            </w:pPr>
            <w:r w:rsidRPr="00F92729">
              <w:rPr>
                <w:rFonts w:ascii="Times New Roman" w:eastAsia="PMingLiU" w:hAnsi="Times New Roman" w:cs="Times New Roman"/>
                <w:noProof/>
                <w:kern w:val="2"/>
                <w:sz w:val="24"/>
                <w:szCs w:val="24"/>
                <w:lang w:val="en-GB" w:eastAsia="zh-TW"/>
              </w:rPr>
              <w:t xml:space="preserve">Staff together with their family members joining </w:t>
            </w:r>
            <w:r w:rsidRPr="00F92729">
              <w:rPr>
                <w:rFonts w:ascii="Times New Roman" w:eastAsia="PMingLiU" w:hAnsi="Times New Roman" w:cs="Times New Roman"/>
                <w:kern w:val="2"/>
                <w:sz w:val="24"/>
                <w:szCs w:val="24"/>
                <w:lang w:val="en-GB" w:eastAsia="zh-HK"/>
              </w:rPr>
              <w:t>“</w:t>
            </w:r>
            <w:r w:rsidRPr="00F92729">
              <w:rPr>
                <w:rFonts w:ascii="Times New Roman" w:eastAsia="PMingLiU" w:hAnsi="Times New Roman" w:cs="Times New Roman"/>
                <w:noProof/>
                <w:kern w:val="2"/>
                <w:sz w:val="24"/>
                <w:szCs w:val="24"/>
                <w:lang w:val="en-GB" w:eastAsia="zh-TW"/>
              </w:rPr>
              <w:t>Food Angel</w:t>
            </w:r>
            <w:r w:rsidRPr="00F92729">
              <w:rPr>
                <w:rFonts w:ascii="Times New Roman" w:eastAsia="PMingLiU" w:hAnsi="Times New Roman" w:cs="Times New Roman"/>
                <w:kern w:val="2"/>
                <w:sz w:val="24"/>
                <w:szCs w:val="24"/>
                <w:lang w:val="en-GB" w:eastAsia="zh-HK"/>
              </w:rPr>
              <w:t>”</w:t>
            </w:r>
            <w:r w:rsidRPr="00F92729">
              <w:rPr>
                <w:rFonts w:ascii="Times New Roman" w:eastAsia="PMingLiU" w:hAnsi="Times New Roman" w:cs="Times New Roman"/>
                <w:noProof/>
                <w:kern w:val="2"/>
                <w:sz w:val="24"/>
                <w:szCs w:val="24"/>
                <w:lang w:val="en-GB" w:eastAsia="zh-TW"/>
              </w:rPr>
              <w:t xml:space="preserve"> - Meal Box Preparation to advocate the virtue of cherishing food and to promote positive energy for the community</w:t>
            </w:r>
          </w:p>
        </w:tc>
      </w:tr>
      <w:tr w:rsidR="00855515" w:rsidRPr="00F92729" w14:paraId="673BD0F1" w14:textId="77777777" w:rsidTr="00C2590F">
        <w:tc>
          <w:tcPr>
            <w:tcW w:w="8789" w:type="dxa"/>
          </w:tcPr>
          <w:p w14:paraId="682825B7" w14:textId="77777777" w:rsidR="00855515" w:rsidRPr="00F92729" w:rsidRDefault="00855515" w:rsidP="004E1A03">
            <w:pPr>
              <w:widowControl w:val="0"/>
              <w:spacing w:after="0" w:line="100" w:lineRule="exact"/>
              <w:rPr>
                <w:rFonts w:ascii="Times New Roman" w:hAnsi="Times New Roman" w:cs="Times New Roman"/>
                <w:b/>
                <w:color w:val="FF0000"/>
                <w:sz w:val="16"/>
                <w:szCs w:val="16"/>
                <w:lang w:val="en-GB" w:eastAsia="zh-HK"/>
              </w:rPr>
            </w:pPr>
          </w:p>
        </w:tc>
      </w:tr>
      <w:tr w:rsidR="00855515" w:rsidRPr="00F92729" w14:paraId="2C4E7CDD" w14:textId="77777777" w:rsidTr="00C2590F">
        <w:trPr>
          <w:trHeight w:val="4936"/>
        </w:trPr>
        <w:tc>
          <w:tcPr>
            <w:tcW w:w="8789" w:type="dxa"/>
          </w:tcPr>
          <w:p w14:paraId="7CCBAA3A" w14:textId="77777777" w:rsidR="00855515" w:rsidRPr="00F92729" w:rsidRDefault="00855515" w:rsidP="000725B1">
            <w:pPr>
              <w:widowControl w:val="0"/>
              <w:autoSpaceDE w:val="0"/>
              <w:autoSpaceDN w:val="0"/>
              <w:adjustRightInd w:val="0"/>
              <w:spacing w:after="0" w:line="360" w:lineRule="exact"/>
              <w:jc w:val="both"/>
              <w:rPr>
                <w:rFonts w:ascii="Times New Roman" w:eastAsia="PMingLiU" w:hAnsi="Times New Roman" w:cs="Times New Roman"/>
                <w:noProof/>
                <w:color w:val="FF0000"/>
                <w:kern w:val="2"/>
                <w:sz w:val="24"/>
                <w:szCs w:val="24"/>
                <w:lang w:val="en-GB" w:eastAsia="zh-TW"/>
              </w:rPr>
            </w:pPr>
            <w:r w:rsidRPr="00F92729">
              <w:rPr>
                <w:rFonts w:ascii="Times New Roman" w:eastAsia="PMingLiU" w:hAnsi="Times New Roman" w:cs="Times New Roman"/>
                <w:noProof/>
                <w:color w:val="FF0000"/>
                <w:kern w:val="2"/>
                <w:sz w:val="24"/>
                <w:szCs w:val="24"/>
                <w:lang w:val="en-US" w:eastAsia="zh-TW"/>
              </w:rPr>
              <w:lastRenderedPageBreak/>
              <w:drawing>
                <wp:anchor distT="0" distB="0" distL="114300" distR="114300" simplePos="0" relativeHeight="251684864" behindDoc="0" locked="0" layoutInCell="1" allowOverlap="1" wp14:anchorId="6164DC67" wp14:editId="75683CF9">
                  <wp:simplePos x="0" y="0"/>
                  <wp:positionH relativeFrom="column">
                    <wp:posOffset>1905</wp:posOffset>
                  </wp:positionH>
                  <wp:positionV relativeFrom="paragraph">
                    <wp:posOffset>59319</wp:posOffset>
                  </wp:positionV>
                  <wp:extent cx="5443855" cy="3030855"/>
                  <wp:effectExtent l="0" t="0" r="4445" b="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43855" cy="3030855"/>
                          </a:xfrm>
                          <a:prstGeom prst="rect">
                            <a:avLst/>
                          </a:prstGeom>
                        </pic:spPr>
                      </pic:pic>
                    </a:graphicData>
                  </a:graphic>
                </wp:anchor>
              </w:drawing>
            </w:r>
          </w:p>
        </w:tc>
      </w:tr>
      <w:tr w:rsidR="00855515" w:rsidRPr="00F92729" w14:paraId="0CF98EB7" w14:textId="77777777" w:rsidTr="00C2590F">
        <w:trPr>
          <w:trHeight w:val="575"/>
        </w:trPr>
        <w:tc>
          <w:tcPr>
            <w:tcW w:w="8789" w:type="dxa"/>
          </w:tcPr>
          <w:p w14:paraId="5A19059F"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noProof/>
                <w:color w:val="FF0000"/>
                <w:kern w:val="2"/>
                <w:sz w:val="24"/>
                <w:szCs w:val="24"/>
                <w:lang w:val="en-GB" w:eastAsia="zh-TW"/>
              </w:rPr>
            </w:pPr>
            <w:r w:rsidRPr="00F92729">
              <w:rPr>
                <w:rFonts w:ascii="Times New Roman" w:eastAsia="PMingLiU" w:hAnsi="Times New Roman" w:cs="Times New Roman"/>
                <w:noProof/>
                <w:kern w:val="2"/>
                <w:sz w:val="24"/>
                <w:szCs w:val="24"/>
                <w:lang w:val="en-GB" w:eastAsia="zh-TW"/>
              </w:rPr>
              <w:t>Staff participating in the Law Enforcement Torch Run for Special Olympics Hong Kong to make contribution for charity</w:t>
            </w:r>
          </w:p>
        </w:tc>
      </w:tr>
      <w:bookmarkEnd w:id="4"/>
      <w:tr w:rsidR="00855515" w:rsidRPr="00F92729" w14:paraId="4C399448" w14:textId="77777777" w:rsidTr="00DE4530">
        <w:tblPrEx>
          <w:tblBorders>
            <w:top w:val="single" w:sz="4" w:space="0" w:color="auto"/>
            <w:bottom w:val="single" w:sz="4" w:space="0" w:color="auto"/>
            <w:insideH w:val="single" w:sz="4" w:space="0" w:color="auto"/>
            <w:insideV w:val="single" w:sz="4" w:space="0" w:color="auto"/>
          </w:tblBorders>
        </w:tblPrEx>
        <w:trPr>
          <w:trHeight w:val="64"/>
        </w:trPr>
        <w:tc>
          <w:tcPr>
            <w:tcW w:w="8789" w:type="dxa"/>
            <w:tcBorders>
              <w:bottom w:val="nil"/>
            </w:tcBorders>
          </w:tcPr>
          <w:p w14:paraId="5CE4AFD0" w14:textId="77777777" w:rsidR="00855515" w:rsidRPr="00F92729" w:rsidRDefault="00855515" w:rsidP="004E1A03">
            <w:pPr>
              <w:widowControl w:val="0"/>
              <w:spacing w:after="0" w:line="100" w:lineRule="exact"/>
              <w:rPr>
                <w:rFonts w:ascii="Times New Roman" w:eastAsia="PMingLiU" w:hAnsi="Times New Roman" w:cs="Times New Roman"/>
                <w:color w:val="FF0000"/>
                <w:kern w:val="2"/>
                <w:sz w:val="24"/>
                <w:szCs w:val="24"/>
                <w:lang w:val="en-GB" w:eastAsia="zh-TW"/>
              </w:rPr>
            </w:pPr>
          </w:p>
        </w:tc>
      </w:tr>
      <w:tr w:rsidR="00855515" w:rsidRPr="00F92729" w14:paraId="037CE67F" w14:textId="77777777" w:rsidTr="00DE4530">
        <w:tblPrEx>
          <w:tblBorders>
            <w:top w:val="single" w:sz="4" w:space="0" w:color="auto"/>
            <w:bottom w:val="single" w:sz="4" w:space="0" w:color="auto"/>
            <w:insideH w:val="single" w:sz="4" w:space="0" w:color="auto"/>
            <w:insideV w:val="single" w:sz="4" w:space="0" w:color="auto"/>
          </w:tblBorders>
        </w:tblPrEx>
        <w:trPr>
          <w:trHeight w:val="5348"/>
        </w:trPr>
        <w:tc>
          <w:tcPr>
            <w:tcW w:w="8789" w:type="dxa"/>
            <w:tcBorders>
              <w:top w:val="nil"/>
              <w:bottom w:val="nil"/>
            </w:tcBorders>
          </w:tcPr>
          <w:p w14:paraId="57FA6034" w14:textId="77777777" w:rsidR="00855515" w:rsidRPr="00F92729" w:rsidRDefault="00855515" w:rsidP="005C2CEE">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p>
          <w:p w14:paraId="3B4980C2" w14:textId="77777777" w:rsidR="00855515" w:rsidRPr="00F92729" w:rsidRDefault="00855515" w:rsidP="005C2CEE">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p>
          <w:p w14:paraId="0DDD7277" w14:textId="77777777" w:rsidR="00855515" w:rsidRPr="00F92729" w:rsidRDefault="00855515" w:rsidP="005C2CEE">
            <w:pPr>
              <w:widowControl w:val="0"/>
              <w:autoSpaceDE w:val="0"/>
              <w:autoSpaceDN w:val="0"/>
              <w:adjustRightInd w:val="0"/>
              <w:spacing w:after="0" w:line="40" w:lineRule="exact"/>
              <w:jc w:val="both"/>
              <w:rPr>
                <w:rFonts w:ascii="Times New Roman" w:eastAsia="PMingLiU" w:hAnsi="Times New Roman" w:cs="Times New Roman"/>
                <w:color w:val="FF0000"/>
                <w:kern w:val="2"/>
                <w:sz w:val="26"/>
                <w:szCs w:val="28"/>
                <w:lang w:val="en-GB" w:eastAsia="zh-TW"/>
              </w:rPr>
            </w:pPr>
            <w:r w:rsidRPr="00F92729">
              <w:rPr>
                <w:rFonts w:ascii="Times New Roman" w:eastAsia="PMingLiU" w:hAnsi="Times New Roman" w:cs="Times New Roman"/>
                <w:noProof/>
                <w:color w:val="FF0000"/>
                <w:kern w:val="2"/>
                <w:sz w:val="26"/>
                <w:szCs w:val="28"/>
                <w:lang w:val="en-US" w:eastAsia="zh-TW"/>
              </w:rPr>
              <w:drawing>
                <wp:anchor distT="0" distB="0" distL="114300" distR="114300" simplePos="0" relativeHeight="251685888" behindDoc="0" locked="0" layoutInCell="1" allowOverlap="1" wp14:anchorId="3AF80954" wp14:editId="588AB282">
                  <wp:simplePos x="0" y="0"/>
                  <wp:positionH relativeFrom="column">
                    <wp:posOffset>29689</wp:posOffset>
                  </wp:positionH>
                  <wp:positionV relativeFrom="paragraph">
                    <wp:posOffset>30804</wp:posOffset>
                  </wp:positionV>
                  <wp:extent cx="5328458" cy="3237807"/>
                  <wp:effectExtent l="0" t="0" r="5715" b="127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9"/>
                          <pic:cNvPicPr/>
                        </pic:nvPicPr>
                        <pic:blipFill>
                          <a:blip r:embed="rId70">
                            <a:extLst>
                              <a:ext uri="{28A0092B-C50C-407E-A947-70E740481C1C}">
                                <a14:useLocalDpi xmlns:a14="http://schemas.microsoft.com/office/drawing/2010/main" val="0"/>
                              </a:ext>
                            </a:extLst>
                          </a:blip>
                          <a:stretch>
                            <a:fillRect/>
                          </a:stretch>
                        </pic:blipFill>
                        <pic:spPr>
                          <a:xfrm>
                            <a:off x="0" y="0"/>
                            <a:ext cx="5328458" cy="3237807"/>
                          </a:xfrm>
                          <a:prstGeom prst="rect">
                            <a:avLst/>
                          </a:prstGeom>
                        </pic:spPr>
                      </pic:pic>
                    </a:graphicData>
                  </a:graphic>
                </wp:anchor>
              </w:drawing>
            </w:r>
          </w:p>
        </w:tc>
      </w:tr>
      <w:tr w:rsidR="00855515" w:rsidRPr="00F92729" w14:paraId="395451CF" w14:textId="77777777" w:rsidTr="00C402B0">
        <w:tblPrEx>
          <w:tblBorders>
            <w:top w:val="single" w:sz="4" w:space="0" w:color="auto"/>
            <w:bottom w:val="single" w:sz="4" w:space="0" w:color="auto"/>
            <w:insideH w:val="single" w:sz="4" w:space="0" w:color="auto"/>
            <w:insideV w:val="single" w:sz="4" w:space="0" w:color="auto"/>
          </w:tblBorders>
        </w:tblPrEx>
        <w:trPr>
          <w:trHeight w:val="193"/>
        </w:trPr>
        <w:tc>
          <w:tcPr>
            <w:tcW w:w="8789" w:type="dxa"/>
            <w:tcBorders>
              <w:top w:val="nil"/>
              <w:bottom w:val="nil"/>
            </w:tcBorders>
          </w:tcPr>
          <w:p w14:paraId="69A35081" w14:textId="77777777" w:rsidR="00855515" w:rsidRPr="00F92729" w:rsidRDefault="00855515" w:rsidP="00C2590F">
            <w:pPr>
              <w:widowControl w:val="0"/>
              <w:autoSpaceDE w:val="0"/>
              <w:autoSpaceDN w:val="0"/>
              <w:adjustRightInd w:val="0"/>
              <w:spacing w:after="0" w:line="240" w:lineRule="auto"/>
              <w:jc w:val="both"/>
              <w:rPr>
                <w:rFonts w:ascii="Times New Roman" w:eastAsia="PMingLiU" w:hAnsi="Times New Roman" w:cs="Times New Roman"/>
                <w:kern w:val="2"/>
                <w:sz w:val="24"/>
                <w:szCs w:val="24"/>
                <w:lang w:val="en-GB" w:eastAsia="zh-TW"/>
              </w:rPr>
            </w:pPr>
            <w:r w:rsidRPr="00F92729">
              <w:rPr>
                <w:rFonts w:ascii="Times New Roman" w:eastAsia="PMingLiU" w:hAnsi="Times New Roman" w:cs="Times New Roman"/>
                <w:kern w:val="2"/>
                <w:sz w:val="24"/>
                <w:szCs w:val="24"/>
                <w:lang w:val="en-GB" w:eastAsia="zh-TW"/>
              </w:rPr>
              <w:t>Commissioner and staff participating in the Lifeline Express Charity Run/Walk</w:t>
            </w:r>
          </w:p>
        </w:tc>
      </w:tr>
      <w:tr w:rsidR="00855515" w:rsidRPr="00F92729" w14:paraId="2FB42653" w14:textId="77777777" w:rsidTr="00D67968">
        <w:tblPrEx>
          <w:tblBorders>
            <w:top w:val="single" w:sz="4" w:space="0" w:color="auto"/>
            <w:bottom w:val="single" w:sz="4" w:space="0" w:color="auto"/>
            <w:insideH w:val="single" w:sz="4" w:space="0" w:color="auto"/>
            <w:insideV w:val="single" w:sz="4" w:space="0" w:color="auto"/>
          </w:tblBorders>
        </w:tblPrEx>
        <w:trPr>
          <w:trHeight w:val="64"/>
        </w:trPr>
        <w:tc>
          <w:tcPr>
            <w:tcW w:w="8789" w:type="dxa"/>
            <w:tcBorders>
              <w:top w:val="nil"/>
              <w:bottom w:val="single" w:sz="4" w:space="0" w:color="auto"/>
            </w:tcBorders>
          </w:tcPr>
          <w:p w14:paraId="72D35015" w14:textId="77777777" w:rsidR="00855515" w:rsidRPr="00F92729" w:rsidRDefault="00855515" w:rsidP="00DE4530">
            <w:pPr>
              <w:widowControl w:val="0"/>
              <w:spacing w:after="0" w:line="100" w:lineRule="exact"/>
              <w:rPr>
                <w:rFonts w:ascii="Times New Roman" w:eastAsia="PMingLiU" w:hAnsi="Times New Roman" w:cs="Times New Roman"/>
                <w:color w:val="FF0000"/>
                <w:kern w:val="2"/>
                <w:sz w:val="24"/>
                <w:szCs w:val="24"/>
                <w:lang w:val="en-GB" w:eastAsia="zh-TW"/>
              </w:rPr>
            </w:pPr>
          </w:p>
        </w:tc>
      </w:tr>
      <w:tr w:rsidR="00855515" w:rsidRPr="00F92729" w14:paraId="3E9AD6CA" w14:textId="77777777" w:rsidTr="00C402B0">
        <w:tblPrEx>
          <w:tblBorders>
            <w:top w:val="single" w:sz="4" w:space="0" w:color="auto"/>
            <w:bottom w:val="single" w:sz="4" w:space="0" w:color="auto"/>
            <w:insideH w:val="single" w:sz="4" w:space="0" w:color="auto"/>
            <w:insideV w:val="single" w:sz="4" w:space="0" w:color="auto"/>
          </w:tblBorders>
        </w:tblPrEx>
        <w:trPr>
          <w:trHeight w:val="3528"/>
        </w:trPr>
        <w:tc>
          <w:tcPr>
            <w:tcW w:w="8789" w:type="dxa"/>
            <w:tcBorders>
              <w:top w:val="single" w:sz="4" w:space="0" w:color="auto"/>
              <w:bottom w:val="nil"/>
            </w:tcBorders>
          </w:tcPr>
          <w:p w14:paraId="2D2EF8D3" w14:textId="3FE849A8" w:rsidR="00855515" w:rsidRPr="00F92729" w:rsidRDefault="00C402B0" w:rsidP="005C2CEE">
            <w:pPr>
              <w:widowControl w:val="0"/>
              <w:autoSpaceDE w:val="0"/>
              <w:autoSpaceDN w:val="0"/>
              <w:adjustRightInd w:val="0"/>
              <w:spacing w:after="0" w:line="100" w:lineRule="exact"/>
              <w:jc w:val="both"/>
              <w:rPr>
                <w:rFonts w:ascii="Times New Roman" w:eastAsia="DFKai-SB" w:hAnsi="Times New Roman" w:cs="Times New Roman"/>
                <w:noProof/>
                <w:color w:val="FF0000"/>
                <w:sz w:val="26"/>
                <w:szCs w:val="20"/>
                <w:lang w:val="en-GB" w:eastAsia="zh-TW"/>
              </w:rPr>
            </w:pPr>
            <w:r w:rsidRPr="00F92729">
              <w:rPr>
                <w:rFonts w:ascii="Times New Roman" w:eastAsia="DFKai-SB" w:hAnsi="Times New Roman" w:cs="Times New Roman"/>
                <w:noProof/>
                <w:color w:val="FF0000"/>
                <w:sz w:val="26"/>
                <w:szCs w:val="20"/>
                <w:lang w:val="en-US" w:eastAsia="zh-TW"/>
              </w:rPr>
              <w:lastRenderedPageBreak/>
              <w:drawing>
                <wp:anchor distT="0" distB="0" distL="114300" distR="114300" simplePos="0" relativeHeight="251687936" behindDoc="0" locked="0" layoutInCell="1" allowOverlap="1" wp14:anchorId="5BEEFAA5" wp14:editId="3BAA1E8D">
                  <wp:simplePos x="0" y="0"/>
                  <wp:positionH relativeFrom="column">
                    <wp:posOffset>2452370</wp:posOffset>
                  </wp:positionH>
                  <wp:positionV relativeFrom="paragraph">
                    <wp:posOffset>60325</wp:posOffset>
                  </wp:positionV>
                  <wp:extent cx="2879725" cy="2161540"/>
                  <wp:effectExtent l="0" t="0" r="0" b="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79725" cy="2161540"/>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eastAsia="DFKai-SB" w:hAnsi="Times New Roman" w:cs="Times New Roman"/>
                <w:noProof/>
                <w:color w:val="FF0000"/>
                <w:sz w:val="26"/>
                <w:szCs w:val="20"/>
                <w:lang w:val="en-US" w:eastAsia="zh-TW"/>
              </w:rPr>
              <w:drawing>
                <wp:anchor distT="0" distB="0" distL="114300" distR="114300" simplePos="0" relativeHeight="251686912" behindDoc="0" locked="0" layoutInCell="1" allowOverlap="1" wp14:anchorId="2F3EF6AC" wp14:editId="6CFF9568">
                  <wp:simplePos x="0" y="0"/>
                  <wp:positionH relativeFrom="column">
                    <wp:posOffset>-12065</wp:posOffset>
                  </wp:positionH>
                  <wp:positionV relativeFrom="paragraph">
                    <wp:posOffset>63500</wp:posOffset>
                  </wp:positionV>
                  <wp:extent cx="2375535" cy="2164715"/>
                  <wp:effectExtent l="0" t="0" r="5715" b="6985"/>
                  <wp:wrapNone/>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pic:cNvPicPr/>
                        </pic:nvPicPr>
                        <pic:blipFill rotWithShape="1">
                          <a:blip r:embed="rId72" cstate="print">
                            <a:extLst>
                              <a:ext uri="{28A0092B-C50C-407E-A947-70E740481C1C}">
                                <a14:useLocalDpi xmlns:a14="http://schemas.microsoft.com/office/drawing/2010/main" val="0"/>
                              </a:ext>
                            </a:extLst>
                          </a:blip>
                          <a:srcRect t="22574" b="9154"/>
                          <a:stretch/>
                        </pic:blipFill>
                        <pic:spPr bwMode="auto">
                          <a:xfrm>
                            <a:off x="0" y="0"/>
                            <a:ext cx="2375535" cy="216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0C72BE" w14:textId="16471473" w:rsidR="00855515" w:rsidRPr="00F92729" w:rsidRDefault="00855515" w:rsidP="005C2CEE">
            <w:pPr>
              <w:widowControl w:val="0"/>
              <w:autoSpaceDE w:val="0"/>
              <w:autoSpaceDN w:val="0"/>
              <w:adjustRightInd w:val="0"/>
              <w:spacing w:after="0" w:line="100" w:lineRule="exact"/>
              <w:jc w:val="both"/>
              <w:rPr>
                <w:rFonts w:ascii="Times New Roman" w:eastAsia="DFKai-SB" w:hAnsi="Times New Roman" w:cs="Times New Roman"/>
                <w:noProof/>
                <w:color w:val="FF0000"/>
                <w:sz w:val="26"/>
                <w:szCs w:val="20"/>
                <w:lang w:val="en-GB" w:eastAsia="zh-TW"/>
              </w:rPr>
            </w:pPr>
          </w:p>
        </w:tc>
      </w:tr>
      <w:tr w:rsidR="00855515" w:rsidRPr="00F92729" w14:paraId="7FD2FD6E" w14:textId="77777777" w:rsidTr="00C402B0">
        <w:tblPrEx>
          <w:tblBorders>
            <w:top w:val="single" w:sz="4" w:space="0" w:color="auto"/>
            <w:bottom w:val="single" w:sz="4" w:space="0" w:color="auto"/>
            <w:insideH w:val="single" w:sz="4" w:space="0" w:color="auto"/>
            <w:insideV w:val="single" w:sz="4" w:space="0" w:color="auto"/>
          </w:tblBorders>
        </w:tblPrEx>
        <w:trPr>
          <w:trHeight w:val="568"/>
        </w:trPr>
        <w:tc>
          <w:tcPr>
            <w:tcW w:w="8789" w:type="dxa"/>
            <w:tcBorders>
              <w:top w:val="nil"/>
            </w:tcBorders>
          </w:tcPr>
          <w:p w14:paraId="552ECF49" w14:textId="77777777" w:rsidR="00855515" w:rsidRPr="00F92729" w:rsidRDefault="00855515" w:rsidP="00C402B0">
            <w:pPr>
              <w:pStyle w:val="p2"/>
              <w:spacing w:before="0" w:beforeAutospacing="0" w:after="0" w:afterAutospacing="0"/>
              <w:jc w:val="both"/>
              <w:rPr>
                <w:rFonts w:eastAsia="PMingLiU"/>
                <w:color w:val="FF0000"/>
                <w:kern w:val="2"/>
                <w:lang w:val="en-GB"/>
              </w:rPr>
            </w:pPr>
            <w:r w:rsidRPr="00F92729">
              <w:rPr>
                <w:rFonts w:eastAsia="PMingLiU"/>
                <w:kern w:val="2"/>
                <w:lang w:val="en-GB"/>
              </w:rPr>
              <w:t>More than 60 staff, retired staff, “ICAC Ambassadors” and “ICAC Club” members joining Oxfam Trailwalker to provide volunteer services</w:t>
            </w:r>
          </w:p>
        </w:tc>
      </w:tr>
    </w:tbl>
    <w:p w14:paraId="5C5163F7" w14:textId="77777777" w:rsidR="00855515" w:rsidRPr="00F92729" w:rsidRDefault="00855515" w:rsidP="0045641A">
      <w:pPr>
        <w:tabs>
          <w:tab w:val="left" w:pos="284"/>
          <w:tab w:val="left" w:pos="1080"/>
        </w:tabs>
        <w:autoSpaceDE w:val="0"/>
        <w:autoSpaceDN w:val="0"/>
        <w:snapToGrid w:val="0"/>
        <w:spacing w:after="0" w:line="240" w:lineRule="auto"/>
        <w:jc w:val="both"/>
        <w:rPr>
          <w:rFonts w:ascii="Times New Roman" w:hAnsi="Times New Roman" w:cs="Times New Roman"/>
          <w:snapToGrid w:val="0"/>
          <w:color w:val="FF0000"/>
          <w:sz w:val="28"/>
          <w:szCs w:val="28"/>
          <w:lang w:val="en-GB"/>
        </w:rPr>
      </w:pPr>
    </w:p>
    <w:p w14:paraId="3974D013" w14:textId="77777777" w:rsidR="00855515" w:rsidRPr="00F92729" w:rsidRDefault="00855515" w:rsidP="0045641A">
      <w:pPr>
        <w:tabs>
          <w:tab w:val="left" w:pos="284"/>
          <w:tab w:val="left" w:pos="1080"/>
        </w:tabs>
        <w:autoSpaceDE w:val="0"/>
        <w:autoSpaceDN w:val="0"/>
        <w:snapToGrid w:val="0"/>
        <w:spacing w:after="0" w:line="240" w:lineRule="auto"/>
        <w:jc w:val="both"/>
        <w:rPr>
          <w:rFonts w:ascii="Times New Roman" w:hAnsi="Times New Roman" w:cs="Times New Roman"/>
          <w:snapToGrid w:val="0"/>
          <w:color w:val="FF0000"/>
          <w:sz w:val="28"/>
          <w:szCs w:val="28"/>
          <w:lang w:val="en-GB"/>
        </w:rPr>
      </w:pPr>
    </w:p>
    <w:p w14:paraId="515F3E78" w14:textId="77777777" w:rsidR="00855515" w:rsidRPr="00F92729" w:rsidRDefault="00855515" w:rsidP="0045641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Awards and Commendations</w:t>
      </w:r>
    </w:p>
    <w:p w14:paraId="4DEC6C11" w14:textId="77777777" w:rsidR="00855515" w:rsidRPr="00F92729" w:rsidRDefault="00855515" w:rsidP="006E3371">
      <w:pPr>
        <w:tabs>
          <w:tab w:val="left" w:pos="284"/>
          <w:tab w:val="left" w:pos="900"/>
        </w:tabs>
        <w:overflowPunct w:val="0"/>
        <w:autoSpaceDE w:val="0"/>
        <w:autoSpaceDN w:val="0"/>
        <w:snapToGrid w:val="0"/>
        <w:spacing w:after="0" w:line="240" w:lineRule="auto"/>
        <w:jc w:val="both"/>
        <w:rPr>
          <w:rFonts w:ascii="Times New Roman" w:hAnsi="Times New Roman" w:cs="Times New Roman"/>
          <w:snapToGrid w:val="0"/>
          <w:sz w:val="28"/>
          <w:szCs w:val="28"/>
          <w:highlight w:val="yellow"/>
          <w:lang w:val="en-GB"/>
        </w:rPr>
      </w:pPr>
      <w:r w:rsidRPr="00F92729">
        <w:rPr>
          <w:rFonts w:ascii="Times New Roman" w:hAnsi="Times New Roman" w:cs="Times New Roman"/>
          <w:snapToGrid w:val="0"/>
          <w:sz w:val="28"/>
          <w:szCs w:val="28"/>
          <w:lang w:val="en-GB"/>
        </w:rPr>
        <w:t>In 2023, one officer was awarded the Hong Kong ICAC Medal for Distinguished Service and two officers were awarded the Hong Kong ICAC Medal for Meritorious Service. In addition, 130 officers received long service awards while seven officers and seven groups/sections received the ICAC Heads of Department’s Commendations.</w:t>
      </w:r>
    </w:p>
    <w:p w14:paraId="01FAA64A" w14:textId="25CBB313" w:rsidR="00855515" w:rsidRPr="00F92729" w:rsidRDefault="00855515" w:rsidP="00C402B0">
      <w:pPr>
        <w:tabs>
          <w:tab w:val="left" w:pos="284"/>
          <w:tab w:val="left" w:pos="1080"/>
        </w:tabs>
        <w:autoSpaceDE w:val="0"/>
        <w:autoSpaceDN w:val="0"/>
        <w:snapToGrid w:val="0"/>
        <w:spacing w:after="0" w:line="240" w:lineRule="auto"/>
        <w:jc w:val="both"/>
        <w:rPr>
          <w:rFonts w:ascii="Times New Roman" w:hAnsi="Times New Roman" w:cs="Times New Roman"/>
          <w:snapToGrid w:val="0"/>
          <w:color w:val="FF0000"/>
          <w:sz w:val="28"/>
          <w:szCs w:val="28"/>
          <w:lang w:val="en-GB"/>
        </w:rPr>
      </w:pPr>
    </w:p>
    <w:tbl>
      <w:tblPr>
        <w:tblW w:w="0" w:type="auto"/>
        <w:tblLook w:val="04A0" w:firstRow="1" w:lastRow="0" w:firstColumn="1" w:lastColumn="0" w:noHBand="0" w:noVBand="1"/>
      </w:tblPr>
      <w:tblGrid>
        <w:gridCol w:w="4252"/>
        <w:gridCol w:w="4252"/>
      </w:tblGrid>
      <w:tr w:rsidR="00855515" w:rsidRPr="00F92729" w14:paraId="23EF783B" w14:textId="77777777" w:rsidTr="00987F9F">
        <w:tc>
          <w:tcPr>
            <w:tcW w:w="4252" w:type="dxa"/>
            <w:tcBorders>
              <w:top w:val="single" w:sz="4" w:space="0" w:color="auto"/>
            </w:tcBorders>
          </w:tcPr>
          <w:p w14:paraId="07CA1DC2" w14:textId="77777777" w:rsidR="00855515" w:rsidRPr="00F92729" w:rsidRDefault="00855515" w:rsidP="00E6296C">
            <w:pPr>
              <w:pStyle w:val="BodyTextIndent"/>
              <w:tabs>
                <w:tab w:val="left" w:pos="284"/>
                <w:tab w:val="left" w:pos="900"/>
              </w:tabs>
              <w:overflowPunct w:val="0"/>
              <w:snapToGrid w:val="0"/>
              <w:spacing w:line="240" w:lineRule="auto"/>
              <w:ind w:firstLine="0"/>
              <w:rPr>
                <w:b/>
                <w:color w:val="FF0000"/>
                <w:sz w:val="8"/>
                <w:szCs w:val="8"/>
                <w:lang w:val="en-GB"/>
              </w:rPr>
            </w:pPr>
          </w:p>
        </w:tc>
        <w:tc>
          <w:tcPr>
            <w:tcW w:w="4252" w:type="dxa"/>
            <w:tcBorders>
              <w:top w:val="single" w:sz="4" w:space="0" w:color="auto"/>
            </w:tcBorders>
          </w:tcPr>
          <w:p w14:paraId="6FE449C8" w14:textId="77777777" w:rsidR="00855515" w:rsidRPr="00F92729" w:rsidRDefault="00855515" w:rsidP="00E6296C">
            <w:pPr>
              <w:pStyle w:val="BodyTextIndent"/>
              <w:tabs>
                <w:tab w:val="left" w:pos="284"/>
                <w:tab w:val="left" w:pos="900"/>
              </w:tabs>
              <w:overflowPunct w:val="0"/>
              <w:snapToGrid w:val="0"/>
              <w:spacing w:line="240" w:lineRule="auto"/>
              <w:ind w:firstLine="0"/>
              <w:rPr>
                <w:b/>
                <w:color w:val="FF0000"/>
                <w:sz w:val="8"/>
                <w:szCs w:val="8"/>
                <w:lang w:val="en-GB"/>
              </w:rPr>
            </w:pPr>
          </w:p>
        </w:tc>
      </w:tr>
      <w:tr w:rsidR="00855515" w:rsidRPr="00F92729" w14:paraId="3388A35D" w14:textId="77777777" w:rsidTr="00987F9F">
        <w:tc>
          <w:tcPr>
            <w:tcW w:w="8504" w:type="dxa"/>
            <w:gridSpan w:val="2"/>
          </w:tcPr>
          <w:p w14:paraId="34E4406F" w14:textId="77777777" w:rsidR="00855515" w:rsidRPr="00F92729" w:rsidRDefault="00855515" w:rsidP="00E6296C">
            <w:pPr>
              <w:tabs>
                <w:tab w:val="left" w:pos="284"/>
              </w:tabs>
              <w:overflowPunct w:val="0"/>
              <w:autoSpaceDE w:val="0"/>
              <w:autoSpaceDN w:val="0"/>
              <w:snapToGrid w:val="0"/>
              <w:spacing w:line="240" w:lineRule="auto"/>
              <w:jc w:val="both"/>
              <w:textAlignment w:val="baseline"/>
              <w:rPr>
                <w:rFonts w:ascii="Times New Roman" w:hAnsi="Times New Roman" w:cs="Times New Roman"/>
                <w:bCs/>
                <w:color w:val="FF0000"/>
                <w:lang w:val="en-GB"/>
              </w:rPr>
            </w:pPr>
            <w:r w:rsidRPr="00F92729">
              <w:rPr>
                <w:rFonts w:ascii="Times New Roman" w:hAnsi="Times New Roman" w:cs="Times New Roman"/>
                <w:bCs/>
                <w:noProof/>
                <w:color w:val="FF0000"/>
                <w:spacing w:val="20"/>
                <w:lang w:val="en-US" w:eastAsia="zh-TW"/>
              </w:rPr>
              <w:drawing>
                <wp:inline distT="0" distB="0" distL="0" distR="0" wp14:anchorId="52A67F8C" wp14:editId="4D6F2A77">
                  <wp:extent cx="5269230" cy="3512271"/>
                  <wp:effectExtent l="0" t="0" r="762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8"/>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269230" cy="3512271"/>
                          </a:xfrm>
                          <a:prstGeom prst="rect">
                            <a:avLst/>
                          </a:prstGeom>
                          <a:noFill/>
                          <a:ln>
                            <a:noFill/>
                          </a:ln>
                        </pic:spPr>
                      </pic:pic>
                    </a:graphicData>
                  </a:graphic>
                </wp:inline>
              </w:drawing>
            </w:r>
          </w:p>
        </w:tc>
      </w:tr>
      <w:tr w:rsidR="00855515" w:rsidRPr="00F92729" w14:paraId="5F66620A" w14:textId="77777777" w:rsidTr="00987F9F">
        <w:tc>
          <w:tcPr>
            <w:tcW w:w="8504" w:type="dxa"/>
            <w:gridSpan w:val="2"/>
          </w:tcPr>
          <w:p w14:paraId="1BEFF3BD" w14:textId="77777777" w:rsidR="00855515" w:rsidRPr="00F92729" w:rsidRDefault="00855515" w:rsidP="006E3371">
            <w:pPr>
              <w:widowControl w:val="0"/>
              <w:overflowPunct w:val="0"/>
              <w:autoSpaceDE w:val="0"/>
              <w:autoSpaceDN w:val="0"/>
              <w:snapToGrid w:val="0"/>
              <w:spacing w:after="0" w:line="240" w:lineRule="auto"/>
              <w:jc w:val="both"/>
              <w:textAlignment w:val="baseline"/>
              <w:rPr>
                <w:rFonts w:ascii="Times New Roman" w:eastAsia="PMingLiU" w:hAnsi="Times New Roman" w:cs="Times New Roman"/>
                <w:color w:val="FF0000"/>
                <w:kern w:val="2"/>
                <w:sz w:val="24"/>
                <w:szCs w:val="24"/>
                <w:lang w:val="en-GB" w:eastAsia="zh-TW"/>
              </w:rPr>
            </w:pPr>
            <w:r w:rsidRPr="00F92729">
              <w:rPr>
                <w:rFonts w:ascii="Times New Roman" w:eastAsia="PMingLiU" w:hAnsi="Times New Roman" w:cs="Times New Roman"/>
                <w:kern w:val="2"/>
                <w:sz w:val="24"/>
                <w:szCs w:val="24"/>
                <w:lang w:val="en-GB" w:eastAsia="zh-TW"/>
              </w:rPr>
              <w:t>Commissioner and directorate officers taking photo with the awardees of the Hong Kong ICAC Medal for Distinguished Service and the Hong Kong ICAC Medal for Meritorious Service</w:t>
            </w:r>
          </w:p>
        </w:tc>
      </w:tr>
      <w:tr w:rsidR="00855515" w:rsidRPr="00F92729" w14:paraId="6F747DDA" w14:textId="77777777" w:rsidTr="00987F9F">
        <w:tc>
          <w:tcPr>
            <w:tcW w:w="4252" w:type="dxa"/>
            <w:tcBorders>
              <w:bottom w:val="single" w:sz="4" w:space="0" w:color="auto"/>
            </w:tcBorders>
          </w:tcPr>
          <w:p w14:paraId="75CC054D" w14:textId="77777777" w:rsidR="00855515" w:rsidRPr="00F92729" w:rsidRDefault="00855515" w:rsidP="00E6296C">
            <w:pPr>
              <w:pStyle w:val="BodyTextIndent"/>
              <w:tabs>
                <w:tab w:val="left" w:pos="284"/>
                <w:tab w:val="left" w:pos="900"/>
              </w:tabs>
              <w:overflowPunct w:val="0"/>
              <w:snapToGrid w:val="0"/>
              <w:spacing w:line="240" w:lineRule="auto"/>
              <w:ind w:firstLine="0"/>
              <w:rPr>
                <w:b/>
                <w:color w:val="FF0000"/>
                <w:sz w:val="8"/>
                <w:szCs w:val="8"/>
                <w:lang w:val="en-GB"/>
              </w:rPr>
            </w:pPr>
          </w:p>
        </w:tc>
        <w:tc>
          <w:tcPr>
            <w:tcW w:w="4252" w:type="dxa"/>
            <w:tcBorders>
              <w:bottom w:val="single" w:sz="4" w:space="0" w:color="auto"/>
            </w:tcBorders>
          </w:tcPr>
          <w:p w14:paraId="2EF45BDA" w14:textId="77777777" w:rsidR="00855515" w:rsidRPr="00F92729" w:rsidRDefault="00855515" w:rsidP="00E6296C">
            <w:pPr>
              <w:pStyle w:val="BodyTextIndent"/>
              <w:tabs>
                <w:tab w:val="left" w:pos="284"/>
                <w:tab w:val="left" w:pos="900"/>
              </w:tabs>
              <w:overflowPunct w:val="0"/>
              <w:snapToGrid w:val="0"/>
              <w:spacing w:line="240" w:lineRule="auto"/>
              <w:ind w:firstLine="0"/>
              <w:rPr>
                <w:b/>
                <w:color w:val="FF0000"/>
                <w:sz w:val="8"/>
                <w:szCs w:val="8"/>
                <w:lang w:val="en-GB"/>
              </w:rPr>
            </w:pPr>
          </w:p>
        </w:tc>
      </w:tr>
    </w:tbl>
    <w:p w14:paraId="364F2B80" w14:textId="77777777" w:rsidR="00855515" w:rsidRPr="00F92729" w:rsidRDefault="00855515" w:rsidP="0045641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NON-LOCAL Visitors</w:t>
      </w:r>
    </w:p>
    <w:p w14:paraId="1644979B" w14:textId="77777777" w:rsidR="00855515" w:rsidRPr="00F92729" w:rsidRDefault="00855515" w:rsidP="00CE02C9">
      <w:pPr>
        <w:pStyle w:val="ListParagraph"/>
        <w:tabs>
          <w:tab w:val="left" w:pos="142"/>
          <w:tab w:val="left" w:pos="284"/>
        </w:tabs>
        <w:overflowPunct w:val="0"/>
        <w:snapToGrid w:val="0"/>
        <w:ind w:leftChars="0" w:left="0"/>
        <w:jc w:val="both"/>
        <w:textAlignment w:val="baseline"/>
        <w:rPr>
          <w:rFonts w:ascii="Times New Roman" w:hAnsi="Times New Roman" w:cs="Times New Roman"/>
          <w:kern w:val="0"/>
          <w:sz w:val="28"/>
          <w:szCs w:val="28"/>
          <w:lang w:val="en-GB"/>
        </w:rPr>
      </w:pPr>
      <w:r w:rsidRPr="00F92729">
        <w:rPr>
          <w:rFonts w:ascii="Times New Roman" w:hAnsi="Times New Roman" w:cs="Times New Roman"/>
          <w:kern w:val="0"/>
          <w:sz w:val="28"/>
          <w:szCs w:val="28"/>
          <w:lang w:val="en-GB"/>
        </w:rPr>
        <w:t xml:space="preserve">As one of the leading ACAs in the world, the ICAC regularly shares its experience in fighting and preventing corruption with organisations from all over the world. </w:t>
      </w:r>
      <w:r w:rsidRPr="00F92729">
        <w:rPr>
          <w:rFonts w:ascii="Times New Roman" w:hAnsi="Times New Roman" w:cs="Times New Roman"/>
          <w:snapToGrid w:val="0"/>
          <w:kern w:val="0"/>
          <w:sz w:val="28"/>
          <w:szCs w:val="28"/>
          <w:lang w:val="en-GB"/>
        </w:rPr>
        <w:t xml:space="preserve">In the year, 1 584 persons from three international organisations and 40 countries and territories visited the Commission. </w:t>
      </w:r>
      <w:r w:rsidRPr="00F92729">
        <w:rPr>
          <w:rFonts w:ascii="Times New Roman" w:hAnsi="Times New Roman" w:cs="Times New Roman"/>
          <w:kern w:val="0"/>
          <w:sz w:val="28"/>
          <w:szCs w:val="28"/>
          <w:lang w:val="en-GB"/>
        </w:rPr>
        <w:t>On the other hand, the ICAC continued to maintain close contact with counterparts from other jurisdictions and shared with them our anti-corruption experiences through online platforms.</w:t>
      </w:r>
    </w:p>
    <w:p w14:paraId="6078E16F" w14:textId="77777777" w:rsidR="00855515" w:rsidRPr="00F92729" w:rsidRDefault="00855515" w:rsidP="00E6296C">
      <w:pPr>
        <w:tabs>
          <w:tab w:val="left" w:pos="-1800"/>
          <w:tab w:val="left" w:pos="284"/>
          <w:tab w:val="left" w:pos="1080"/>
        </w:tabs>
        <w:overflowPunct w:val="0"/>
        <w:snapToGrid w:val="0"/>
        <w:spacing w:line="240" w:lineRule="auto"/>
        <w:jc w:val="both"/>
        <w:rPr>
          <w:rFonts w:ascii="Times New Roman" w:hAnsi="Times New Roman" w:cs="Times New Roman"/>
          <w:color w:val="FF0000"/>
          <w:sz w:val="28"/>
          <w:szCs w:val="28"/>
          <w:lang w:val="en-GB"/>
        </w:rPr>
      </w:pPr>
    </w:p>
    <w:p w14:paraId="77FAE70E" w14:textId="77777777" w:rsidR="00855515" w:rsidRPr="00F92729" w:rsidRDefault="00855515" w:rsidP="00425AA5">
      <w:pPr>
        <w:widowControl w:val="0"/>
        <w:overflowPunct w:val="0"/>
        <w:snapToGrid w:val="0"/>
        <w:spacing w:after="0" w:line="240" w:lineRule="auto"/>
        <w:jc w:val="both"/>
        <w:textAlignment w:val="baseline"/>
        <w:rPr>
          <w:rFonts w:ascii="Times New Roman" w:eastAsia="PMingLiU" w:hAnsi="Times New Roman" w:cs="Times New Roman"/>
          <w:b/>
          <w:spacing w:val="20"/>
          <w:sz w:val="36"/>
          <w:szCs w:val="36"/>
          <w:lang w:val="en-GB" w:eastAsia="zh-TW"/>
          <w14:numSpacing w14:val="proportional"/>
        </w:rPr>
        <w:sectPr w:rsidR="00855515" w:rsidRPr="00F92729" w:rsidSect="003C718A">
          <w:pgSz w:w="11906" w:h="16838"/>
          <w:pgMar w:top="1418" w:right="1701" w:bottom="1418" w:left="1701" w:header="709" w:footer="709" w:gutter="0"/>
          <w:pgNumType w:fmt="numberInDash"/>
          <w:cols w:space="708"/>
          <w:docGrid w:linePitch="360"/>
        </w:sectPr>
      </w:pPr>
    </w:p>
    <w:p w14:paraId="6A06E838" w14:textId="3C0EA209" w:rsidR="00855515" w:rsidRPr="00F92729" w:rsidRDefault="00855515" w:rsidP="00425AA5">
      <w:pPr>
        <w:widowControl w:val="0"/>
        <w:overflowPunct w:val="0"/>
        <w:snapToGrid w:val="0"/>
        <w:spacing w:after="0" w:line="240" w:lineRule="auto"/>
        <w:jc w:val="both"/>
        <w:textAlignment w:val="baseline"/>
        <w:rPr>
          <w:rFonts w:ascii="Times New Roman" w:eastAsia="PMingLiU" w:hAnsi="Times New Roman" w:cs="Times New Roman"/>
          <w:b/>
          <w:spacing w:val="20"/>
          <w:sz w:val="36"/>
          <w:szCs w:val="36"/>
          <w:lang w:val="en-GB" w:eastAsia="zh-TW"/>
          <w14:numSpacing w14:val="proportional"/>
        </w:rPr>
      </w:pPr>
      <w:r w:rsidRPr="00F92729">
        <w:rPr>
          <w:rFonts w:ascii="Times New Roman" w:eastAsia="PMingLiU" w:hAnsi="Times New Roman" w:cs="Times New Roman"/>
          <w:b/>
          <w:kern w:val="2"/>
          <w:sz w:val="36"/>
          <w:szCs w:val="36"/>
          <w:lang w:val="en-GB" w:eastAsia="zh-TW"/>
        </w:rPr>
        <w:lastRenderedPageBreak/>
        <w:t>Chapter 4</w:t>
      </w:r>
      <w:r w:rsidRPr="00F92729">
        <w:rPr>
          <w:rFonts w:ascii="Times New Roman" w:eastAsia="PMingLiU" w:hAnsi="Times New Roman" w:cs="Times New Roman"/>
          <w:b/>
          <w:kern w:val="2"/>
          <w:sz w:val="36"/>
          <w:szCs w:val="36"/>
          <w:lang w:val="en-GB" w:eastAsia="zh-TW"/>
        </w:rPr>
        <w:tab/>
        <w:t>Operations Department</w:t>
      </w:r>
    </w:p>
    <w:p w14:paraId="26079219" w14:textId="77777777" w:rsidR="00855515" w:rsidRPr="00F92729" w:rsidRDefault="00855515" w:rsidP="00425AA5">
      <w:pPr>
        <w:overflowPunct w:val="0"/>
        <w:snapToGrid w:val="0"/>
        <w:spacing w:after="0"/>
        <w:jc w:val="both"/>
        <w:textAlignment w:val="baseline"/>
        <w:rPr>
          <w:rFonts w:ascii="Times New Roman" w:eastAsia="PMingLiU" w:hAnsi="Times New Roman" w:cs="Times New Roman"/>
          <w:b/>
          <w:caps/>
          <w:spacing w:val="20"/>
          <w:sz w:val="28"/>
          <w:szCs w:val="28"/>
          <w:lang w:val="en-GB" w:eastAsia="zh-TW"/>
          <w14:numSpacing w14:val="proportional"/>
        </w:rPr>
      </w:pPr>
    </w:p>
    <w:p w14:paraId="0B7C9630" w14:textId="77777777" w:rsidR="00855515" w:rsidRPr="00F92729" w:rsidRDefault="00855515" w:rsidP="00425AA5">
      <w:pPr>
        <w:overflowPunct w:val="0"/>
        <w:snapToGrid w:val="0"/>
        <w:spacing w:after="0"/>
        <w:jc w:val="both"/>
        <w:textAlignment w:val="baseline"/>
        <w:rPr>
          <w:rFonts w:ascii="Times New Roman" w:eastAsia="PMingLiU" w:hAnsi="Times New Roman" w:cs="Times New Roman"/>
          <w:b/>
          <w:caps/>
          <w:spacing w:val="20"/>
          <w:sz w:val="28"/>
          <w:szCs w:val="28"/>
          <w:lang w:val="en-GB" w:eastAsia="zh-TW"/>
          <w14:numSpacing w14:val="proportional"/>
        </w:rPr>
      </w:pPr>
    </w:p>
    <w:p w14:paraId="026D7F09"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STATUTORY DUTIES</w:t>
      </w:r>
    </w:p>
    <w:p w14:paraId="3DAF2CAC" w14:textId="3AFC6856"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Receive and consider complaints alleging corrupt practices, and conduct investigations as far as practicable</w:t>
      </w:r>
      <w:r w:rsidR="002710C6" w:rsidRPr="00F92729">
        <w:rPr>
          <w:rFonts w:ascii="Times New Roman" w:eastAsia="Microsoft JhengHei" w:hAnsi="Times New Roman" w:cs="Times New Roman"/>
          <w:color w:val="000000"/>
          <w:sz w:val="28"/>
          <w:szCs w:val="28"/>
          <w:lang w:val="en-GB" w:eastAsia="zh-TW"/>
        </w:rPr>
        <w:t>.</w:t>
      </w:r>
      <w:r w:rsidRPr="00F92729">
        <w:rPr>
          <w:rFonts w:ascii="Times New Roman" w:eastAsia="Microsoft JhengHei" w:hAnsi="Times New Roman" w:cs="Times New Roman"/>
          <w:color w:val="000000"/>
          <w:sz w:val="28"/>
          <w:szCs w:val="28"/>
          <w:lang w:val="en-GB" w:eastAsia="zh-TW"/>
        </w:rPr>
        <w:t xml:space="preserve">     </w:t>
      </w:r>
    </w:p>
    <w:p w14:paraId="0451A95E" w14:textId="003B8430"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Investigate any alleged or suspected offences under the </w:t>
      </w:r>
      <w:r w:rsidRPr="00F92729">
        <w:rPr>
          <w:rFonts w:ascii="Times New Roman" w:eastAsia="Microsoft JhengHei" w:hAnsi="Times New Roman" w:cs="Times New Roman"/>
          <w:i/>
          <w:iCs/>
          <w:color w:val="000000"/>
          <w:sz w:val="28"/>
          <w:szCs w:val="28"/>
          <w:lang w:val="en-GB" w:eastAsia="zh-TW"/>
        </w:rPr>
        <w:t>Prevention of Bribery Ordinance</w:t>
      </w:r>
      <w:r w:rsidRPr="00F92729">
        <w:rPr>
          <w:rFonts w:ascii="Times New Roman" w:eastAsia="Microsoft JhengHei" w:hAnsi="Times New Roman" w:cs="Times New Roman"/>
          <w:color w:val="000000"/>
          <w:sz w:val="28"/>
          <w:szCs w:val="28"/>
          <w:lang w:val="en-GB" w:eastAsia="zh-TW"/>
        </w:rPr>
        <w:t xml:space="preserve"> (POBO) (Cap 201), the </w:t>
      </w:r>
      <w:r w:rsidRPr="00F92729">
        <w:rPr>
          <w:rFonts w:ascii="Times New Roman" w:eastAsia="Microsoft JhengHei" w:hAnsi="Times New Roman" w:cs="Times New Roman"/>
          <w:i/>
          <w:iCs/>
          <w:color w:val="000000"/>
          <w:sz w:val="28"/>
          <w:szCs w:val="28"/>
          <w:lang w:val="en-GB" w:eastAsia="zh-TW"/>
        </w:rPr>
        <w:t>Independent Commission Against Corruption Ordinance</w:t>
      </w:r>
      <w:r w:rsidRPr="00F92729">
        <w:rPr>
          <w:rFonts w:ascii="Times New Roman" w:eastAsia="Microsoft JhengHei" w:hAnsi="Times New Roman" w:cs="Times New Roman"/>
          <w:color w:val="000000"/>
          <w:sz w:val="28"/>
          <w:szCs w:val="28"/>
          <w:lang w:val="en-GB" w:eastAsia="zh-TW"/>
        </w:rPr>
        <w:t xml:space="preserve"> (ICACO) (Cap 204) and the </w:t>
      </w:r>
      <w:r w:rsidRPr="00F92729">
        <w:rPr>
          <w:rFonts w:ascii="Times New Roman" w:eastAsia="Microsoft JhengHei" w:hAnsi="Times New Roman" w:cs="Times New Roman"/>
          <w:i/>
          <w:iCs/>
          <w:color w:val="000000"/>
          <w:sz w:val="28"/>
          <w:szCs w:val="28"/>
          <w:lang w:val="en-GB" w:eastAsia="zh-TW"/>
        </w:rPr>
        <w:t>Elections (Corrupt and Illegal Conduct) Ordinance</w:t>
      </w:r>
      <w:r w:rsidRPr="00F92729">
        <w:rPr>
          <w:rFonts w:ascii="Times New Roman" w:eastAsia="Microsoft JhengHei" w:hAnsi="Times New Roman" w:cs="Times New Roman"/>
          <w:color w:val="000000"/>
          <w:sz w:val="28"/>
          <w:szCs w:val="28"/>
          <w:lang w:val="en-GB" w:eastAsia="zh-TW"/>
        </w:rPr>
        <w:t xml:space="preserve"> (ECICO) (Cap 554)</w:t>
      </w:r>
      <w:r w:rsidR="002710C6" w:rsidRPr="00F92729">
        <w:rPr>
          <w:rFonts w:ascii="Times New Roman" w:eastAsia="Microsoft JhengHei" w:hAnsi="Times New Roman" w:cs="Times New Roman"/>
          <w:color w:val="000000"/>
          <w:sz w:val="28"/>
          <w:szCs w:val="28"/>
          <w:lang w:val="en-GB" w:eastAsia="zh-TW"/>
        </w:rPr>
        <w:t>.</w:t>
      </w:r>
    </w:p>
    <w:p w14:paraId="4BDB2E53" w14:textId="064AC9DB"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Investigate any alleged or suspected offences of blackmail committed by a prescribed officer by or through the misuse of office</w:t>
      </w:r>
      <w:r w:rsidR="002710C6" w:rsidRPr="00F92729">
        <w:rPr>
          <w:rFonts w:ascii="Times New Roman" w:eastAsia="Microsoft JhengHei" w:hAnsi="Times New Roman" w:cs="Times New Roman"/>
          <w:color w:val="000000"/>
          <w:sz w:val="28"/>
          <w:szCs w:val="28"/>
          <w:lang w:val="en-GB" w:eastAsia="zh-TW"/>
        </w:rPr>
        <w:t>.</w:t>
      </w:r>
    </w:p>
    <w:p w14:paraId="328D0251" w14:textId="7E2E94AC"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Investigate any conduct of a prescribed officer, which is connected with or conducive to corrupt practices, and report thereon to the Chief Executive</w:t>
      </w:r>
      <w:r w:rsidR="002710C6" w:rsidRPr="00F92729">
        <w:rPr>
          <w:rFonts w:ascii="Times New Roman" w:eastAsia="Microsoft JhengHei" w:hAnsi="Times New Roman" w:cs="Times New Roman"/>
          <w:color w:val="000000"/>
          <w:sz w:val="28"/>
          <w:szCs w:val="28"/>
          <w:lang w:val="en-GB" w:eastAsia="zh-TW"/>
        </w:rPr>
        <w:t>.</w:t>
      </w:r>
    </w:p>
    <w:p w14:paraId="669EA0EF"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E90E3E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9B2D023"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POWERS</w:t>
      </w:r>
    </w:p>
    <w:p w14:paraId="6BE79E23" w14:textId="77777777"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Operations Department (OPS) officers are empowered to conduct investigations, and exercise powers including arrest, detention, search, access to accounts, request for surrender of travel documents, restraint on suspects’ possession or control of assets, in accordance with law or, where appropriate, with court authorisation.</w:t>
      </w:r>
    </w:p>
    <w:p w14:paraId="2FAA933C"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DDF3BA4"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7FFCA0F"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OPERATIONS REVIEW COMMITTEE</w:t>
      </w:r>
    </w:p>
    <w:p w14:paraId="6AF7863A" w14:textId="18D3292C"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Appointed by the Chief Executive, the Operations Review Committee (ORC) operates independently in overseeing the investigative work of the Independent Commission Against Corruption (ICAC). ORC members meet regularly to review reports prepared by OPS and give recommendations. These reports include:</w:t>
      </w:r>
    </w:p>
    <w:p w14:paraId="34E544AD"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updates on the progress of major investigations;</w:t>
      </w:r>
    </w:p>
    <w:p w14:paraId="5A886003"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cases investigated for over a year;</w:t>
      </w:r>
    </w:p>
    <w:p w14:paraId="3CD831A6"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cases where ICAC bail has been granted for over six months;</w:t>
      </w:r>
    </w:p>
    <w:p w14:paraId="4CF58FFC"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updates on prosecutions; and</w:t>
      </w:r>
    </w:p>
    <w:p w14:paraId="03A198DB"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completed investigations.</w:t>
      </w:r>
    </w:p>
    <w:p w14:paraId="6971C905"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D39BF40" w14:textId="77DF2D63"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 xml:space="preserve">For completed investigations, the ICAC will make reports to the ORC on recommendation to curtail those investigations, and where necessary, refer matters uncovered during the course of investigations to relevant </w:t>
      </w:r>
      <w:r w:rsidRPr="00F92729">
        <w:rPr>
          <w:color w:val="000000"/>
          <w:sz w:val="28"/>
          <w:szCs w:val="28"/>
          <w:lang w:val="en-GB"/>
        </w:rPr>
        <w:lastRenderedPageBreak/>
        <w:t>government bureaux/departments (B/Ds) and public bodies for consideration of disciplinary or appropriate action.</w:t>
      </w:r>
    </w:p>
    <w:p w14:paraId="3B6ACC72"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B32153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B64DD16"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PROSECUTION</w:t>
      </w:r>
    </w:p>
    <w:p w14:paraId="0782635F" w14:textId="079BC215"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 xml:space="preserve">The ICAC is responsible for undertaking corruption investigations, and analysing and forwarding the evidence gathered to the Department of Justice (DoJ) for consideration of institution of prosecution. Under the POBO, the consent of the Secretary for Justice is required for the prosecution of offences </w:t>
      </w:r>
      <w:r w:rsidR="002710C6" w:rsidRPr="00F92729">
        <w:rPr>
          <w:color w:val="000000"/>
          <w:sz w:val="28"/>
          <w:szCs w:val="28"/>
          <w:lang w:val="en-GB"/>
        </w:rPr>
        <w:t xml:space="preserve">listed in </w:t>
      </w:r>
      <w:r w:rsidRPr="00F92729">
        <w:rPr>
          <w:color w:val="000000"/>
          <w:sz w:val="28"/>
          <w:szCs w:val="28"/>
          <w:lang w:val="en-GB"/>
        </w:rPr>
        <w:t>Part II of the ordinance, including solicitation or acceptance of advantage</w:t>
      </w:r>
      <w:r w:rsidR="002710C6" w:rsidRPr="00F92729">
        <w:rPr>
          <w:color w:val="000000"/>
          <w:sz w:val="28"/>
          <w:szCs w:val="28"/>
          <w:lang w:val="en-GB"/>
        </w:rPr>
        <w:t>s</w:t>
      </w:r>
      <w:r w:rsidRPr="00F92729">
        <w:rPr>
          <w:color w:val="000000"/>
          <w:sz w:val="28"/>
          <w:szCs w:val="28"/>
          <w:lang w:val="en-GB"/>
        </w:rPr>
        <w:t>, bribery, corrupt transactions with agents and possession of unexplained property.</w:t>
      </w:r>
    </w:p>
    <w:p w14:paraId="302AE6D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8E689D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F42DEBD"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SOURCES OF CORRUPTION CASES</w:t>
      </w:r>
    </w:p>
    <w:p w14:paraId="0367C637"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Corruption Complaints</w:t>
      </w:r>
    </w:p>
    <w:p w14:paraId="3F2BDF62" w14:textId="383D2F2C"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 xml:space="preserve">Members of the public may report any suspicion of corruption to the ICAC regardless of whether or not substantial evidence is available. They are encouraged to report corruption in person at the ICAC Report Centre or any of the seven </w:t>
      </w:r>
      <w:r w:rsidR="009A509B">
        <w:rPr>
          <w:color w:val="000000"/>
          <w:sz w:val="28"/>
          <w:szCs w:val="28"/>
          <w:lang w:val="en-GB"/>
        </w:rPr>
        <w:t xml:space="preserve">ICAC </w:t>
      </w:r>
      <w:r w:rsidRPr="00F92729">
        <w:rPr>
          <w:color w:val="000000"/>
          <w:sz w:val="28"/>
          <w:szCs w:val="28"/>
          <w:lang w:val="en-GB"/>
        </w:rPr>
        <w:t>Regional Offices. Alternatively, they may report corruption via the Complaint Hotline (25 266 366) or by letter (GPO Box 1000). Directorate officers of OPS consider all new complaints received on each working day to decide whether to conduct investigation or, where appropriate, refer them to other government B/Ds and public bodies for action.</w:t>
      </w:r>
    </w:p>
    <w:p w14:paraId="11257D4F"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644F6D8" w14:textId="77777777" w:rsidR="000D36F2" w:rsidRPr="00F92729" w:rsidRDefault="000D36F2" w:rsidP="000D36F2">
      <w:pPr>
        <w:pStyle w:val="BodyText"/>
        <w:tabs>
          <w:tab w:val="left" w:pos="1080"/>
        </w:tabs>
        <w:overflowPunct w:val="0"/>
        <w:snapToGrid w:val="0"/>
        <w:spacing w:line="240" w:lineRule="auto"/>
        <w:rPr>
          <w:color w:val="000000"/>
          <w:sz w:val="28"/>
          <w:szCs w:val="28"/>
          <w:lang w:val="en-GB"/>
        </w:rPr>
      </w:pPr>
      <w:r w:rsidRPr="00F92729">
        <w:rPr>
          <w:color w:val="000000"/>
          <w:sz w:val="28"/>
          <w:szCs w:val="28"/>
          <w:lang w:val="en-GB"/>
        </w:rPr>
        <w:t>While the public is encouraged to report corruption, it is necessary to ensure that the report mechanism is not abused. Under section 13B of the ICACO, any person who intentionally makes a false report to an ICAC officer shall be guilty of an offence. Besides, to ensure the ICAC’s effective enforcement of the anti-corruption laws and to protect the reputation of the subject of an investigation, section 30 of the POBO provides that the details of a corruption investigation or the identity of the subject person shall not be disclosed without lawful authority or reasonable excuse.</w:t>
      </w:r>
    </w:p>
    <w:p w14:paraId="7EBEB0A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48CF8D8"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Proactive Approach</w:t>
      </w:r>
    </w:p>
    <w:p w14:paraId="30D85633" w14:textId="341C3C0B" w:rsidR="00F63E6C" w:rsidRPr="00F92729" w:rsidRDefault="000D36F2" w:rsidP="00F63E6C">
      <w:pPr>
        <w:pStyle w:val="BodyText"/>
        <w:tabs>
          <w:tab w:val="left" w:pos="1080"/>
        </w:tabs>
        <w:overflowPunct w:val="0"/>
        <w:snapToGrid w:val="0"/>
        <w:spacing w:line="240" w:lineRule="auto"/>
        <w:rPr>
          <w:color w:val="000000"/>
          <w:sz w:val="28"/>
          <w:szCs w:val="28"/>
          <w:lang w:val="en-GB"/>
        </w:rPr>
      </w:pPr>
      <w:r w:rsidRPr="00F92729">
        <w:rPr>
          <w:color w:val="000000"/>
          <w:sz w:val="28"/>
          <w:szCs w:val="28"/>
          <w:lang w:val="en-GB"/>
        </w:rPr>
        <w:t xml:space="preserve">Since corruption is an insidious crime among consenting parties, OPS adopts a proactive strategy to detect unreported corruption and identify corruption-prone sectors. This approach demonstrates the ICAC’s determination to seek out and eradicate corruption wherever it may be, and is proven effective in uncovering serious cases of corruption with a view to safeguarding public </w:t>
      </w:r>
      <w:r w:rsidRPr="00F92729">
        <w:rPr>
          <w:color w:val="000000"/>
          <w:sz w:val="28"/>
          <w:szCs w:val="28"/>
          <w:lang w:val="en-GB"/>
        </w:rPr>
        <w:lastRenderedPageBreak/>
        <w:t>interests.</w:t>
      </w:r>
    </w:p>
    <w:p w14:paraId="3A3834C2" w14:textId="77777777" w:rsidR="00F63E6C" w:rsidRPr="00F92729" w:rsidRDefault="00F63E6C" w:rsidP="00F63E6C">
      <w:pPr>
        <w:pStyle w:val="BodyText"/>
        <w:tabs>
          <w:tab w:val="left" w:pos="1080"/>
        </w:tabs>
        <w:overflowPunct w:val="0"/>
        <w:snapToGrid w:val="0"/>
        <w:spacing w:line="240" w:lineRule="auto"/>
        <w:rPr>
          <w:snapToGrid w:val="0"/>
          <w:sz w:val="28"/>
          <w:szCs w:val="28"/>
          <w:lang w:val="en-GB"/>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3827"/>
      </w:tblGrid>
      <w:tr w:rsidR="000D36F2" w:rsidRPr="00F92729" w14:paraId="3EB11B45" w14:textId="77777777" w:rsidTr="006615B4">
        <w:tc>
          <w:tcPr>
            <w:tcW w:w="4678" w:type="dxa"/>
            <w:tcBorders>
              <w:top w:val="single" w:sz="4" w:space="0" w:color="auto"/>
            </w:tcBorders>
          </w:tcPr>
          <w:p w14:paraId="1B7EA3BC"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827" w:type="dxa"/>
            <w:tcBorders>
              <w:top w:val="single" w:sz="4" w:space="0" w:color="auto"/>
            </w:tcBorders>
          </w:tcPr>
          <w:p w14:paraId="645C2981"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617EE298" w14:textId="77777777" w:rsidTr="006615B4">
        <w:tc>
          <w:tcPr>
            <w:tcW w:w="4678" w:type="dxa"/>
          </w:tcPr>
          <w:p w14:paraId="2B700501"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noProof/>
                <w:color w:val="000000"/>
                <w:sz w:val="18"/>
                <w:szCs w:val="18"/>
              </w:rPr>
              <w:drawing>
                <wp:inline distT="0" distB="0" distL="0" distR="0" wp14:anchorId="6E8C26CD" wp14:editId="11B98448">
                  <wp:extent cx="2743200" cy="1828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c>
          <w:tcPr>
            <w:tcW w:w="3827" w:type="dxa"/>
            <w:vAlign w:val="center"/>
          </w:tcPr>
          <w:p w14:paraId="037CB02A" w14:textId="1B850923" w:rsidR="000D36F2" w:rsidRPr="00F92729" w:rsidRDefault="000D36F2" w:rsidP="006615B4">
            <w:pPr>
              <w:pStyle w:val="PlainText"/>
              <w:tabs>
                <w:tab w:val="left" w:pos="900"/>
              </w:tabs>
              <w:overflowPunct w:val="0"/>
              <w:snapToGrid w:val="0"/>
              <w:jc w:val="both"/>
              <w:rPr>
                <w:rFonts w:ascii="Times New Roman" w:eastAsia="PMingLiU" w:hAnsi="Times New Roman"/>
                <w:bCs/>
                <w:iCs/>
                <w:szCs w:val="24"/>
                <w:lang w:val="en-GB"/>
                <w14:numSpacing w14:val="proportional"/>
              </w:rPr>
            </w:pPr>
            <w:r w:rsidRPr="00F92729">
              <w:rPr>
                <w:rFonts w:ascii="Times New Roman" w:eastAsia="PMingLiU" w:hAnsi="Times New Roman"/>
                <w:b w:val="0"/>
                <w:spacing w:val="0"/>
                <w:sz w:val="24"/>
                <w:szCs w:val="24"/>
                <w:lang w:val="en-GB" w:eastAsia="zh-HK"/>
              </w:rPr>
              <w:t>The 2023 District Council Election was held smoothly on 10 December. Over 900 ICAC officers were deployed to polling stations across the territory that day to handle enquiries and complaints from the public once received, with a view to ensuring a clean and just election</w:t>
            </w:r>
          </w:p>
        </w:tc>
      </w:tr>
      <w:tr w:rsidR="000D36F2" w:rsidRPr="00F92729" w14:paraId="66D4046C" w14:textId="77777777" w:rsidTr="006615B4">
        <w:tc>
          <w:tcPr>
            <w:tcW w:w="4678" w:type="dxa"/>
            <w:tcBorders>
              <w:bottom w:val="single" w:sz="4" w:space="0" w:color="auto"/>
            </w:tcBorders>
          </w:tcPr>
          <w:p w14:paraId="5BC7C8EB"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827" w:type="dxa"/>
            <w:tcBorders>
              <w:bottom w:val="single" w:sz="4" w:space="0" w:color="auto"/>
            </w:tcBorders>
          </w:tcPr>
          <w:p w14:paraId="1A73C833"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6EBA906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0642B23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47BB7F95"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STATISTICS ON CORRUPTION COMPLAINTS</w:t>
      </w:r>
    </w:p>
    <w:p w14:paraId="7F1A5948" w14:textId="5389337B" w:rsidR="000D36F2" w:rsidRPr="00F92729" w:rsidRDefault="000D36F2" w:rsidP="000D36F2">
      <w:pPr>
        <w:pStyle w:val="BodyText2"/>
        <w:tabs>
          <w:tab w:val="left" w:pos="1080"/>
        </w:tabs>
        <w:overflowPunct w:val="0"/>
        <w:snapToGrid w:val="0"/>
        <w:rPr>
          <w:rFonts w:ascii="Microsoft JhengHei" w:eastAsia="Microsoft JhengHei" w:hAnsi="Microsoft JhengHei" w:cs="DFLiHei-Lt"/>
          <w:color w:val="000000"/>
          <w:kern w:val="0"/>
          <w:sz w:val="28"/>
          <w:szCs w:val="28"/>
        </w:rPr>
      </w:pPr>
      <w:r w:rsidRPr="00F92729">
        <w:rPr>
          <w:rFonts w:ascii="Times New Roman" w:hAnsi="Times New Roman"/>
          <w:color w:val="000000"/>
          <w:sz w:val="28"/>
          <w:szCs w:val="28"/>
        </w:rPr>
        <w:t>In 2023, OPS received a total of 2 001 corruption complaints (excluding election complaints</w:t>
      </w:r>
      <w:r w:rsidRPr="00F92729">
        <w:rPr>
          <w:rStyle w:val="FootnoteReference"/>
          <w:rFonts w:ascii="Times New Roman" w:hAnsi="Times New Roman"/>
          <w:color w:val="000000"/>
          <w:sz w:val="28"/>
          <w:szCs w:val="28"/>
        </w:rPr>
        <w:footnoteReference w:id="3"/>
      </w:r>
      <w:r w:rsidRPr="00F92729">
        <w:rPr>
          <w:rFonts w:ascii="Times New Roman" w:hAnsi="Times New Roman"/>
          <w:color w:val="000000"/>
          <w:sz w:val="28"/>
          <w:szCs w:val="28"/>
        </w:rPr>
        <w:t xml:space="preserve">), of which 1 566 were pursuable complaints. These figures represented a year-on-year increase of 9% (or 166 and 127 complaints respectively) in the number of complaints received and the number of pursuable complaints. A breakdown of the corruption complaints in 2022 and 2023 by sectors is shown in </w:t>
      </w:r>
      <w:r w:rsidR="006B00FB">
        <w:rPr>
          <w:rFonts w:ascii="Times New Roman" w:hAnsi="Times New Roman"/>
          <w:color w:val="000000"/>
          <w:sz w:val="28"/>
          <w:szCs w:val="28"/>
        </w:rPr>
        <w:t>Table</w:t>
      </w:r>
      <w:r w:rsidRPr="00F92729">
        <w:rPr>
          <w:rFonts w:ascii="Times New Roman" w:hAnsi="Times New Roman"/>
          <w:color w:val="000000"/>
          <w:sz w:val="28"/>
          <w:szCs w:val="28"/>
        </w:rPr>
        <w:t xml:space="preserve"> 4-1. The three government B/Ds, public bodies and private sector industries attracting the most corruption complaints in 2023 are shown in Appendix 2.</w:t>
      </w:r>
    </w:p>
    <w:p w14:paraId="30E01D6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0D52189" w14:textId="331F0726" w:rsidR="000D36F2" w:rsidRPr="00F92729" w:rsidRDefault="006B00FB" w:rsidP="000D36F2">
      <w:pPr>
        <w:overflowPunct w:val="0"/>
        <w:snapToGrid w:val="0"/>
        <w:spacing w:after="0" w:line="240" w:lineRule="auto"/>
        <w:jc w:val="center"/>
        <w:rPr>
          <w:rFonts w:ascii="Times New Roman" w:hAnsi="Times New Roman" w:cs="Times New Roman"/>
          <w:b/>
          <w:bCs/>
          <w:color w:val="000000" w:themeColor="text1"/>
          <w:sz w:val="28"/>
          <w:szCs w:val="28"/>
          <w:lang w:val="en-GB"/>
        </w:rPr>
      </w:pPr>
      <w:r>
        <w:rPr>
          <w:rFonts w:ascii="Times New Roman" w:hAnsi="Times New Roman" w:cs="Times New Roman"/>
          <w:b/>
          <w:bCs/>
          <w:color w:val="000000" w:themeColor="text1"/>
          <w:sz w:val="28"/>
          <w:szCs w:val="28"/>
          <w:lang w:val="en-GB"/>
        </w:rPr>
        <w:t>Table</w:t>
      </w:r>
      <w:r w:rsidR="000D36F2" w:rsidRPr="00F92729">
        <w:rPr>
          <w:rFonts w:ascii="Times New Roman" w:hAnsi="Times New Roman" w:cs="Times New Roman"/>
          <w:b/>
          <w:bCs/>
          <w:color w:val="000000" w:themeColor="text1"/>
          <w:sz w:val="28"/>
          <w:szCs w:val="28"/>
          <w:lang w:val="en-GB"/>
        </w:rPr>
        <w:t xml:space="preserve"> 4-1: Corruption Complaints (Excluding Election Complaints)</w:t>
      </w:r>
    </w:p>
    <w:p w14:paraId="2B7436D3" w14:textId="77777777" w:rsidR="000D36F2" w:rsidRPr="00F92729" w:rsidRDefault="000D36F2" w:rsidP="000D36F2">
      <w:pPr>
        <w:overflowPunct w:val="0"/>
        <w:snapToGrid w:val="0"/>
        <w:spacing w:after="0" w:line="240" w:lineRule="auto"/>
        <w:jc w:val="center"/>
        <w:rPr>
          <w:rFonts w:ascii="Microsoft JhengHei" w:eastAsia="Microsoft JhengHei" w:hAnsi="Microsoft JhengHei" w:cs="DFLiHei-Lt"/>
          <w:b/>
          <w:bCs/>
          <w:color w:val="000000"/>
          <w:sz w:val="28"/>
          <w:szCs w:val="28"/>
          <w:lang w:val="en-GB" w:eastAsia="zh-TW"/>
        </w:rPr>
      </w:pPr>
      <w:r w:rsidRPr="00F92729">
        <w:rPr>
          <w:rFonts w:ascii="Times New Roman" w:hAnsi="Times New Roman" w:cs="Times New Roman"/>
          <w:b/>
          <w:bCs/>
          <w:color w:val="000000" w:themeColor="text1"/>
          <w:sz w:val="28"/>
          <w:szCs w:val="28"/>
          <w:lang w:val="en-GB"/>
        </w:rPr>
        <w:t>Received in 2022 and 2023 by Sectors</w:t>
      </w:r>
    </w:p>
    <w:tbl>
      <w:tblPr>
        <w:tblStyle w:val="TableGrid"/>
        <w:tblW w:w="8500" w:type="dxa"/>
        <w:tblLook w:val="01E0" w:firstRow="1" w:lastRow="1" w:firstColumn="1" w:lastColumn="1" w:noHBand="0" w:noVBand="0"/>
      </w:tblPr>
      <w:tblGrid>
        <w:gridCol w:w="1685"/>
        <w:gridCol w:w="1549"/>
        <w:gridCol w:w="1879"/>
        <w:gridCol w:w="1508"/>
        <w:gridCol w:w="1879"/>
      </w:tblGrid>
      <w:tr w:rsidR="000D36F2" w:rsidRPr="00F92729" w14:paraId="6E47971E" w14:textId="77777777" w:rsidTr="006615B4">
        <w:trPr>
          <w:trHeight w:val="531"/>
        </w:trPr>
        <w:tc>
          <w:tcPr>
            <w:tcW w:w="1696" w:type="dxa"/>
            <w:vMerge w:val="restart"/>
            <w:tcBorders>
              <w:top w:val="single" w:sz="4" w:space="0" w:color="auto"/>
              <w:left w:val="single" w:sz="4" w:space="0" w:color="auto"/>
              <w:bottom w:val="single" w:sz="4" w:space="0" w:color="auto"/>
              <w:right w:val="single" w:sz="4" w:space="0" w:color="auto"/>
            </w:tcBorders>
          </w:tcPr>
          <w:p w14:paraId="2467FD05" w14:textId="77777777" w:rsidR="000D36F2" w:rsidRPr="00F92729" w:rsidRDefault="000D36F2" w:rsidP="006615B4">
            <w:pPr>
              <w:pStyle w:val="PlainText"/>
              <w:tabs>
                <w:tab w:val="left" w:pos="900"/>
              </w:tabs>
              <w:overflowPunct w:val="0"/>
              <w:snapToGrid w:val="0"/>
              <w:jc w:val="both"/>
              <w:rPr>
                <w:rFonts w:ascii="Times New Roman" w:eastAsia="PMingLiU" w:hAnsi="Times New Roman" w:cs="DFLiHei-Lt"/>
                <w:b w:val="0"/>
                <w:color w:val="000000"/>
                <w:spacing w:val="0"/>
                <w:kern w:val="0"/>
                <w:szCs w:val="28"/>
                <w:lang w:val="en-GB"/>
              </w:rPr>
            </w:pP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4625D6B" w14:textId="77777777" w:rsidR="000D36F2" w:rsidRPr="00F92729" w:rsidRDefault="000D36F2" w:rsidP="006615B4">
            <w:pPr>
              <w:pStyle w:val="PlainText"/>
              <w:tabs>
                <w:tab w:val="left" w:pos="900"/>
              </w:tabs>
              <w:overflowPunct w:val="0"/>
              <w:snapToGrid w:val="0"/>
              <w:jc w:val="center"/>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Received in 2022</w:t>
            </w:r>
          </w:p>
        </w:tc>
        <w:tc>
          <w:tcPr>
            <w:tcW w:w="3260" w:type="dxa"/>
            <w:gridSpan w:val="2"/>
            <w:tcBorders>
              <w:top w:val="single" w:sz="4" w:space="0" w:color="auto"/>
              <w:left w:val="single" w:sz="4" w:space="0" w:color="auto"/>
              <w:bottom w:val="single" w:sz="4" w:space="0" w:color="auto"/>
              <w:right w:val="single" w:sz="4" w:space="0" w:color="auto"/>
            </w:tcBorders>
            <w:vAlign w:val="center"/>
            <w:hideMark/>
          </w:tcPr>
          <w:p w14:paraId="0CA698FB" w14:textId="77777777" w:rsidR="000D36F2" w:rsidRPr="00F92729" w:rsidRDefault="000D36F2" w:rsidP="006615B4">
            <w:pPr>
              <w:pStyle w:val="PlainText"/>
              <w:tabs>
                <w:tab w:val="left" w:pos="900"/>
              </w:tabs>
              <w:overflowPunct w:val="0"/>
              <w:snapToGrid w:val="0"/>
              <w:jc w:val="center"/>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Received in 2023</w:t>
            </w:r>
          </w:p>
        </w:tc>
      </w:tr>
      <w:tr w:rsidR="000D36F2" w:rsidRPr="00F92729" w14:paraId="0CEE45CE" w14:textId="77777777" w:rsidTr="006615B4">
        <w:trPr>
          <w:trHeight w:val="85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4B7D541B" w14:textId="77777777" w:rsidR="000D36F2" w:rsidRPr="00F92729" w:rsidRDefault="000D36F2" w:rsidP="006615B4">
            <w:pPr>
              <w:jc w:val="both"/>
              <w:rPr>
                <w:rFonts w:ascii="Times New Roman" w:eastAsia="PMingLiU" w:hAnsi="Times New Roman" w:cs="DFLiHei-Lt"/>
                <w:color w:val="000000"/>
                <w:kern w:val="0"/>
                <w:sz w:val="28"/>
                <w:szCs w:val="28"/>
                <w:lang w:val="en-GB"/>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210738A"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snapToGrid w:val="0"/>
                <w:color w:val="000000"/>
                <w:spacing w:val="0"/>
                <w:kern w:val="0"/>
                <w:szCs w:val="28"/>
                <w:lang w:val="en-GB"/>
              </w:rPr>
            </w:pPr>
            <w:r w:rsidRPr="00F92729">
              <w:rPr>
                <w:rFonts w:ascii="Times New Roman" w:eastAsia="PMingLiU" w:hAnsi="Times New Roman"/>
                <w:b w:val="0"/>
                <w:bCs/>
                <w:snapToGrid w:val="0"/>
                <w:color w:val="000000"/>
                <w:spacing w:val="0"/>
                <w:kern w:val="0"/>
                <w:szCs w:val="28"/>
                <w:lang w:val="en-GB"/>
              </w:rPr>
              <w:t>Pursuable Complaints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C2D45E7"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snapToGrid w:val="0"/>
                <w:color w:val="000000"/>
                <w:spacing w:val="0"/>
                <w:kern w:val="0"/>
                <w:szCs w:val="28"/>
                <w:lang w:val="en-GB"/>
              </w:rPr>
            </w:pPr>
            <w:r w:rsidRPr="00F92729">
              <w:rPr>
                <w:rFonts w:ascii="Times New Roman" w:eastAsia="PMingLiU" w:hAnsi="Times New Roman"/>
                <w:b w:val="0"/>
                <w:bCs/>
                <w:snapToGrid w:val="0"/>
                <w:color w:val="000000"/>
                <w:spacing w:val="0"/>
                <w:kern w:val="0"/>
                <w:szCs w:val="28"/>
                <w:lang w:val="en-GB"/>
              </w:rPr>
              <w:t>Non-Pursuable Complaints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DFA7C8"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snapToGrid w:val="0"/>
                <w:color w:val="000000"/>
                <w:spacing w:val="0"/>
                <w:kern w:val="0"/>
                <w:szCs w:val="28"/>
                <w:lang w:val="en-GB"/>
              </w:rPr>
            </w:pPr>
            <w:r w:rsidRPr="00F92729">
              <w:rPr>
                <w:rFonts w:ascii="Times New Roman" w:eastAsia="PMingLiU" w:hAnsi="Times New Roman"/>
                <w:b w:val="0"/>
                <w:bCs/>
                <w:snapToGrid w:val="0"/>
                <w:color w:val="000000"/>
                <w:spacing w:val="0"/>
                <w:kern w:val="0"/>
                <w:szCs w:val="28"/>
                <w:lang w:val="en-GB"/>
              </w:rPr>
              <w:t>Pursuable Complaints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23456AE"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snapToGrid w:val="0"/>
                <w:color w:val="000000"/>
                <w:spacing w:val="0"/>
                <w:kern w:val="0"/>
                <w:szCs w:val="28"/>
                <w:lang w:val="en-GB"/>
              </w:rPr>
            </w:pPr>
            <w:r w:rsidRPr="00F92729">
              <w:rPr>
                <w:rFonts w:ascii="Times New Roman" w:eastAsia="PMingLiU" w:hAnsi="Times New Roman"/>
                <w:b w:val="0"/>
                <w:bCs/>
                <w:snapToGrid w:val="0"/>
                <w:color w:val="000000"/>
                <w:spacing w:val="0"/>
                <w:kern w:val="0"/>
                <w:szCs w:val="28"/>
                <w:lang w:val="en-GB"/>
              </w:rPr>
              <w:t>Non-Pursuable Complaints</w:t>
            </w:r>
          </w:p>
        </w:tc>
      </w:tr>
      <w:tr w:rsidR="000D36F2" w:rsidRPr="00F92729" w14:paraId="346B2E39" w14:textId="77777777" w:rsidTr="006615B4">
        <w:tc>
          <w:tcPr>
            <w:tcW w:w="1696" w:type="dxa"/>
            <w:tcBorders>
              <w:top w:val="single" w:sz="4" w:space="0" w:color="auto"/>
              <w:left w:val="single" w:sz="4" w:space="0" w:color="auto"/>
              <w:bottom w:val="single" w:sz="4" w:space="0" w:color="auto"/>
              <w:right w:val="single" w:sz="4" w:space="0" w:color="auto"/>
            </w:tcBorders>
            <w:vAlign w:val="center"/>
            <w:hideMark/>
          </w:tcPr>
          <w:p w14:paraId="2BF8953A" w14:textId="77777777" w:rsidR="000D36F2" w:rsidRPr="00F92729" w:rsidRDefault="000D36F2" w:rsidP="006615B4">
            <w:pPr>
              <w:pStyle w:val="Default"/>
              <w:jc w:val="both"/>
              <w:rPr>
                <w:rFonts w:eastAsia="PMingLiU" w:cs="EBAAGZ+KozGoPr6N-Regular"/>
                <w:sz w:val="17"/>
                <w:szCs w:val="17"/>
                <w:lang w:val="en-GB" w:eastAsia="zh-CN"/>
              </w:rPr>
            </w:pPr>
            <w:r w:rsidRPr="00F92729">
              <w:rPr>
                <w:rFonts w:eastAsia="PMingLiU"/>
                <w:sz w:val="28"/>
                <w:szCs w:val="28"/>
                <w:lang w:val="en-GB" w:eastAsia="zh-CN"/>
              </w:rPr>
              <w:t>Government Bureaux/ Departments</w:t>
            </w:r>
            <w:r w:rsidRPr="00F92729">
              <w:rPr>
                <w:rFonts w:eastAsia="PMingLiU" w:cs="EBAAGZ+KozGoPr6N-Regular"/>
                <w:sz w:val="17"/>
                <w:szCs w:val="17"/>
                <w:lang w:val="en-GB" w:eastAsia="zh-CN"/>
              </w:rPr>
              <w:t xml:space="preserve"> </w:t>
            </w:r>
          </w:p>
          <w:p w14:paraId="7A819E0B" w14:textId="77777777" w:rsidR="000D36F2" w:rsidRPr="00F92729" w:rsidRDefault="000D36F2" w:rsidP="006615B4">
            <w:pPr>
              <w:pStyle w:val="PlainText"/>
              <w:tabs>
                <w:tab w:val="left" w:pos="900"/>
              </w:tabs>
              <w:overflowPunct w:val="0"/>
              <w:snapToGrid w:val="0"/>
              <w:jc w:val="both"/>
              <w:rPr>
                <w:rFonts w:ascii="Times New Roman" w:eastAsia="PMingLiU" w:hAnsi="Times New Roman" w:cs="DFLiHei-Lt"/>
                <w:b w:val="0"/>
                <w:color w:val="000000"/>
                <w:spacing w:val="0"/>
                <w:kern w:val="0"/>
                <w:szCs w:val="28"/>
                <w:lang w:val="en-GB"/>
              </w:rPr>
            </w:pPr>
          </w:p>
        </w:tc>
        <w:tc>
          <w:tcPr>
            <w:tcW w:w="1560" w:type="dxa"/>
            <w:tcBorders>
              <w:top w:val="single" w:sz="4" w:space="0" w:color="auto"/>
              <w:left w:val="single" w:sz="4" w:space="0" w:color="auto"/>
              <w:bottom w:val="single" w:sz="4" w:space="0" w:color="auto"/>
              <w:right w:val="single" w:sz="4" w:space="0" w:color="auto"/>
            </w:tcBorders>
            <w:vAlign w:val="center"/>
          </w:tcPr>
          <w:p w14:paraId="5999133E"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372</w:t>
            </w:r>
          </w:p>
        </w:tc>
        <w:tc>
          <w:tcPr>
            <w:tcW w:w="1984" w:type="dxa"/>
            <w:tcBorders>
              <w:top w:val="single" w:sz="4" w:space="0" w:color="auto"/>
              <w:left w:val="single" w:sz="4" w:space="0" w:color="auto"/>
              <w:bottom w:val="single" w:sz="4" w:space="0" w:color="auto"/>
              <w:right w:val="single" w:sz="4" w:space="0" w:color="auto"/>
            </w:tcBorders>
            <w:vAlign w:val="center"/>
          </w:tcPr>
          <w:p w14:paraId="6084061E"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161</w:t>
            </w:r>
          </w:p>
        </w:tc>
        <w:tc>
          <w:tcPr>
            <w:tcW w:w="1276" w:type="dxa"/>
            <w:tcBorders>
              <w:top w:val="single" w:sz="4" w:space="0" w:color="auto"/>
              <w:left w:val="single" w:sz="4" w:space="0" w:color="auto"/>
              <w:bottom w:val="single" w:sz="4" w:space="0" w:color="auto"/>
              <w:right w:val="single" w:sz="4" w:space="0" w:color="auto"/>
            </w:tcBorders>
            <w:vAlign w:val="center"/>
          </w:tcPr>
          <w:p w14:paraId="43EB8983"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298</w:t>
            </w:r>
          </w:p>
        </w:tc>
        <w:tc>
          <w:tcPr>
            <w:tcW w:w="1984" w:type="dxa"/>
            <w:tcBorders>
              <w:top w:val="single" w:sz="4" w:space="0" w:color="auto"/>
              <w:left w:val="single" w:sz="4" w:space="0" w:color="auto"/>
              <w:bottom w:val="single" w:sz="4" w:space="0" w:color="auto"/>
              <w:right w:val="single" w:sz="4" w:space="0" w:color="auto"/>
            </w:tcBorders>
            <w:vAlign w:val="center"/>
          </w:tcPr>
          <w:p w14:paraId="3E072D8C"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153</w:t>
            </w:r>
          </w:p>
        </w:tc>
      </w:tr>
      <w:tr w:rsidR="000D36F2" w:rsidRPr="00F92729" w14:paraId="1EFC2FCF" w14:textId="77777777" w:rsidTr="006615B4">
        <w:trPr>
          <w:trHeight w:val="488"/>
        </w:trPr>
        <w:tc>
          <w:tcPr>
            <w:tcW w:w="1696" w:type="dxa"/>
            <w:tcBorders>
              <w:top w:val="single" w:sz="4" w:space="0" w:color="auto"/>
              <w:left w:val="single" w:sz="4" w:space="0" w:color="auto"/>
              <w:bottom w:val="single" w:sz="4" w:space="0" w:color="auto"/>
              <w:right w:val="single" w:sz="4" w:space="0" w:color="auto"/>
            </w:tcBorders>
            <w:vAlign w:val="center"/>
            <w:hideMark/>
          </w:tcPr>
          <w:p w14:paraId="0ED91CCC" w14:textId="77777777" w:rsidR="000D36F2" w:rsidRPr="00F92729" w:rsidRDefault="000D36F2" w:rsidP="006615B4">
            <w:pPr>
              <w:pStyle w:val="Default"/>
              <w:jc w:val="both"/>
              <w:rPr>
                <w:rFonts w:eastAsia="PMingLiU" w:cs="DFLiHei-Lt"/>
                <w:b/>
                <w:kern w:val="0"/>
                <w:szCs w:val="28"/>
                <w:lang w:val="en-GB"/>
              </w:rPr>
            </w:pPr>
            <w:r w:rsidRPr="00F92729">
              <w:rPr>
                <w:rFonts w:eastAsia="PMingLiU"/>
                <w:sz w:val="28"/>
                <w:szCs w:val="28"/>
                <w:lang w:val="en-GB" w:eastAsia="zh-CN"/>
              </w:rPr>
              <w:t xml:space="preserve">Public Bodies </w:t>
            </w:r>
          </w:p>
        </w:tc>
        <w:tc>
          <w:tcPr>
            <w:tcW w:w="1560" w:type="dxa"/>
            <w:tcBorders>
              <w:top w:val="single" w:sz="4" w:space="0" w:color="auto"/>
              <w:left w:val="single" w:sz="4" w:space="0" w:color="auto"/>
              <w:bottom w:val="single" w:sz="4" w:space="0" w:color="auto"/>
              <w:right w:val="single" w:sz="4" w:space="0" w:color="auto"/>
            </w:tcBorders>
            <w:vAlign w:val="center"/>
          </w:tcPr>
          <w:p w14:paraId="3A327AA7"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77</w:t>
            </w:r>
          </w:p>
        </w:tc>
        <w:tc>
          <w:tcPr>
            <w:tcW w:w="1984" w:type="dxa"/>
            <w:tcBorders>
              <w:top w:val="single" w:sz="4" w:space="0" w:color="auto"/>
              <w:left w:val="single" w:sz="4" w:space="0" w:color="auto"/>
              <w:bottom w:val="single" w:sz="4" w:space="0" w:color="auto"/>
              <w:right w:val="single" w:sz="4" w:space="0" w:color="auto"/>
            </w:tcBorders>
            <w:vAlign w:val="center"/>
          </w:tcPr>
          <w:p w14:paraId="3D982984"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44</w:t>
            </w:r>
          </w:p>
        </w:tc>
        <w:tc>
          <w:tcPr>
            <w:tcW w:w="1276" w:type="dxa"/>
            <w:tcBorders>
              <w:top w:val="single" w:sz="4" w:space="0" w:color="auto"/>
              <w:left w:val="single" w:sz="4" w:space="0" w:color="auto"/>
              <w:bottom w:val="single" w:sz="4" w:space="0" w:color="auto"/>
              <w:right w:val="single" w:sz="4" w:space="0" w:color="auto"/>
            </w:tcBorders>
            <w:vAlign w:val="center"/>
          </w:tcPr>
          <w:p w14:paraId="117D866C"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80</w:t>
            </w:r>
          </w:p>
        </w:tc>
        <w:tc>
          <w:tcPr>
            <w:tcW w:w="1984" w:type="dxa"/>
            <w:tcBorders>
              <w:top w:val="single" w:sz="4" w:space="0" w:color="auto"/>
              <w:left w:val="single" w:sz="4" w:space="0" w:color="auto"/>
              <w:bottom w:val="single" w:sz="4" w:space="0" w:color="auto"/>
              <w:right w:val="single" w:sz="4" w:space="0" w:color="auto"/>
            </w:tcBorders>
            <w:vAlign w:val="center"/>
          </w:tcPr>
          <w:p w14:paraId="179A8C11"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31</w:t>
            </w:r>
          </w:p>
        </w:tc>
      </w:tr>
      <w:tr w:rsidR="000D36F2" w:rsidRPr="00F92729" w14:paraId="4F7A551A" w14:textId="77777777" w:rsidTr="006615B4">
        <w:trPr>
          <w:trHeight w:val="566"/>
        </w:trPr>
        <w:tc>
          <w:tcPr>
            <w:tcW w:w="1696" w:type="dxa"/>
            <w:tcBorders>
              <w:top w:val="single" w:sz="4" w:space="0" w:color="auto"/>
              <w:left w:val="single" w:sz="4" w:space="0" w:color="auto"/>
              <w:bottom w:val="single" w:sz="4" w:space="0" w:color="auto"/>
              <w:right w:val="single" w:sz="4" w:space="0" w:color="auto"/>
            </w:tcBorders>
            <w:vAlign w:val="center"/>
            <w:hideMark/>
          </w:tcPr>
          <w:p w14:paraId="4BC2E48D" w14:textId="77777777" w:rsidR="000D36F2" w:rsidRPr="00F92729" w:rsidRDefault="000D36F2" w:rsidP="006615B4">
            <w:pPr>
              <w:pStyle w:val="Default"/>
              <w:jc w:val="both"/>
              <w:rPr>
                <w:rFonts w:eastAsia="PMingLiU" w:cs="DFLiHei-Lt"/>
                <w:b/>
                <w:kern w:val="0"/>
                <w:szCs w:val="28"/>
                <w:lang w:val="en-GB"/>
              </w:rPr>
            </w:pPr>
            <w:r w:rsidRPr="00F92729">
              <w:rPr>
                <w:rFonts w:eastAsia="PMingLiU"/>
                <w:sz w:val="28"/>
                <w:szCs w:val="28"/>
                <w:lang w:val="en-GB" w:eastAsia="zh-CN"/>
              </w:rPr>
              <w:t>Private Sector</w:t>
            </w:r>
            <w:r w:rsidRPr="00F92729">
              <w:rPr>
                <w:rFonts w:eastAsia="PMingLiU" w:cs="EBAAGZ+KozGoPr6N-Regular"/>
                <w:sz w:val="17"/>
                <w:szCs w:val="17"/>
                <w:lang w:val="en-GB" w:eastAsia="zh-CN"/>
              </w:rPr>
              <w:t xml:space="preserve"> </w:t>
            </w:r>
          </w:p>
        </w:tc>
        <w:tc>
          <w:tcPr>
            <w:tcW w:w="1560" w:type="dxa"/>
            <w:tcBorders>
              <w:top w:val="single" w:sz="4" w:space="0" w:color="auto"/>
              <w:left w:val="single" w:sz="4" w:space="0" w:color="auto"/>
              <w:bottom w:val="single" w:sz="4" w:space="0" w:color="auto"/>
              <w:right w:val="single" w:sz="4" w:space="0" w:color="auto"/>
            </w:tcBorders>
            <w:vAlign w:val="center"/>
          </w:tcPr>
          <w:p w14:paraId="0EC6D296"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990</w:t>
            </w:r>
          </w:p>
        </w:tc>
        <w:tc>
          <w:tcPr>
            <w:tcW w:w="1984" w:type="dxa"/>
            <w:tcBorders>
              <w:top w:val="single" w:sz="4" w:space="0" w:color="auto"/>
              <w:left w:val="single" w:sz="4" w:space="0" w:color="auto"/>
              <w:bottom w:val="single" w:sz="4" w:space="0" w:color="auto"/>
              <w:right w:val="single" w:sz="4" w:space="0" w:color="auto"/>
            </w:tcBorders>
            <w:vAlign w:val="center"/>
          </w:tcPr>
          <w:p w14:paraId="7C898467"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191</w:t>
            </w:r>
          </w:p>
        </w:tc>
        <w:tc>
          <w:tcPr>
            <w:tcW w:w="1276" w:type="dxa"/>
            <w:tcBorders>
              <w:top w:val="single" w:sz="4" w:space="0" w:color="auto"/>
              <w:left w:val="single" w:sz="4" w:space="0" w:color="auto"/>
              <w:bottom w:val="single" w:sz="4" w:space="0" w:color="auto"/>
              <w:right w:val="single" w:sz="4" w:space="0" w:color="auto"/>
            </w:tcBorders>
            <w:vAlign w:val="center"/>
          </w:tcPr>
          <w:p w14:paraId="42A9614C"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1 188</w:t>
            </w:r>
          </w:p>
        </w:tc>
        <w:tc>
          <w:tcPr>
            <w:tcW w:w="1984" w:type="dxa"/>
            <w:tcBorders>
              <w:top w:val="single" w:sz="4" w:space="0" w:color="auto"/>
              <w:left w:val="single" w:sz="4" w:space="0" w:color="auto"/>
              <w:bottom w:val="single" w:sz="4" w:space="0" w:color="auto"/>
              <w:right w:val="single" w:sz="4" w:space="0" w:color="auto"/>
            </w:tcBorders>
            <w:vAlign w:val="center"/>
          </w:tcPr>
          <w:p w14:paraId="77068071"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251</w:t>
            </w:r>
          </w:p>
        </w:tc>
      </w:tr>
    </w:tbl>
    <w:p w14:paraId="231FAF92"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19F47D0" w14:textId="77777777" w:rsidR="000D36F2" w:rsidRPr="00F92729" w:rsidRDefault="000D36F2" w:rsidP="000D36F2">
      <w:pPr>
        <w:spacing w:after="0" w:line="240" w:lineRule="auto"/>
        <w:jc w:val="both"/>
        <w:rPr>
          <w:rFonts w:ascii="Microsoft JhengHei" w:eastAsia="Microsoft JhengHei" w:hAnsi="Microsoft JhengHei" w:cs="DFLiHei-Lt"/>
          <w:color w:val="000000"/>
          <w:sz w:val="28"/>
          <w:szCs w:val="28"/>
          <w:lang w:val="en-GB" w:eastAsia="zh-TW"/>
        </w:rPr>
      </w:pPr>
      <w:r w:rsidRPr="00F92729">
        <w:rPr>
          <w:rFonts w:ascii="Microsoft JhengHei" w:eastAsia="Microsoft JhengHei" w:hAnsi="Microsoft JhengHei" w:cs="DFLiHei-Lt"/>
          <w:color w:val="000000"/>
          <w:sz w:val="28"/>
          <w:szCs w:val="28"/>
          <w:lang w:val="en-GB" w:eastAsia="zh-TW"/>
        </w:rPr>
        <w:lastRenderedPageBreak/>
        <w:fldChar w:fldCharType="begin"/>
      </w:r>
      <w:r w:rsidRPr="00F92729">
        <w:rPr>
          <w:rFonts w:ascii="Microsoft JhengHei" w:eastAsia="Microsoft JhengHei" w:hAnsi="Microsoft JhengHei" w:cs="DFLiHei-Lt"/>
          <w:color w:val="000000"/>
          <w:sz w:val="28"/>
          <w:szCs w:val="28"/>
          <w:lang w:val="en-GB" w:eastAsia="zh-TW"/>
        </w:rPr>
        <w:instrText xml:space="preserve"> HYPERLINK "https://www.elections.gov.hk/dc2023/chi/index.html" </w:instrText>
      </w:r>
      <w:r w:rsidRPr="00F92729">
        <w:rPr>
          <w:rFonts w:ascii="Microsoft JhengHei" w:eastAsia="Microsoft JhengHei" w:hAnsi="Microsoft JhengHei" w:cs="DFLiHei-Lt"/>
          <w:color w:val="000000"/>
          <w:sz w:val="28"/>
          <w:szCs w:val="28"/>
          <w:lang w:val="en-GB" w:eastAsia="zh-TW"/>
        </w:rPr>
        <w:fldChar w:fldCharType="separate"/>
      </w:r>
      <w:r w:rsidRPr="00F92729">
        <w:rPr>
          <w:rFonts w:ascii="Times New Roman" w:hAnsi="Times New Roman" w:cs="Times New Roman"/>
          <w:color w:val="000000"/>
          <w:sz w:val="28"/>
          <w:szCs w:val="28"/>
          <w:lang w:val="en-GB"/>
        </w:rPr>
        <w:t>The total number of election complaints received by the ICAC in 2023 was 84 (79 of which were pursuable), including 39 (37 of which were pursuable) related to the Rural Ordinary Election held in January 2023, and 36 (34 of which were pursuable) related to the District Council Ordinary Election held on 10 December 2023.</w:t>
      </w:r>
    </w:p>
    <w:p w14:paraId="2692ACE3" w14:textId="77777777"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rFonts w:ascii="Microsoft JhengHei" w:eastAsia="Microsoft JhengHei" w:hAnsi="Microsoft JhengHei" w:cs="DFLiHei-Lt"/>
          <w:color w:val="000000"/>
          <w:sz w:val="28"/>
          <w:szCs w:val="28"/>
          <w:lang w:val="en-GB"/>
        </w:rPr>
        <w:fldChar w:fldCharType="end"/>
      </w:r>
    </w:p>
    <w:p w14:paraId="63FF4E63"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INVESTIGATIONS AND PROSECUTIONS</w:t>
      </w:r>
    </w:p>
    <w:p w14:paraId="546F2892"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Investigations</w:t>
      </w:r>
    </w:p>
    <w:p w14:paraId="47744580" w14:textId="4BD8E451" w:rsidR="000D36F2" w:rsidRPr="00F92729" w:rsidRDefault="000D36F2" w:rsidP="000D36F2">
      <w:pPr>
        <w:pStyle w:val="BodyText"/>
        <w:tabs>
          <w:tab w:val="left" w:pos="1080"/>
        </w:tabs>
        <w:overflowPunct w:val="0"/>
        <w:snapToGrid w:val="0"/>
        <w:spacing w:line="240" w:lineRule="auto"/>
        <w:rPr>
          <w:rFonts w:eastAsia="Microsoft JhengHei"/>
          <w:color w:val="000000"/>
          <w:sz w:val="28"/>
          <w:szCs w:val="28"/>
          <w:lang w:val="en-GB"/>
        </w:rPr>
      </w:pPr>
      <w:r w:rsidRPr="00F92729">
        <w:rPr>
          <w:color w:val="000000"/>
          <w:sz w:val="28"/>
          <w:szCs w:val="28"/>
          <w:lang w:val="en-GB"/>
        </w:rPr>
        <w:t xml:space="preserve">OPS initiated investigation on 1 508 new cases (excluding election cases) in 2023, recording a year-on-year increase of 7%. During the year, 1 503 cases were completed and 98 were pending, awaiting legal advice. The number of cases carried forward and number of cases completed in 2022 and 2023 are set out in </w:t>
      </w:r>
      <w:r w:rsidR="006B00FB">
        <w:rPr>
          <w:color w:val="000000"/>
          <w:sz w:val="28"/>
          <w:szCs w:val="28"/>
          <w:lang w:val="en-GB"/>
        </w:rPr>
        <w:t>Table</w:t>
      </w:r>
      <w:r w:rsidRPr="00F92729">
        <w:rPr>
          <w:color w:val="000000"/>
          <w:sz w:val="28"/>
          <w:szCs w:val="28"/>
          <w:lang w:val="en-GB"/>
        </w:rPr>
        <w:t xml:space="preserve"> 4-2. Separately, investigation was initiated on 78 new election cases in 2023. The time spent on the outstanding investigations is shown in Appendix </w:t>
      </w:r>
      <w:r w:rsidR="00DE29B5" w:rsidRPr="00F92729">
        <w:rPr>
          <w:color w:val="000000"/>
          <w:sz w:val="28"/>
          <w:szCs w:val="28"/>
          <w:lang w:val="en-GB"/>
        </w:rPr>
        <w:t>3</w:t>
      </w:r>
      <w:r w:rsidRPr="00F92729">
        <w:rPr>
          <w:color w:val="000000"/>
          <w:sz w:val="28"/>
          <w:szCs w:val="28"/>
          <w:lang w:val="en-GB"/>
        </w:rPr>
        <w:t>.</w:t>
      </w:r>
    </w:p>
    <w:p w14:paraId="529B1EE2"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3FCA6B6" w14:textId="051FB7E3" w:rsidR="000D36F2" w:rsidRPr="00F92729" w:rsidRDefault="006B00FB" w:rsidP="000D36F2">
      <w:pPr>
        <w:overflowPunct w:val="0"/>
        <w:snapToGrid w:val="0"/>
        <w:spacing w:after="0" w:line="240" w:lineRule="auto"/>
        <w:jc w:val="center"/>
        <w:rPr>
          <w:rFonts w:ascii="Times New Roman" w:eastAsia="PMingLiU" w:hAnsi="Times New Roman" w:cs="Times New Roman"/>
          <w:b/>
          <w:bCs/>
          <w:color w:val="000000" w:themeColor="text1"/>
          <w:sz w:val="28"/>
          <w:szCs w:val="28"/>
          <w:lang w:val="en-GB"/>
        </w:rPr>
      </w:pPr>
      <w:r>
        <w:rPr>
          <w:rFonts w:ascii="Times New Roman" w:eastAsia="PMingLiU" w:hAnsi="Times New Roman" w:cs="Times New Roman"/>
          <w:b/>
          <w:bCs/>
          <w:color w:val="000000" w:themeColor="text1"/>
          <w:sz w:val="28"/>
          <w:szCs w:val="28"/>
          <w:lang w:val="en-GB"/>
        </w:rPr>
        <w:t>Table</w:t>
      </w:r>
      <w:r w:rsidR="000D36F2" w:rsidRPr="00F92729">
        <w:rPr>
          <w:rFonts w:ascii="Times New Roman" w:eastAsia="PMingLiU" w:hAnsi="Times New Roman" w:cs="Times New Roman"/>
          <w:b/>
          <w:bCs/>
          <w:color w:val="000000" w:themeColor="text1"/>
          <w:sz w:val="28"/>
          <w:szCs w:val="28"/>
          <w:lang w:val="en-GB"/>
        </w:rPr>
        <w:t xml:space="preserve"> 4-2: Statistics on Caseload in 2022 and 2023</w:t>
      </w:r>
    </w:p>
    <w:p w14:paraId="2E944918" w14:textId="77777777" w:rsidR="000D36F2" w:rsidRPr="00F92729" w:rsidRDefault="000D36F2" w:rsidP="000D36F2">
      <w:pPr>
        <w:overflowPunct w:val="0"/>
        <w:snapToGrid w:val="0"/>
        <w:spacing w:after="0" w:line="240" w:lineRule="auto"/>
        <w:jc w:val="center"/>
        <w:rPr>
          <w:rFonts w:ascii="Times New Roman" w:eastAsia="PMingLiU" w:hAnsi="Times New Roman" w:cs="Times New Roman"/>
          <w:b/>
          <w:bCs/>
          <w:color w:val="000000"/>
          <w:sz w:val="28"/>
          <w:szCs w:val="28"/>
          <w:lang w:val="en-GB" w:eastAsia="zh-TW"/>
        </w:rPr>
      </w:pPr>
      <w:r w:rsidRPr="00F92729">
        <w:rPr>
          <w:rFonts w:ascii="Times New Roman" w:eastAsia="PMingLiU" w:hAnsi="Times New Roman" w:cs="Times New Roman"/>
          <w:b/>
          <w:bCs/>
          <w:color w:val="000000" w:themeColor="text1"/>
          <w:sz w:val="28"/>
          <w:szCs w:val="28"/>
          <w:lang w:val="en-GB"/>
        </w:rPr>
        <w:t>(Excluding Election Cases)</w:t>
      </w:r>
    </w:p>
    <w:tbl>
      <w:tblPr>
        <w:tblStyle w:val="TableGrid"/>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390"/>
        <w:gridCol w:w="425"/>
        <w:gridCol w:w="1276"/>
        <w:gridCol w:w="425"/>
        <w:gridCol w:w="425"/>
        <w:gridCol w:w="1134"/>
        <w:gridCol w:w="429"/>
      </w:tblGrid>
      <w:tr w:rsidR="000D36F2" w:rsidRPr="00F92729" w14:paraId="53C1BD2C" w14:textId="77777777" w:rsidTr="006615B4">
        <w:trPr>
          <w:trHeight w:val="491"/>
        </w:trPr>
        <w:tc>
          <w:tcPr>
            <w:tcW w:w="4390" w:type="dxa"/>
            <w:tcBorders>
              <w:top w:val="single" w:sz="4" w:space="0" w:color="auto"/>
              <w:left w:val="single" w:sz="4" w:space="0" w:color="auto"/>
              <w:bottom w:val="single" w:sz="4" w:space="0" w:color="auto"/>
              <w:right w:val="single" w:sz="4" w:space="0" w:color="auto"/>
            </w:tcBorders>
          </w:tcPr>
          <w:p w14:paraId="09C4E14F"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kern w:val="0"/>
                <w:szCs w:val="28"/>
                <w:lang w:val="en-GB"/>
              </w:rPr>
            </w:pPr>
          </w:p>
        </w:tc>
        <w:tc>
          <w:tcPr>
            <w:tcW w:w="2126" w:type="dxa"/>
            <w:gridSpan w:val="3"/>
            <w:tcBorders>
              <w:top w:val="single" w:sz="4" w:space="0" w:color="auto"/>
              <w:left w:val="single" w:sz="4" w:space="0" w:color="auto"/>
              <w:bottom w:val="single" w:sz="4" w:space="0" w:color="auto"/>
              <w:right w:val="single" w:sz="4" w:space="0" w:color="auto"/>
            </w:tcBorders>
          </w:tcPr>
          <w:p w14:paraId="61044107" w14:textId="77777777" w:rsidR="000D36F2" w:rsidRPr="00F92729" w:rsidRDefault="000D36F2" w:rsidP="006615B4">
            <w:pPr>
              <w:pStyle w:val="PlainText"/>
              <w:tabs>
                <w:tab w:val="left" w:pos="900"/>
              </w:tabs>
              <w:overflowPunct w:val="0"/>
              <w:snapToGrid w:val="0"/>
              <w:jc w:val="center"/>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2022</w:t>
            </w:r>
          </w:p>
        </w:tc>
        <w:tc>
          <w:tcPr>
            <w:tcW w:w="1988" w:type="dxa"/>
            <w:gridSpan w:val="3"/>
            <w:tcBorders>
              <w:top w:val="single" w:sz="4" w:space="0" w:color="auto"/>
              <w:left w:val="single" w:sz="4" w:space="0" w:color="auto"/>
              <w:bottom w:val="single" w:sz="4" w:space="0" w:color="auto"/>
              <w:right w:val="single" w:sz="4" w:space="0" w:color="auto"/>
            </w:tcBorders>
          </w:tcPr>
          <w:p w14:paraId="7B3FA59F" w14:textId="77777777" w:rsidR="000D36F2" w:rsidRPr="00F92729" w:rsidRDefault="000D36F2" w:rsidP="006615B4">
            <w:pPr>
              <w:pStyle w:val="PlainText"/>
              <w:tabs>
                <w:tab w:val="left" w:pos="900"/>
              </w:tabs>
              <w:overflowPunct w:val="0"/>
              <w:snapToGrid w:val="0"/>
              <w:jc w:val="center"/>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2023</w:t>
            </w:r>
          </w:p>
        </w:tc>
      </w:tr>
      <w:tr w:rsidR="000D36F2" w:rsidRPr="00F92729" w14:paraId="61495DB6" w14:textId="77777777" w:rsidTr="006615B4">
        <w:tc>
          <w:tcPr>
            <w:tcW w:w="4390" w:type="dxa"/>
            <w:tcBorders>
              <w:top w:val="single" w:sz="4" w:space="0" w:color="auto"/>
              <w:left w:val="single" w:sz="4" w:space="0" w:color="auto"/>
              <w:bottom w:val="nil"/>
              <w:right w:val="single" w:sz="4" w:space="0" w:color="auto"/>
            </w:tcBorders>
            <w:hideMark/>
          </w:tcPr>
          <w:p w14:paraId="4A8316ED" w14:textId="77777777" w:rsidR="000D36F2" w:rsidRPr="00F92729" w:rsidRDefault="000D36F2" w:rsidP="006615B4">
            <w:pPr>
              <w:pStyle w:val="PlainText"/>
              <w:overflowPunct w:val="0"/>
              <w:snapToGrid w:val="0"/>
              <w:ind w:left="737" w:hanging="1"/>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Cases brought forward from previous years</w:t>
            </w:r>
          </w:p>
        </w:tc>
        <w:tc>
          <w:tcPr>
            <w:tcW w:w="425" w:type="dxa"/>
            <w:tcBorders>
              <w:top w:val="single" w:sz="4" w:space="0" w:color="auto"/>
              <w:left w:val="single" w:sz="4" w:space="0" w:color="auto"/>
              <w:bottom w:val="nil"/>
              <w:right w:val="nil"/>
            </w:tcBorders>
          </w:tcPr>
          <w:p w14:paraId="2213690D"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276" w:type="dxa"/>
            <w:tcBorders>
              <w:top w:val="single" w:sz="4" w:space="0" w:color="auto"/>
              <w:left w:val="nil"/>
              <w:bottom w:val="nil"/>
              <w:right w:val="nil"/>
            </w:tcBorders>
          </w:tcPr>
          <w:p w14:paraId="5DB1E13A" w14:textId="77777777" w:rsidR="000D36F2" w:rsidRPr="00F92729" w:rsidRDefault="000D36F2" w:rsidP="006615B4">
            <w:pPr>
              <w:pStyle w:val="PlainText"/>
              <w:tabs>
                <w:tab w:val="left" w:pos="900"/>
              </w:tabs>
              <w:overflowPunct w:val="0"/>
              <w:snapToGrid w:val="0"/>
              <w:ind w:left="137"/>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1 087</w:t>
            </w:r>
          </w:p>
        </w:tc>
        <w:tc>
          <w:tcPr>
            <w:tcW w:w="425" w:type="dxa"/>
            <w:tcBorders>
              <w:top w:val="single" w:sz="4" w:space="0" w:color="auto"/>
              <w:left w:val="nil"/>
              <w:bottom w:val="nil"/>
              <w:right w:val="single" w:sz="4" w:space="0" w:color="auto"/>
            </w:tcBorders>
          </w:tcPr>
          <w:p w14:paraId="0C1A4F2E"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p>
        </w:tc>
        <w:tc>
          <w:tcPr>
            <w:tcW w:w="425" w:type="dxa"/>
            <w:tcBorders>
              <w:top w:val="single" w:sz="4" w:space="0" w:color="auto"/>
              <w:left w:val="single" w:sz="4" w:space="0" w:color="auto"/>
              <w:bottom w:val="nil"/>
              <w:right w:val="nil"/>
            </w:tcBorders>
          </w:tcPr>
          <w:p w14:paraId="685C5AC5"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134" w:type="dxa"/>
            <w:tcBorders>
              <w:top w:val="single" w:sz="4" w:space="0" w:color="auto"/>
              <w:left w:val="nil"/>
              <w:bottom w:val="nil"/>
              <w:right w:val="nil"/>
            </w:tcBorders>
          </w:tcPr>
          <w:p w14:paraId="3A132736" w14:textId="77777777" w:rsidR="000D36F2" w:rsidRPr="00F92729" w:rsidRDefault="000D36F2" w:rsidP="006615B4">
            <w:pPr>
              <w:pStyle w:val="PlainText"/>
              <w:tabs>
                <w:tab w:val="left" w:pos="900"/>
              </w:tabs>
              <w:overflowPunct w:val="0"/>
              <w:snapToGrid w:val="0"/>
              <w:ind w:left="137"/>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904</w:t>
            </w:r>
          </w:p>
        </w:tc>
        <w:tc>
          <w:tcPr>
            <w:tcW w:w="429" w:type="dxa"/>
            <w:tcBorders>
              <w:top w:val="single" w:sz="4" w:space="0" w:color="auto"/>
              <w:left w:val="nil"/>
              <w:bottom w:val="nil"/>
              <w:right w:val="single" w:sz="4" w:space="0" w:color="auto"/>
            </w:tcBorders>
          </w:tcPr>
          <w:p w14:paraId="0BD40ED3"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r w:rsidRPr="00F92729">
              <w:rPr>
                <w:rFonts w:ascii="Times New Roman" w:eastAsia="PMingLiU" w:hAnsi="Times New Roman"/>
                <w:spacing w:val="0"/>
                <w:kern w:val="0"/>
                <w:szCs w:val="28"/>
                <w:vertAlign w:val="superscript"/>
                <w:lang w:val="en-GB"/>
              </w:rPr>
              <w:sym w:font="Wingdings 3" w:char="F072"/>
            </w:r>
          </w:p>
        </w:tc>
      </w:tr>
      <w:tr w:rsidR="000D36F2" w:rsidRPr="00F92729" w14:paraId="05195349" w14:textId="77777777" w:rsidTr="006615B4">
        <w:tc>
          <w:tcPr>
            <w:tcW w:w="4390" w:type="dxa"/>
            <w:tcBorders>
              <w:top w:val="nil"/>
              <w:left w:val="single" w:sz="4" w:space="0" w:color="auto"/>
              <w:bottom w:val="single" w:sz="4" w:space="0" w:color="auto"/>
              <w:right w:val="single" w:sz="4" w:space="0" w:color="auto"/>
            </w:tcBorders>
            <w:hideMark/>
          </w:tcPr>
          <w:p w14:paraId="569CFDA3"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Plus   New cases during the year</w:t>
            </w:r>
          </w:p>
        </w:tc>
        <w:tc>
          <w:tcPr>
            <w:tcW w:w="425" w:type="dxa"/>
            <w:tcBorders>
              <w:top w:val="nil"/>
              <w:left w:val="single" w:sz="4" w:space="0" w:color="auto"/>
              <w:bottom w:val="single" w:sz="4" w:space="0" w:color="auto"/>
              <w:right w:val="nil"/>
            </w:tcBorders>
          </w:tcPr>
          <w:p w14:paraId="5FBB2CFB"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276" w:type="dxa"/>
            <w:tcBorders>
              <w:top w:val="nil"/>
              <w:left w:val="nil"/>
              <w:bottom w:val="single" w:sz="4" w:space="0" w:color="auto"/>
              <w:right w:val="nil"/>
            </w:tcBorders>
          </w:tcPr>
          <w:p w14:paraId="2AB98010"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1 409</w:t>
            </w:r>
          </w:p>
        </w:tc>
        <w:tc>
          <w:tcPr>
            <w:tcW w:w="425" w:type="dxa"/>
            <w:tcBorders>
              <w:top w:val="nil"/>
              <w:left w:val="nil"/>
              <w:bottom w:val="single" w:sz="4" w:space="0" w:color="auto"/>
              <w:right w:val="single" w:sz="4" w:space="0" w:color="auto"/>
            </w:tcBorders>
          </w:tcPr>
          <w:p w14:paraId="2972A85A"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r w:rsidRPr="00F92729">
              <w:rPr>
                <w:rFonts w:ascii="Times New Roman" w:eastAsia="PMingLiU" w:hAnsi="Times New Roman"/>
                <w:spacing w:val="0"/>
                <w:kern w:val="0"/>
                <w:szCs w:val="28"/>
                <w:vertAlign w:val="superscript"/>
                <w:lang w:val="en-GB"/>
              </w:rPr>
              <w:sym w:font="Wingdings 3" w:char="F072"/>
            </w:r>
          </w:p>
        </w:tc>
        <w:tc>
          <w:tcPr>
            <w:tcW w:w="425" w:type="dxa"/>
            <w:tcBorders>
              <w:top w:val="nil"/>
              <w:left w:val="single" w:sz="4" w:space="0" w:color="auto"/>
              <w:bottom w:val="single" w:sz="4" w:space="0" w:color="auto"/>
              <w:right w:val="nil"/>
            </w:tcBorders>
          </w:tcPr>
          <w:p w14:paraId="2EB14390"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134" w:type="dxa"/>
            <w:tcBorders>
              <w:top w:val="nil"/>
              <w:left w:val="nil"/>
              <w:bottom w:val="single" w:sz="4" w:space="0" w:color="auto"/>
              <w:right w:val="nil"/>
            </w:tcBorders>
          </w:tcPr>
          <w:p w14:paraId="6179ADFF"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1 508</w:t>
            </w:r>
          </w:p>
        </w:tc>
        <w:tc>
          <w:tcPr>
            <w:tcW w:w="429" w:type="dxa"/>
            <w:tcBorders>
              <w:top w:val="nil"/>
              <w:left w:val="nil"/>
              <w:bottom w:val="single" w:sz="4" w:space="0" w:color="auto"/>
              <w:right w:val="single" w:sz="4" w:space="0" w:color="auto"/>
            </w:tcBorders>
          </w:tcPr>
          <w:p w14:paraId="141502CE"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p>
        </w:tc>
      </w:tr>
      <w:tr w:rsidR="000D36F2" w:rsidRPr="00F92729" w14:paraId="0CE6BDF0" w14:textId="77777777" w:rsidTr="006615B4">
        <w:tc>
          <w:tcPr>
            <w:tcW w:w="4390" w:type="dxa"/>
            <w:tcBorders>
              <w:top w:val="single" w:sz="4" w:space="0" w:color="auto"/>
              <w:left w:val="single" w:sz="4" w:space="0" w:color="auto"/>
              <w:bottom w:val="single" w:sz="4" w:space="0" w:color="auto"/>
              <w:right w:val="single" w:sz="4" w:space="0" w:color="auto"/>
            </w:tcBorders>
            <w:hideMark/>
          </w:tcPr>
          <w:p w14:paraId="379CBEB5" w14:textId="77777777" w:rsidR="000D36F2" w:rsidRPr="00F92729" w:rsidRDefault="000D36F2" w:rsidP="006615B4">
            <w:pPr>
              <w:pStyle w:val="Default"/>
              <w:jc w:val="both"/>
              <w:rPr>
                <w:rFonts w:eastAsia="PMingLiU"/>
                <w:b/>
                <w:kern w:val="0"/>
                <w:szCs w:val="28"/>
                <w:lang w:val="en-GB"/>
              </w:rPr>
            </w:pPr>
            <w:r w:rsidRPr="00F92729">
              <w:rPr>
                <w:rFonts w:eastAsia="PMingLiU"/>
                <w:sz w:val="28"/>
                <w:szCs w:val="28"/>
                <w:lang w:val="en-GB" w:eastAsia="zh-CN"/>
              </w:rPr>
              <w:t>Total caseload during the year</w:t>
            </w:r>
            <w:r w:rsidRPr="00F92729">
              <w:rPr>
                <w:rFonts w:eastAsia="PMingLiU"/>
                <w:sz w:val="12"/>
                <w:szCs w:val="12"/>
                <w:lang w:val="en-GB" w:eastAsia="zh-CN"/>
              </w:rPr>
              <w:t xml:space="preserve"> </w:t>
            </w:r>
          </w:p>
        </w:tc>
        <w:tc>
          <w:tcPr>
            <w:tcW w:w="425" w:type="dxa"/>
            <w:tcBorders>
              <w:top w:val="single" w:sz="4" w:space="0" w:color="auto"/>
              <w:left w:val="single" w:sz="4" w:space="0" w:color="auto"/>
              <w:bottom w:val="single" w:sz="4" w:space="0" w:color="auto"/>
              <w:right w:val="nil"/>
            </w:tcBorders>
          </w:tcPr>
          <w:p w14:paraId="134CFF85"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276" w:type="dxa"/>
            <w:tcBorders>
              <w:top w:val="single" w:sz="4" w:space="0" w:color="auto"/>
              <w:left w:val="nil"/>
              <w:bottom w:val="single" w:sz="4" w:space="0" w:color="auto"/>
              <w:right w:val="nil"/>
            </w:tcBorders>
          </w:tcPr>
          <w:p w14:paraId="0BF35C06"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2 496</w:t>
            </w:r>
          </w:p>
        </w:tc>
        <w:tc>
          <w:tcPr>
            <w:tcW w:w="425" w:type="dxa"/>
            <w:tcBorders>
              <w:top w:val="single" w:sz="4" w:space="0" w:color="auto"/>
              <w:left w:val="nil"/>
              <w:bottom w:val="single" w:sz="4" w:space="0" w:color="auto"/>
              <w:right w:val="single" w:sz="4" w:space="0" w:color="auto"/>
            </w:tcBorders>
          </w:tcPr>
          <w:p w14:paraId="121E0954"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r w:rsidRPr="00F92729">
              <w:rPr>
                <w:rFonts w:ascii="Times New Roman" w:eastAsia="PMingLiU" w:hAnsi="Times New Roman"/>
                <w:spacing w:val="0"/>
                <w:kern w:val="0"/>
                <w:szCs w:val="28"/>
                <w:vertAlign w:val="superscript"/>
                <w:lang w:val="en-GB"/>
              </w:rPr>
              <w:sym w:font="Wingdings 3" w:char="F072"/>
            </w:r>
          </w:p>
        </w:tc>
        <w:tc>
          <w:tcPr>
            <w:tcW w:w="425" w:type="dxa"/>
            <w:tcBorders>
              <w:top w:val="single" w:sz="4" w:space="0" w:color="auto"/>
              <w:left w:val="single" w:sz="4" w:space="0" w:color="auto"/>
              <w:bottom w:val="single" w:sz="4" w:space="0" w:color="auto"/>
              <w:right w:val="nil"/>
            </w:tcBorders>
          </w:tcPr>
          <w:p w14:paraId="2558A95E"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134" w:type="dxa"/>
            <w:tcBorders>
              <w:top w:val="single" w:sz="4" w:space="0" w:color="auto"/>
              <w:left w:val="nil"/>
              <w:bottom w:val="single" w:sz="4" w:space="0" w:color="auto"/>
              <w:right w:val="nil"/>
            </w:tcBorders>
          </w:tcPr>
          <w:p w14:paraId="55664A6C"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2 412</w:t>
            </w:r>
          </w:p>
        </w:tc>
        <w:tc>
          <w:tcPr>
            <w:tcW w:w="429" w:type="dxa"/>
            <w:tcBorders>
              <w:top w:val="single" w:sz="4" w:space="0" w:color="auto"/>
              <w:left w:val="nil"/>
              <w:bottom w:val="single" w:sz="4" w:space="0" w:color="auto"/>
              <w:right w:val="single" w:sz="4" w:space="0" w:color="auto"/>
            </w:tcBorders>
          </w:tcPr>
          <w:p w14:paraId="5041F1D1"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r w:rsidRPr="00F92729">
              <w:rPr>
                <w:rFonts w:ascii="Times New Roman" w:eastAsia="PMingLiU" w:hAnsi="Times New Roman"/>
                <w:spacing w:val="0"/>
                <w:kern w:val="0"/>
                <w:szCs w:val="28"/>
                <w:vertAlign w:val="superscript"/>
                <w:lang w:val="en-GB"/>
              </w:rPr>
              <w:sym w:font="Wingdings 3" w:char="F072"/>
            </w:r>
          </w:p>
        </w:tc>
      </w:tr>
      <w:tr w:rsidR="000D36F2" w:rsidRPr="00F92729" w14:paraId="403847BE" w14:textId="77777777" w:rsidTr="006615B4">
        <w:tc>
          <w:tcPr>
            <w:tcW w:w="4390" w:type="dxa"/>
            <w:tcBorders>
              <w:top w:val="single" w:sz="4" w:space="0" w:color="auto"/>
              <w:left w:val="single" w:sz="4" w:space="0" w:color="auto"/>
              <w:bottom w:val="nil"/>
              <w:right w:val="single" w:sz="4" w:space="0" w:color="auto"/>
            </w:tcBorders>
            <w:hideMark/>
          </w:tcPr>
          <w:p w14:paraId="0B115FF4" w14:textId="77777777" w:rsidR="000D36F2" w:rsidRPr="00F92729" w:rsidRDefault="000D36F2" w:rsidP="006615B4">
            <w:pPr>
              <w:pStyle w:val="PlainText"/>
              <w:tabs>
                <w:tab w:val="left" w:pos="88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Minus Cases completed</w:t>
            </w:r>
          </w:p>
        </w:tc>
        <w:tc>
          <w:tcPr>
            <w:tcW w:w="425" w:type="dxa"/>
            <w:tcBorders>
              <w:top w:val="nil"/>
              <w:left w:val="single" w:sz="4" w:space="0" w:color="auto"/>
              <w:bottom w:val="nil"/>
              <w:right w:val="nil"/>
            </w:tcBorders>
          </w:tcPr>
          <w:p w14:paraId="349ADD39"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276" w:type="dxa"/>
          </w:tcPr>
          <w:p w14:paraId="3425956C"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425" w:type="dxa"/>
            <w:tcBorders>
              <w:top w:val="nil"/>
              <w:left w:val="nil"/>
              <w:bottom w:val="nil"/>
              <w:right w:val="single" w:sz="4" w:space="0" w:color="auto"/>
            </w:tcBorders>
          </w:tcPr>
          <w:p w14:paraId="20E20F2D"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p>
        </w:tc>
        <w:tc>
          <w:tcPr>
            <w:tcW w:w="425" w:type="dxa"/>
            <w:tcBorders>
              <w:top w:val="nil"/>
              <w:left w:val="single" w:sz="4" w:space="0" w:color="auto"/>
              <w:bottom w:val="nil"/>
              <w:right w:val="nil"/>
            </w:tcBorders>
          </w:tcPr>
          <w:p w14:paraId="1B6CFB01"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134" w:type="dxa"/>
          </w:tcPr>
          <w:p w14:paraId="3EE61E0B"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p>
        </w:tc>
        <w:tc>
          <w:tcPr>
            <w:tcW w:w="429" w:type="dxa"/>
            <w:tcBorders>
              <w:top w:val="nil"/>
              <w:left w:val="nil"/>
              <w:bottom w:val="nil"/>
              <w:right w:val="single" w:sz="4" w:space="0" w:color="auto"/>
            </w:tcBorders>
          </w:tcPr>
          <w:p w14:paraId="1D1B6D2E"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p>
        </w:tc>
      </w:tr>
      <w:tr w:rsidR="000D36F2" w:rsidRPr="00F92729" w14:paraId="49CC64C2" w14:textId="77777777" w:rsidTr="006615B4">
        <w:tc>
          <w:tcPr>
            <w:tcW w:w="4390" w:type="dxa"/>
            <w:tcBorders>
              <w:top w:val="nil"/>
              <w:left w:val="single" w:sz="4" w:space="0" w:color="auto"/>
              <w:bottom w:val="nil"/>
              <w:right w:val="single" w:sz="4" w:space="0" w:color="auto"/>
            </w:tcBorders>
            <w:hideMark/>
          </w:tcPr>
          <w:p w14:paraId="4A25092F" w14:textId="77777777" w:rsidR="000D36F2" w:rsidRPr="00F92729" w:rsidRDefault="000D36F2" w:rsidP="006615B4">
            <w:pPr>
              <w:pStyle w:val="PlainText"/>
              <w:tabs>
                <w:tab w:val="left" w:pos="741"/>
              </w:tabs>
              <w:overflowPunct w:val="0"/>
              <w:snapToGrid w:val="0"/>
              <w:ind w:leftChars="336" w:left="739" w:firstLine="2"/>
              <w:jc w:val="both"/>
              <w:rPr>
                <w:rFonts w:ascii="Times New Roman" w:eastAsia="PMingLiU" w:hAnsi="Times New Roman"/>
                <w:b w:val="0"/>
                <w:bCs/>
                <w:color w:val="000000"/>
                <w:spacing w:val="0"/>
                <w:kern w:val="0"/>
                <w:szCs w:val="28"/>
                <w:lang w:val="en-GB"/>
              </w:rPr>
            </w:pPr>
            <w:r w:rsidRPr="00F92729">
              <w:rPr>
                <w:rFonts w:ascii="Times New Roman" w:eastAsia="PMingLiU" w:hAnsi="Times New Roman"/>
                <w:b w:val="0"/>
                <w:bCs/>
                <w:color w:val="000000"/>
                <w:spacing w:val="0"/>
                <w:kern w:val="0"/>
                <w:szCs w:val="28"/>
                <w:lang w:val="en-GB" w:eastAsia="zh-CN"/>
              </w:rPr>
              <w:t>those commenced during the year</w:t>
            </w:r>
          </w:p>
        </w:tc>
        <w:tc>
          <w:tcPr>
            <w:tcW w:w="425" w:type="dxa"/>
            <w:tcBorders>
              <w:top w:val="nil"/>
              <w:left w:val="single" w:sz="4" w:space="0" w:color="auto"/>
              <w:bottom w:val="nil"/>
              <w:right w:val="nil"/>
            </w:tcBorders>
          </w:tcPr>
          <w:p w14:paraId="09DE1CA8"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276" w:type="dxa"/>
          </w:tcPr>
          <w:p w14:paraId="28FDFE92"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662</w:t>
            </w:r>
          </w:p>
        </w:tc>
        <w:tc>
          <w:tcPr>
            <w:tcW w:w="425" w:type="dxa"/>
            <w:tcBorders>
              <w:top w:val="nil"/>
              <w:left w:val="nil"/>
              <w:bottom w:val="nil"/>
              <w:right w:val="single" w:sz="4" w:space="0" w:color="auto"/>
            </w:tcBorders>
          </w:tcPr>
          <w:p w14:paraId="331C00F4"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r w:rsidRPr="00F92729">
              <w:rPr>
                <w:rFonts w:ascii="Times New Roman" w:eastAsia="PMingLiU" w:hAnsi="Times New Roman"/>
                <w:spacing w:val="0"/>
                <w:kern w:val="0"/>
                <w:szCs w:val="28"/>
                <w:vertAlign w:val="superscript"/>
                <w:lang w:val="en-GB"/>
              </w:rPr>
              <w:sym w:font="Wingdings 3" w:char="F072"/>
            </w:r>
          </w:p>
        </w:tc>
        <w:tc>
          <w:tcPr>
            <w:tcW w:w="425" w:type="dxa"/>
            <w:tcBorders>
              <w:top w:val="nil"/>
              <w:left w:val="single" w:sz="4" w:space="0" w:color="auto"/>
              <w:bottom w:val="nil"/>
              <w:right w:val="nil"/>
            </w:tcBorders>
          </w:tcPr>
          <w:p w14:paraId="545D6948"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134" w:type="dxa"/>
          </w:tcPr>
          <w:p w14:paraId="1E9CC46D"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737</w:t>
            </w:r>
          </w:p>
        </w:tc>
        <w:tc>
          <w:tcPr>
            <w:tcW w:w="429" w:type="dxa"/>
            <w:tcBorders>
              <w:top w:val="nil"/>
              <w:left w:val="nil"/>
              <w:bottom w:val="nil"/>
              <w:right w:val="single" w:sz="4" w:space="0" w:color="auto"/>
            </w:tcBorders>
          </w:tcPr>
          <w:p w14:paraId="7F285832"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p>
        </w:tc>
      </w:tr>
      <w:tr w:rsidR="000D36F2" w:rsidRPr="00F92729" w14:paraId="06E79321" w14:textId="77777777" w:rsidTr="006615B4">
        <w:tc>
          <w:tcPr>
            <w:tcW w:w="4390" w:type="dxa"/>
            <w:tcBorders>
              <w:top w:val="nil"/>
              <w:left w:val="single" w:sz="4" w:space="0" w:color="auto"/>
              <w:bottom w:val="single" w:sz="4" w:space="0" w:color="auto"/>
              <w:right w:val="single" w:sz="4" w:space="0" w:color="auto"/>
            </w:tcBorders>
            <w:hideMark/>
          </w:tcPr>
          <w:p w14:paraId="41424436" w14:textId="2DC61A63" w:rsidR="000D36F2" w:rsidRPr="00F92729" w:rsidRDefault="000D36F2" w:rsidP="006615B4">
            <w:pPr>
              <w:pStyle w:val="PlainText"/>
              <w:tabs>
                <w:tab w:val="left" w:pos="741"/>
              </w:tabs>
              <w:overflowPunct w:val="0"/>
              <w:snapToGrid w:val="0"/>
              <w:ind w:leftChars="336" w:left="739" w:firstLine="2"/>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 xml:space="preserve">those brought forward from </w:t>
            </w:r>
            <w:r w:rsidR="004A0C29">
              <w:rPr>
                <w:rFonts w:ascii="Times New Roman" w:eastAsia="PMingLiU" w:hAnsi="Times New Roman"/>
                <w:b w:val="0"/>
                <w:color w:val="000000"/>
                <w:spacing w:val="0"/>
                <w:kern w:val="0"/>
                <w:szCs w:val="28"/>
                <w:lang w:val="en-GB" w:eastAsia="zh-CN"/>
              </w:rPr>
              <w:t>previous</w:t>
            </w:r>
            <w:r w:rsidRPr="00F92729">
              <w:rPr>
                <w:rFonts w:ascii="Times New Roman" w:eastAsia="PMingLiU" w:hAnsi="Times New Roman"/>
                <w:b w:val="0"/>
                <w:color w:val="000000"/>
                <w:spacing w:val="0"/>
                <w:kern w:val="0"/>
                <w:szCs w:val="28"/>
                <w:lang w:val="en-GB" w:eastAsia="zh-CN"/>
              </w:rPr>
              <w:t xml:space="preserve"> year</w:t>
            </w:r>
          </w:p>
        </w:tc>
        <w:tc>
          <w:tcPr>
            <w:tcW w:w="425" w:type="dxa"/>
            <w:tcBorders>
              <w:top w:val="nil"/>
              <w:left w:val="single" w:sz="4" w:space="0" w:color="auto"/>
              <w:bottom w:val="single" w:sz="4" w:space="0" w:color="auto"/>
              <w:right w:val="nil"/>
            </w:tcBorders>
          </w:tcPr>
          <w:p w14:paraId="263FAE60"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276" w:type="dxa"/>
            <w:tcBorders>
              <w:top w:val="nil"/>
              <w:left w:val="nil"/>
              <w:bottom w:val="single" w:sz="4" w:space="0" w:color="auto"/>
              <w:right w:val="nil"/>
            </w:tcBorders>
          </w:tcPr>
          <w:p w14:paraId="74115BC8"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930</w:t>
            </w:r>
          </w:p>
        </w:tc>
        <w:tc>
          <w:tcPr>
            <w:tcW w:w="425" w:type="dxa"/>
            <w:tcBorders>
              <w:top w:val="nil"/>
              <w:left w:val="nil"/>
              <w:bottom w:val="single" w:sz="4" w:space="0" w:color="auto"/>
              <w:right w:val="single" w:sz="4" w:space="0" w:color="auto"/>
            </w:tcBorders>
          </w:tcPr>
          <w:p w14:paraId="58FB0FBA"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r w:rsidRPr="00F92729">
              <w:rPr>
                <w:rFonts w:ascii="Times New Roman" w:eastAsia="PMingLiU" w:hAnsi="Times New Roman"/>
                <w:spacing w:val="0"/>
                <w:kern w:val="0"/>
                <w:szCs w:val="28"/>
                <w:vertAlign w:val="superscript"/>
                <w:lang w:val="en-GB"/>
              </w:rPr>
              <w:sym w:font="Wingdings 3" w:char="F072"/>
            </w:r>
          </w:p>
        </w:tc>
        <w:tc>
          <w:tcPr>
            <w:tcW w:w="425" w:type="dxa"/>
            <w:tcBorders>
              <w:top w:val="nil"/>
              <w:left w:val="single" w:sz="4" w:space="0" w:color="auto"/>
              <w:bottom w:val="single" w:sz="4" w:space="0" w:color="auto"/>
              <w:right w:val="nil"/>
            </w:tcBorders>
          </w:tcPr>
          <w:p w14:paraId="32972704"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w:t>
            </w:r>
          </w:p>
        </w:tc>
        <w:tc>
          <w:tcPr>
            <w:tcW w:w="1134" w:type="dxa"/>
            <w:tcBorders>
              <w:top w:val="nil"/>
              <w:left w:val="nil"/>
              <w:bottom w:val="single" w:sz="4" w:space="0" w:color="auto"/>
              <w:right w:val="nil"/>
            </w:tcBorders>
          </w:tcPr>
          <w:p w14:paraId="6BC09320"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766</w:t>
            </w:r>
          </w:p>
        </w:tc>
        <w:tc>
          <w:tcPr>
            <w:tcW w:w="429" w:type="dxa"/>
            <w:tcBorders>
              <w:top w:val="nil"/>
              <w:left w:val="nil"/>
              <w:bottom w:val="single" w:sz="4" w:space="0" w:color="auto"/>
              <w:right w:val="single" w:sz="4" w:space="0" w:color="auto"/>
            </w:tcBorders>
          </w:tcPr>
          <w:p w14:paraId="55D92830"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p>
        </w:tc>
      </w:tr>
      <w:tr w:rsidR="000D36F2" w:rsidRPr="00F92729" w14:paraId="0E4DC364" w14:textId="77777777" w:rsidTr="006615B4">
        <w:tc>
          <w:tcPr>
            <w:tcW w:w="4390" w:type="dxa"/>
            <w:tcBorders>
              <w:top w:val="single" w:sz="4" w:space="0" w:color="auto"/>
              <w:left w:val="single" w:sz="4" w:space="0" w:color="auto"/>
              <w:bottom w:val="single" w:sz="4" w:space="0" w:color="auto"/>
              <w:right w:val="single" w:sz="4" w:space="0" w:color="auto"/>
            </w:tcBorders>
            <w:hideMark/>
          </w:tcPr>
          <w:p w14:paraId="7D041CB8" w14:textId="77777777" w:rsidR="000D36F2" w:rsidRPr="00F92729" w:rsidRDefault="000D36F2" w:rsidP="006615B4">
            <w:pPr>
              <w:pStyle w:val="Default"/>
              <w:jc w:val="both"/>
              <w:rPr>
                <w:rFonts w:eastAsia="PMingLiU"/>
                <w:b/>
                <w:kern w:val="0"/>
                <w:szCs w:val="28"/>
                <w:lang w:val="en-GB"/>
              </w:rPr>
            </w:pPr>
            <w:r w:rsidRPr="00F92729">
              <w:rPr>
                <w:rFonts w:eastAsia="PMingLiU"/>
                <w:sz w:val="28"/>
                <w:szCs w:val="28"/>
                <w:lang w:val="en-GB" w:eastAsia="zh-CN"/>
              </w:rPr>
              <w:t>Cases carried forward</w:t>
            </w:r>
          </w:p>
        </w:tc>
        <w:tc>
          <w:tcPr>
            <w:tcW w:w="425" w:type="dxa"/>
            <w:tcBorders>
              <w:top w:val="single" w:sz="4" w:space="0" w:color="auto"/>
              <w:left w:val="single" w:sz="4" w:space="0" w:color="auto"/>
              <w:bottom w:val="single" w:sz="4" w:space="0" w:color="auto"/>
              <w:right w:val="nil"/>
            </w:tcBorders>
          </w:tcPr>
          <w:p w14:paraId="21CEC6D7"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276" w:type="dxa"/>
            <w:tcBorders>
              <w:top w:val="single" w:sz="4" w:space="0" w:color="auto"/>
              <w:left w:val="nil"/>
              <w:bottom w:val="single" w:sz="4" w:space="0" w:color="auto"/>
              <w:right w:val="nil"/>
            </w:tcBorders>
          </w:tcPr>
          <w:p w14:paraId="14AEF3A9"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904</w:t>
            </w:r>
          </w:p>
        </w:tc>
        <w:tc>
          <w:tcPr>
            <w:tcW w:w="425" w:type="dxa"/>
            <w:tcBorders>
              <w:top w:val="single" w:sz="4" w:space="0" w:color="auto"/>
              <w:left w:val="nil"/>
              <w:bottom w:val="single" w:sz="4" w:space="0" w:color="auto"/>
              <w:right w:val="single" w:sz="4" w:space="0" w:color="auto"/>
            </w:tcBorders>
          </w:tcPr>
          <w:p w14:paraId="16C64DCC" w14:textId="77777777" w:rsidR="000D36F2" w:rsidRPr="00F92729" w:rsidRDefault="000D36F2" w:rsidP="006615B4">
            <w:pPr>
              <w:pStyle w:val="PlainText"/>
              <w:tabs>
                <w:tab w:val="left" w:pos="900"/>
              </w:tabs>
              <w:overflowPunct w:val="0"/>
              <w:snapToGrid w:val="0"/>
              <w:jc w:val="both"/>
              <w:rPr>
                <w:rFonts w:ascii="Times New Roman" w:eastAsia="PMingLiU" w:hAnsi="Times New Roman"/>
                <w:spacing w:val="0"/>
                <w:kern w:val="0"/>
                <w:szCs w:val="28"/>
                <w:vertAlign w:val="superscript"/>
                <w:lang w:val="en-GB"/>
              </w:rPr>
            </w:pPr>
            <w:r w:rsidRPr="00F92729">
              <w:rPr>
                <w:rFonts w:ascii="Times New Roman" w:eastAsia="PMingLiU" w:hAnsi="Times New Roman"/>
                <w:spacing w:val="0"/>
                <w:kern w:val="0"/>
                <w:szCs w:val="28"/>
                <w:vertAlign w:val="superscript"/>
                <w:lang w:val="en-GB"/>
              </w:rPr>
              <w:sym w:font="Wingdings 3" w:char="F072"/>
            </w:r>
          </w:p>
        </w:tc>
        <w:tc>
          <w:tcPr>
            <w:tcW w:w="425" w:type="dxa"/>
            <w:tcBorders>
              <w:top w:val="single" w:sz="4" w:space="0" w:color="auto"/>
              <w:left w:val="single" w:sz="4" w:space="0" w:color="auto"/>
              <w:bottom w:val="single" w:sz="4" w:space="0" w:color="auto"/>
              <w:right w:val="nil"/>
            </w:tcBorders>
          </w:tcPr>
          <w:p w14:paraId="50A355D0"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color w:val="000000"/>
                <w:spacing w:val="0"/>
                <w:kern w:val="0"/>
                <w:szCs w:val="28"/>
                <w:lang w:val="en-GB"/>
              </w:rPr>
            </w:pPr>
          </w:p>
        </w:tc>
        <w:tc>
          <w:tcPr>
            <w:tcW w:w="1134" w:type="dxa"/>
            <w:tcBorders>
              <w:top w:val="single" w:sz="4" w:space="0" w:color="auto"/>
              <w:left w:val="nil"/>
              <w:bottom w:val="single" w:sz="4" w:space="0" w:color="auto"/>
              <w:right w:val="nil"/>
            </w:tcBorders>
          </w:tcPr>
          <w:p w14:paraId="251FEA13" w14:textId="77777777" w:rsidR="000D36F2" w:rsidRPr="00F92729" w:rsidRDefault="000D36F2" w:rsidP="006615B4">
            <w:pPr>
              <w:pStyle w:val="PlainText"/>
              <w:tabs>
                <w:tab w:val="left" w:pos="900"/>
              </w:tabs>
              <w:overflowPunct w:val="0"/>
              <w:snapToGrid w:val="0"/>
              <w:jc w:val="right"/>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909</w:t>
            </w:r>
          </w:p>
        </w:tc>
        <w:tc>
          <w:tcPr>
            <w:tcW w:w="429" w:type="dxa"/>
            <w:tcBorders>
              <w:top w:val="single" w:sz="4" w:space="0" w:color="auto"/>
              <w:left w:val="nil"/>
              <w:bottom w:val="single" w:sz="4" w:space="0" w:color="auto"/>
              <w:right w:val="single" w:sz="4" w:space="0" w:color="auto"/>
            </w:tcBorders>
          </w:tcPr>
          <w:p w14:paraId="5463A8C0"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kern w:val="0"/>
                <w:szCs w:val="28"/>
                <w:lang w:val="en-GB"/>
              </w:rPr>
            </w:pPr>
            <w:r w:rsidRPr="00F92729">
              <w:rPr>
                <w:rFonts w:ascii="Times New Roman" w:eastAsia="PMingLiU" w:hAnsi="Times New Roman"/>
                <w:b w:val="0"/>
                <w:spacing w:val="0"/>
                <w:kern w:val="0"/>
                <w:szCs w:val="28"/>
                <w:lang w:val="en-GB"/>
              </w:rPr>
              <w:t>*</w:t>
            </w:r>
          </w:p>
        </w:tc>
      </w:tr>
    </w:tbl>
    <w:p w14:paraId="584D8D8C" w14:textId="7C35653F" w:rsidR="000D36F2" w:rsidRPr="00F92729" w:rsidRDefault="000D36F2" w:rsidP="000D36F2">
      <w:pPr>
        <w:overflowPunct w:val="0"/>
        <w:snapToGrid w:val="0"/>
        <w:spacing w:after="0"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sz w:val="24"/>
          <w:szCs w:val="24"/>
          <w:vertAlign w:val="superscript"/>
          <w:lang w:val="en-GB"/>
        </w:rPr>
        <w:sym w:font="Wingdings 3" w:char="F072"/>
      </w:r>
      <w:r w:rsidRPr="00F92729">
        <w:rPr>
          <w:rFonts w:ascii="Times New Roman" w:eastAsia="Microsoft JhengHei" w:hAnsi="Times New Roman" w:cs="Times New Roman"/>
          <w:sz w:val="24"/>
          <w:szCs w:val="24"/>
          <w:vertAlign w:val="superscript"/>
          <w:lang w:val="en-GB" w:eastAsia="zh-TW"/>
        </w:rPr>
        <w:tab/>
      </w:r>
      <w:r w:rsidRPr="00F92729">
        <w:rPr>
          <w:rFonts w:ascii="Times New Roman" w:hAnsi="Times New Roman" w:cs="Times New Roman"/>
          <w:color w:val="000000"/>
          <w:sz w:val="28"/>
          <w:szCs w:val="28"/>
          <w:lang w:val="en-GB"/>
        </w:rPr>
        <w:t>Figures revised to take into account the reclassification of cases and updating of the number of cases completed</w:t>
      </w:r>
    </w:p>
    <w:p w14:paraId="323C12DF" w14:textId="12190DF0" w:rsidR="000D36F2" w:rsidRPr="00F92729" w:rsidRDefault="000D36F2" w:rsidP="005A2EB9">
      <w:pPr>
        <w:pStyle w:val="ListParagraph"/>
        <w:widowControl/>
        <w:numPr>
          <w:ilvl w:val="0"/>
          <w:numId w:val="6"/>
        </w:numPr>
        <w:overflowPunct w:val="0"/>
        <w:snapToGrid w:val="0"/>
        <w:ind w:leftChars="0" w:left="709" w:hanging="709"/>
        <w:contextualSpacing/>
        <w:jc w:val="both"/>
        <w:rPr>
          <w:rFonts w:ascii="Times New Roman" w:eastAsia="Microsoft JhengHei" w:hAnsi="Times New Roman" w:cs="Times New Roman"/>
          <w:color w:val="000000"/>
          <w:sz w:val="28"/>
          <w:szCs w:val="28"/>
          <w:lang w:val="en-GB"/>
        </w:rPr>
      </w:pPr>
      <w:r w:rsidRPr="00F92729">
        <w:rPr>
          <w:rFonts w:ascii="Times New Roman" w:hAnsi="Times New Roman" w:cs="Times New Roman"/>
          <w:color w:val="000000"/>
          <w:sz w:val="28"/>
          <w:szCs w:val="28"/>
          <w:lang w:val="en-GB" w:eastAsia="zh-CN"/>
        </w:rPr>
        <w:t>Time spent on investigating the cases is shown in Appendix 3</w:t>
      </w:r>
    </w:p>
    <w:p w14:paraId="45ACB4C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D9FFFE0"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Prosecutions and Cautions</w:t>
      </w:r>
    </w:p>
    <w:p w14:paraId="4E27F616" w14:textId="660A4714" w:rsidR="000D36F2" w:rsidRPr="00F92729" w:rsidRDefault="000D36F2" w:rsidP="000D36F2">
      <w:pPr>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 xml:space="preserve">Among the 211 persons prosecuted in 2023, 13 were government servants, </w:t>
      </w:r>
      <w:r w:rsidR="00557503" w:rsidRPr="00F92729">
        <w:rPr>
          <w:rFonts w:ascii="Times New Roman" w:hAnsi="Times New Roman" w:cs="Times New Roman"/>
          <w:color w:val="000000"/>
          <w:sz w:val="28"/>
          <w:szCs w:val="28"/>
          <w:lang w:val="en-GB"/>
        </w:rPr>
        <w:t>six</w:t>
      </w:r>
      <w:r w:rsidRPr="00F92729">
        <w:rPr>
          <w:rFonts w:ascii="Times New Roman" w:hAnsi="Times New Roman" w:cs="Times New Roman"/>
          <w:color w:val="000000"/>
          <w:sz w:val="28"/>
          <w:szCs w:val="28"/>
          <w:lang w:val="en-GB"/>
        </w:rPr>
        <w:t xml:space="preserve"> were from public bodies and 167 from the private sector. The rest were 18 private individuals involved in corruption investigations concerning government B/Ds </w:t>
      </w:r>
      <w:r w:rsidR="00DE29B5" w:rsidRPr="00F92729">
        <w:rPr>
          <w:rFonts w:ascii="Times New Roman" w:hAnsi="Times New Roman" w:cs="Times New Roman"/>
          <w:color w:val="000000"/>
          <w:sz w:val="28"/>
          <w:szCs w:val="28"/>
          <w:lang w:val="en-GB"/>
        </w:rPr>
        <w:t xml:space="preserve">and </w:t>
      </w:r>
      <w:r w:rsidRPr="00F92729">
        <w:rPr>
          <w:rFonts w:ascii="Times New Roman" w:hAnsi="Times New Roman" w:cs="Times New Roman"/>
          <w:color w:val="000000"/>
          <w:sz w:val="28"/>
          <w:szCs w:val="28"/>
          <w:lang w:val="en-GB"/>
        </w:rPr>
        <w:t xml:space="preserve">public bodies and </w:t>
      </w:r>
      <w:r w:rsidR="00557503" w:rsidRPr="00F92729">
        <w:rPr>
          <w:rFonts w:ascii="Times New Roman" w:hAnsi="Times New Roman" w:cs="Times New Roman"/>
          <w:color w:val="000000"/>
          <w:sz w:val="28"/>
          <w:szCs w:val="28"/>
          <w:lang w:val="en-GB"/>
        </w:rPr>
        <w:t>seven</w:t>
      </w:r>
      <w:r w:rsidRPr="00F92729">
        <w:rPr>
          <w:rFonts w:ascii="Times New Roman" w:hAnsi="Times New Roman" w:cs="Times New Roman"/>
          <w:color w:val="000000"/>
          <w:sz w:val="28"/>
          <w:szCs w:val="28"/>
          <w:lang w:val="en-GB"/>
        </w:rPr>
        <w:t xml:space="preserve"> involved in election offences.</w:t>
      </w:r>
    </w:p>
    <w:p w14:paraId="6E188F4B" w14:textId="281EEE2A"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5A37BA0" w14:textId="2BCA9613" w:rsidR="004E2BD8" w:rsidRPr="00F92729" w:rsidRDefault="004E2BD8"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60BA621" w14:textId="77F12271" w:rsidR="004E2BD8" w:rsidRPr="00F92729" w:rsidRDefault="004E2BD8"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8C33CD0" w14:textId="7500E9D3" w:rsidR="004E2BD8" w:rsidRPr="00F92729" w:rsidRDefault="004E2BD8"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F174401" w14:textId="77777777" w:rsidR="004E2BD8" w:rsidRPr="00F92729" w:rsidRDefault="004E2BD8"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pPr w:leftFromText="180" w:rightFromText="180" w:vertAnchor="text" w:horzAnchor="margin" w:tblpY="63"/>
        <w:tblW w:w="9184" w:type="dxa"/>
        <w:tblBorders>
          <w:left w:val="none" w:sz="0" w:space="0" w:color="auto"/>
          <w:right w:val="none" w:sz="0" w:space="0" w:color="auto"/>
          <w:insideH w:val="none" w:sz="0" w:space="0" w:color="auto"/>
        </w:tblBorders>
        <w:tblLayout w:type="fixed"/>
        <w:tblLook w:val="04A0" w:firstRow="1" w:lastRow="0" w:firstColumn="1" w:lastColumn="0" w:noHBand="0" w:noVBand="1"/>
      </w:tblPr>
      <w:tblGrid>
        <w:gridCol w:w="4531"/>
        <w:gridCol w:w="147"/>
        <w:gridCol w:w="846"/>
        <w:gridCol w:w="3660"/>
      </w:tblGrid>
      <w:tr w:rsidR="000D36F2" w:rsidRPr="00F92729" w14:paraId="4D689975" w14:textId="77777777" w:rsidTr="006615B4">
        <w:trPr>
          <w:trHeight w:val="70"/>
        </w:trPr>
        <w:tc>
          <w:tcPr>
            <w:tcW w:w="9184" w:type="dxa"/>
            <w:gridSpan w:val="4"/>
            <w:tcBorders>
              <w:bottom w:val="nil"/>
            </w:tcBorders>
            <w:vAlign w:val="center"/>
          </w:tcPr>
          <w:p w14:paraId="3F3E2044" w14:textId="77777777" w:rsidR="000D36F2" w:rsidRPr="00F92729" w:rsidRDefault="000D36F2" w:rsidP="006615B4">
            <w:pPr>
              <w:overflowPunct w:val="0"/>
              <w:snapToGrid w:val="0"/>
              <w:jc w:val="both"/>
              <w:rPr>
                <w:noProof/>
                <w:sz w:val="6"/>
                <w:szCs w:val="2"/>
                <w:lang w:val="en-GB"/>
              </w:rPr>
            </w:pPr>
          </w:p>
        </w:tc>
      </w:tr>
      <w:tr w:rsidR="000D36F2" w:rsidRPr="00F92729" w14:paraId="05587C9C" w14:textId="77777777" w:rsidTr="006615B4">
        <w:tc>
          <w:tcPr>
            <w:tcW w:w="5524" w:type="dxa"/>
            <w:gridSpan w:val="3"/>
            <w:tcBorders>
              <w:top w:val="nil"/>
              <w:bottom w:val="nil"/>
              <w:right w:val="nil"/>
            </w:tcBorders>
            <w:vAlign w:val="center"/>
          </w:tcPr>
          <w:p w14:paraId="430EBA16" w14:textId="1920559D"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A director and a senior sales manager of two air-conditioning maintenance contractors were respectively sentenced to two years and one and a half years in jail at the District Court for offering bribes of over $1 million to a director of a hotel group for air-conditioning maintenance contracts of a hotel in Macao worth totalling $34 million. In sentencing, the Judge remarked that offering advantages to an agent was a serious offence and that the court would not tolerate any corrupt acts. The case involved bribes of over $1 million offered over the span of two and a half years, hence custodial sentences were inevitable</w:t>
            </w:r>
            <w:r w:rsidR="00E039CD">
              <w:rPr>
                <w:rFonts w:ascii="Times New Roman" w:eastAsia="PMingLiU" w:hAnsi="Times New Roman"/>
                <w:b w:val="0"/>
                <w:spacing w:val="0"/>
                <w:sz w:val="24"/>
                <w:szCs w:val="24"/>
                <w:lang w:val="en-GB" w:eastAsia="zh-HK"/>
              </w:rPr>
              <w:t>.</w:t>
            </w:r>
          </w:p>
          <w:p w14:paraId="2705A70D" w14:textId="77777777" w:rsidR="000D36F2" w:rsidRPr="00F92729" w:rsidRDefault="000D36F2" w:rsidP="006615B4">
            <w:pPr>
              <w:overflowPunct w:val="0"/>
              <w:snapToGrid w:val="0"/>
              <w:jc w:val="both"/>
              <w:rPr>
                <w:noProof/>
                <w:lang w:val="en-GB"/>
              </w:rPr>
            </w:pPr>
          </w:p>
        </w:tc>
        <w:tc>
          <w:tcPr>
            <w:tcW w:w="3660" w:type="dxa"/>
            <w:tcBorders>
              <w:top w:val="nil"/>
              <w:left w:val="nil"/>
              <w:bottom w:val="nil"/>
            </w:tcBorders>
          </w:tcPr>
          <w:p w14:paraId="1EE65506" w14:textId="77777777" w:rsidR="000D36F2" w:rsidRPr="00F92729" w:rsidRDefault="000D36F2" w:rsidP="006615B4">
            <w:pPr>
              <w:overflowPunct w:val="0"/>
              <w:snapToGrid w:val="0"/>
              <w:jc w:val="both"/>
              <w:rPr>
                <w:rFonts w:ascii="Times New Roman" w:eastAsia="PMingLiU" w:hAnsi="Times New Roman"/>
                <w:color w:val="000000"/>
                <w:spacing w:val="20"/>
                <w:lang w:val="en-GB"/>
                <w14:numSpacing w14:val="proportional"/>
              </w:rPr>
            </w:pPr>
            <w:r w:rsidRPr="00F92729">
              <w:rPr>
                <w:noProof/>
                <w:sz w:val="28"/>
              </w:rPr>
              <w:drawing>
                <wp:inline distT="0" distB="0" distL="0" distR="0" wp14:anchorId="151470BC" wp14:editId="4C35A713">
                  <wp:extent cx="2602837" cy="2520000"/>
                  <wp:effectExtent l="0" t="0" r="7620" b="0"/>
                  <wp:docPr id="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70" t="34644" r="11608" b="8620"/>
                          <a:stretch/>
                        </pic:blipFill>
                        <pic:spPr bwMode="auto">
                          <a:xfrm>
                            <a:off x="0" y="0"/>
                            <a:ext cx="2602837"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36F2" w:rsidRPr="00F92729" w14:paraId="2AEBAE1B" w14:textId="77777777" w:rsidTr="006615B4">
        <w:tc>
          <w:tcPr>
            <w:tcW w:w="4531" w:type="dxa"/>
            <w:tcBorders>
              <w:top w:val="nil"/>
              <w:bottom w:val="nil"/>
              <w:right w:val="nil"/>
            </w:tcBorders>
            <w:vAlign w:val="center"/>
          </w:tcPr>
          <w:p w14:paraId="2EB10D58"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r w:rsidRPr="00F92729">
              <w:rPr>
                <w:noProof/>
              </w:rPr>
              <w:drawing>
                <wp:inline distT="0" distB="0" distL="0" distR="0" wp14:anchorId="41576862" wp14:editId="149AD6E9">
                  <wp:extent cx="2751455" cy="183388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51455" cy="1833880"/>
                          </a:xfrm>
                          <a:prstGeom prst="rect">
                            <a:avLst/>
                          </a:prstGeom>
                          <a:noFill/>
                          <a:ln>
                            <a:noFill/>
                          </a:ln>
                        </pic:spPr>
                      </pic:pic>
                    </a:graphicData>
                  </a:graphic>
                </wp:inline>
              </w:drawing>
            </w:r>
          </w:p>
          <w:p w14:paraId="5959A3F0"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p>
        </w:tc>
        <w:tc>
          <w:tcPr>
            <w:tcW w:w="4653" w:type="dxa"/>
            <w:gridSpan w:val="3"/>
            <w:tcBorders>
              <w:top w:val="nil"/>
              <w:left w:val="nil"/>
              <w:bottom w:val="nil"/>
            </w:tcBorders>
            <w:vAlign w:val="center"/>
          </w:tcPr>
          <w:p w14:paraId="5EF30627" w14:textId="08811E83"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Three flight attendants of an airline company were sentenced to jail terms ranging from five to six months at the District Court for accepting bribes totalling about $90,000 for assisting others to enjoy the staff benefit of purchasing air tickets at concessionary rates</w:t>
            </w:r>
            <w:r w:rsidR="00E039CD">
              <w:rPr>
                <w:rFonts w:ascii="Times New Roman" w:eastAsia="PMingLiU" w:hAnsi="Times New Roman"/>
                <w:b w:val="0"/>
                <w:spacing w:val="0"/>
                <w:sz w:val="24"/>
                <w:szCs w:val="24"/>
                <w:lang w:val="en-GB" w:eastAsia="zh-HK"/>
              </w:rPr>
              <w:t>.</w:t>
            </w:r>
          </w:p>
          <w:p w14:paraId="2C3FE973"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p>
        </w:tc>
      </w:tr>
      <w:tr w:rsidR="000D36F2" w:rsidRPr="00F92729" w14:paraId="644BB1C5" w14:textId="77777777" w:rsidTr="00545559">
        <w:trPr>
          <w:trHeight w:val="2938"/>
        </w:trPr>
        <w:tc>
          <w:tcPr>
            <w:tcW w:w="5524" w:type="dxa"/>
            <w:gridSpan w:val="3"/>
            <w:tcBorders>
              <w:top w:val="nil"/>
              <w:bottom w:val="nil"/>
              <w:right w:val="nil"/>
            </w:tcBorders>
          </w:tcPr>
          <w:p w14:paraId="6804FED2" w14:textId="5C7C3D16"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Two driving test candidates offered a bribe (in the sum of $2,000 and $500) to the examiner with an intent to get a pass after making a mistake in the driving test of the Transport Department. One of them was sentenced to four months’ imprisonment at a Magistrates’ Court. The other, who was sentenced to six months’ imprisonment at a Magistrates’ Court, was reprimanded by the Magistrate for defying the law blatantly. It was held by the Magistrate that the corruption offence committed was serious in nature. It struck at the heart of Hong Kong’s interest and values, and tarnished the clean social environment. The court had to mete out a deterrent punishment to convey a proper signal to members of the public</w:t>
            </w:r>
            <w:r w:rsidR="00E039CD">
              <w:rPr>
                <w:rFonts w:ascii="Times New Roman" w:eastAsia="PMingLiU" w:hAnsi="Times New Roman"/>
                <w:b w:val="0"/>
                <w:spacing w:val="0"/>
                <w:sz w:val="24"/>
                <w:szCs w:val="24"/>
                <w:lang w:val="en-GB" w:eastAsia="zh-HK"/>
              </w:rPr>
              <w:t>.</w:t>
            </w:r>
          </w:p>
          <w:p w14:paraId="22B0BD25"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660" w:type="dxa"/>
            <w:tcBorders>
              <w:top w:val="nil"/>
              <w:left w:val="nil"/>
              <w:bottom w:val="nil"/>
            </w:tcBorders>
          </w:tcPr>
          <w:p w14:paraId="7154FBC5"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r w:rsidRPr="00F92729">
              <w:rPr>
                <w:noProof/>
                <w:sz w:val="28"/>
              </w:rPr>
              <w:drawing>
                <wp:inline distT="0" distB="0" distL="0" distR="0" wp14:anchorId="75732986" wp14:editId="5E0CFD1A">
                  <wp:extent cx="2520000" cy="1680775"/>
                  <wp:effectExtent l="0" t="0" r="0" b="0"/>
                  <wp:docPr id="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20000" cy="1680775"/>
                          </a:xfrm>
                          <a:prstGeom prst="rect">
                            <a:avLst/>
                          </a:prstGeom>
                          <a:noFill/>
                          <a:ln>
                            <a:noFill/>
                          </a:ln>
                        </pic:spPr>
                      </pic:pic>
                    </a:graphicData>
                  </a:graphic>
                </wp:inline>
              </w:drawing>
            </w:r>
          </w:p>
        </w:tc>
      </w:tr>
      <w:tr w:rsidR="000D36F2" w:rsidRPr="00F92729" w14:paraId="6528D00C" w14:textId="77777777" w:rsidTr="004E2BD8">
        <w:trPr>
          <w:trHeight w:val="1057"/>
        </w:trPr>
        <w:tc>
          <w:tcPr>
            <w:tcW w:w="4678" w:type="dxa"/>
            <w:gridSpan w:val="2"/>
            <w:tcBorders>
              <w:top w:val="nil"/>
              <w:bottom w:val="nil"/>
              <w:right w:val="nil"/>
            </w:tcBorders>
          </w:tcPr>
          <w:p w14:paraId="46EFC07C" w14:textId="77777777" w:rsidR="000D36F2" w:rsidRPr="00F92729" w:rsidRDefault="000D36F2" w:rsidP="006615B4">
            <w:pPr>
              <w:overflowPunct w:val="0"/>
              <w:snapToGrid w:val="0"/>
              <w:jc w:val="both"/>
              <w:rPr>
                <w:rFonts w:ascii="Times New Roman" w:eastAsia="PMingLiU" w:hAnsi="Times New Roman"/>
                <w:color w:val="000000"/>
                <w:spacing w:val="20"/>
                <w:lang w:val="en-GB"/>
                <w14:numSpacing w14:val="proportional"/>
              </w:rPr>
            </w:pPr>
            <w:r w:rsidRPr="00F92729">
              <w:rPr>
                <w:noProof/>
                <w:sz w:val="28"/>
              </w:rPr>
              <w:lastRenderedPageBreak/>
              <w:drawing>
                <wp:inline distT="0" distB="0" distL="0" distR="0" wp14:anchorId="3356BF5D" wp14:editId="21F8225C">
                  <wp:extent cx="2751455" cy="18332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51455" cy="1833245"/>
                          </a:xfrm>
                          <a:prstGeom prst="rect">
                            <a:avLst/>
                          </a:prstGeom>
                          <a:noFill/>
                          <a:ln>
                            <a:noFill/>
                          </a:ln>
                        </pic:spPr>
                      </pic:pic>
                    </a:graphicData>
                  </a:graphic>
                </wp:inline>
              </w:drawing>
            </w:r>
          </w:p>
        </w:tc>
        <w:tc>
          <w:tcPr>
            <w:tcW w:w="4506" w:type="dxa"/>
            <w:gridSpan w:val="2"/>
            <w:tcBorders>
              <w:top w:val="nil"/>
              <w:left w:val="nil"/>
              <w:bottom w:val="nil"/>
            </w:tcBorders>
            <w:vAlign w:val="center"/>
          </w:tcPr>
          <w:p w14:paraId="159A8D3B" w14:textId="2540695C" w:rsidR="000D36F2" w:rsidRPr="00F92729" w:rsidRDefault="000D36F2" w:rsidP="00545559">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The ICAC had so far charged 26 people for bribery over referral for employment in relation to the Three-runway System Project of Hong Kong International Airport. Most of the defendants were site team leaders of a sub-contractor of the project. Twenty defendants had pleaded guilty or were found guilty after trial, receiving sentences up to 16 months in jail. Four others were awaiting plea or trial</w:t>
            </w:r>
            <w:r w:rsidR="00E039CD">
              <w:rPr>
                <w:rFonts w:ascii="Times New Roman" w:eastAsia="PMingLiU" w:hAnsi="Times New Roman"/>
                <w:b w:val="0"/>
                <w:spacing w:val="0"/>
                <w:sz w:val="24"/>
                <w:szCs w:val="24"/>
                <w:lang w:val="en-GB" w:eastAsia="zh-HK"/>
              </w:rPr>
              <w:t>.</w:t>
            </w:r>
          </w:p>
        </w:tc>
      </w:tr>
      <w:tr w:rsidR="004E2BD8" w:rsidRPr="00F92729" w14:paraId="467D7B02" w14:textId="77777777" w:rsidTr="004E2BD8">
        <w:trPr>
          <w:trHeight w:val="98"/>
        </w:trPr>
        <w:tc>
          <w:tcPr>
            <w:tcW w:w="9184" w:type="dxa"/>
            <w:gridSpan w:val="4"/>
            <w:tcBorders>
              <w:top w:val="nil"/>
              <w:bottom w:val="single" w:sz="4" w:space="0" w:color="auto"/>
            </w:tcBorders>
          </w:tcPr>
          <w:p w14:paraId="3F915BD9" w14:textId="77777777" w:rsidR="004E2BD8" w:rsidRPr="00F92729" w:rsidRDefault="004E2BD8" w:rsidP="00545559">
            <w:pPr>
              <w:pStyle w:val="PlainText"/>
              <w:tabs>
                <w:tab w:val="left" w:pos="900"/>
              </w:tabs>
              <w:overflowPunct w:val="0"/>
              <w:snapToGrid w:val="0"/>
              <w:jc w:val="both"/>
              <w:rPr>
                <w:rFonts w:ascii="Times New Roman" w:eastAsia="PMingLiU" w:hAnsi="Times New Roman"/>
                <w:b w:val="0"/>
                <w:spacing w:val="0"/>
                <w:sz w:val="8"/>
                <w:szCs w:val="8"/>
                <w:lang w:val="en-GB" w:eastAsia="zh-HK"/>
              </w:rPr>
            </w:pPr>
          </w:p>
        </w:tc>
      </w:tr>
    </w:tbl>
    <w:p w14:paraId="50263679" w14:textId="77777777" w:rsidR="004E2BD8" w:rsidRPr="00F92729" w:rsidRDefault="004E2BD8" w:rsidP="000D36F2">
      <w:pPr>
        <w:overflowPunct w:val="0"/>
        <w:snapToGrid w:val="0"/>
        <w:spacing w:after="0" w:line="240" w:lineRule="auto"/>
        <w:jc w:val="both"/>
        <w:rPr>
          <w:rFonts w:ascii="Times New Roman" w:hAnsi="Times New Roman" w:cs="Times New Roman"/>
          <w:color w:val="000000"/>
          <w:sz w:val="28"/>
          <w:szCs w:val="28"/>
          <w:lang w:val="en-GB"/>
        </w:rPr>
      </w:pPr>
    </w:p>
    <w:p w14:paraId="18D748B3" w14:textId="7A98BA0B" w:rsidR="000D36F2" w:rsidRPr="00F92729" w:rsidRDefault="000D36F2" w:rsidP="000D36F2">
      <w:pPr>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The guidelines issued by the DoJ provide that upon legal advice, a caution may be administered by the ICAC for minor offences when it is not in the public interest to prosecute. In 2023, among the 25 persons who were formally cautioned, two were involved in election cases. A breakdown of the number of persons prosecuted or cautioned by the ICAC over the last decade is provided in Appendix 4.</w:t>
      </w:r>
    </w:p>
    <w:p w14:paraId="160CC68F"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32A1307" w14:textId="44F4CAD4" w:rsidR="000D36F2" w:rsidRPr="00F92729" w:rsidRDefault="000D36F2" w:rsidP="000D36F2">
      <w:pPr>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For relatively minor electoral breaches, the ICAC will issue warning letters to the offenders on the DoJ’s advice if it is considered not in the public interest to prosecute or caution the offenders. In 2023, a total of 60 persons were given warnings by the ICAC for minor election offences concerning failure to lodge election returns in accordance with the requirements set out in sections 19, 23(3) and 37 of the ECICO.</w:t>
      </w:r>
    </w:p>
    <w:p w14:paraId="00289411"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FC4FD36" w14:textId="2C346E5B" w:rsidR="000D36F2" w:rsidRPr="00F92729" w:rsidRDefault="000D36F2" w:rsidP="000D36F2">
      <w:pPr>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The number of prosecutions and number of cautions in 2023 are set out by categories in Appendices 5 to 7.</w:t>
      </w:r>
    </w:p>
    <w:p w14:paraId="3332D17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F9A6513"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Referrals</w:t>
      </w:r>
    </w:p>
    <w:p w14:paraId="21244F23" w14:textId="5A246670"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During the year, the ICAC referred 387 complaints of non-corruption nature to relevant government B/Ds and public bodies. Details of the referrals are provided at Appendix 8.</w:t>
      </w:r>
    </w:p>
    <w:p w14:paraId="08FCC543"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428631F"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C6F768C"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DISCIPLINARY AND/OR ADMINISTRATIVE ACTION AGAINST GOVERNMENT SERVANTS</w:t>
      </w:r>
    </w:p>
    <w:p w14:paraId="5B23D457" w14:textId="417AC4E8"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On recommendation of the ORC, reports on alleged misconduct of 62 government servants were forwarded to relevant government B/Ds for consideration of disciplinary and/or administrative action in 2023. Cases involving 143 government servants (including 17 in referrals made in 2023) were completed in the year, resulting in disciplinary action taken against 101 government servants (including eight in referrals made in 2023).</w:t>
      </w:r>
    </w:p>
    <w:p w14:paraId="0895F4A3"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110"/>
      </w:tblGrid>
      <w:tr w:rsidR="000D36F2" w:rsidRPr="00F92729" w14:paraId="7D58F496" w14:textId="77777777" w:rsidTr="006615B4">
        <w:tc>
          <w:tcPr>
            <w:tcW w:w="4395" w:type="dxa"/>
            <w:tcBorders>
              <w:top w:val="single" w:sz="4" w:space="0" w:color="auto"/>
            </w:tcBorders>
          </w:tcPr>
          <w:p w14:paraId="7BD6BB52"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bookmarkStart w:id="5" w:name="_Hlk159572718"/>
          </w:p>
        </w:tc>
        <w:tc>
          <w:tcPr>
            <w:tcW w:w="4110" w:type="dxa"/>
            <w:tcBorders>
              <w:top w:val="single" w:sz="4" w:space="0" w:color="auto"/>
            </w:tcBorders>
          </w:tcPr>
          <w:p w14:paraId="77DD3C23"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3B5D5550" w14:textId="77777777" w:rsidTr="006615B4">
        <w:tc>
          <w:tcPr>
            <w:tcW w:w="4395" w:type="dxa"/>
          </w:tcPr>
          <w:p w14:paraId="58AC11A8"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noProof/>
                <w:color w:val="000000"/>
                <w:sz w:val="18"/>
                <w:szCs w:val="18"/>
              </w:rPr>
              <w:drawing>
                <wp:anchor distT="0" distB="0" distL="114300" distR="114300" simplePos="0" relativeHeight="251783168" behindDoc="0" locked="0" layoutInCell="1" allowOverlap="1" wp14:anchorId="474AF984" wp14:editId="73385628">
                  <wp:simplePos x="0" y="0"/>
                  <wp:positionH relativeFrom="column">
                    <wp:posOffset>-15240</wp:posOffset>
                  </wp:positionH>
                  <wp:positionV relativeFrom="paragraph">
                    <wp:posOffset>587375</wp:posOffset>
                  </wp:positionV>
                  <wp:extent cx="2686050" cy="1905000"/>
                  <wp:effectExtent l="0" t="0" r="0" b="0"/>
                  <wp:wrapNone/>
                  <wp:docPr id="3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6050" cy="1905000"/>
                          </a:xfrm>
                          <a:prstGeom prst="rect">
                            <a:avLst/>
                          </a:prstGeom>
                          <a:noFill/>
                          <a:ln>
                            <a:noFill/>
                          </a:ln>
                        </pic:spPr>
                      </pic:pic>
                    </a:graphicData>
                  </a:graphic>
                </wp:anchor>
              </w:drawing>
            </w:r>
          </w:p>
        </w:tc>
        <w:tc>
          <w:tcPr>
            <w:tcW w:w="4110" w:type="dxa"/>
            <w:vAlign w:val="center"/>
          </w:tcPr>
          <w:p w14:paraId="5EA2CBAF" w14:textId="3316A545"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An Assistant Officer II of the Correctional Services Department was sentenced to six months’ imprisonment at a Magistrates’ Court for accepting bribes totalling over $10,000 for introducing various unauthorised articles into Lai Chi Kok Reception Centre for a prisoner. In sentencing, the Magistrate remarked that the case involved offences of serious nature, warranting a deterrent sentence. The Magistrate also made a restitution order in respect of the bribes concerned. Two co-defendants found guilty of offering an advantage to a public servant were sentenced to jail terms of six months and three months respectively</w:t>
            </w:r>
            <w:r w:rsidR="00E039CD">
              <w:rPr>
                <w:rFonts w:ascii="Times New Roman" w:eastAsia="PMingLiU" w:hAnsi="Times New Roman"/>
                <w:b w:val="0"/>
                <w:spacing w:val="0"/>
                <w:sz w:val="24"/>
                <w:szCs w:val="24"/>
                <w:lang w:val="en-GB" w:eastAsia="zh-HK"/>
              </w:rPr>
              <w:t>.</w:t>
            </w:r>
          </w:p>
          <w:p w14:paraId="266CEA18" w14:textId="77777777" w:rsidR="000D36F2" w:rsidRPr="00F92729" w:rsidRDefault="000D36F2" w:rsidP="006615B4">
            <w:pPr>
              <w:jc w:val="both"/>
              <w:rPr>
                <w:rFonts w:ascii="Times New Roman" w:eastAsia="PMingLiU" w:hAnsi="Times New Roman"/>
                <w:bCs/>
                <w:iCs/>
                <w:spacing w:val="20"/>
                <w:sz w:val="28"/>
                <w:szCs w:val="26"/>
                <w:lang w:val="en-GB"/>
                <w14:numSpacing w14:val="proportional"/>
              </w:rPr>
            </w:pPr>
          </w:p>
        </w:tc>
      </w:tr>
      <w:tr w:rsidR="000D36F2" w:rsidRPr="00F92729" w14:paraId="6C2599CD" w14:textId="77777777" w:rsidTr="006615B4">
        <w:tc>
          <w:tcPr>
            <w:tcW w:w="4395" w:type="dxa"/>
          </w:tcPr>
          <w:p w14:paraId="069EB98E" w14:textId="77777777" w:rsidR="000D36F2" w:rsidRPr="00F92729" w:rsidRDefault="000D36F2" w:rsidP="006615B4">
            <w:pPr>
              <w:overflowPunct w:val="0"/>
              <w:snapToGrid w:val="0"/>
              <w:jc w:val="both"/>
              <w:rPr>
                <w:noProof/>
                <w:color w:val="000000"/>
                <w:sz w:val="18"/>
                <w:szCs w:val="18"/>
                <w:lang w:val="en-GB"/>
              </w:rPr>
            </w:pPr>
            <w:r w:rsidRPr="00F92729">
              <w:rPr>
                <w:noProof/>
                <w:sz w:val="28"/>
              </w:rPr>
              <w:drawing>
                <wp:inline distT="0" distB="0" distL="0" distR="0" wp14:anchorId="66EC2EF2" wp14:editId="0DD1DBC6">
                  <wp:extent cx="2751036" cy="2539528"/>
                  <wp:effectExtent l="0" t="0" r="0" b="0"/>
                  <wp:docPr id="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0762"/>
                          <a:stretch/>
                        </pic:blipFill>
                        <pic:spPr bwMode="auto">
                          <a:xfrm>
                            <a:off x="0" y="0"/>
                            <a:ext cx="2751455" cy="25399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0" w:type="dxa"/>
            <w:vAlign w:val="center"/>
          </w:tcPr>
          <w:p w14:paraId="26E72F93" w14:textId="06CF2069"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A Police Sergeant was sentenced to 18 months’ imprisonment at the District Court for accepting a bribe of $500,000 for assisting a businessman over an investigation regarding a debt collection matter involving a triad society. In sentencing, the Judge reprimanded the defendant for using his connection in the Police to commit the offence which undermined the public expectation and the trust placed on the Police, warranting a deterrent sentence</w:t>
            </w:r>
            <w:r w:rsidR="00E039CD">
              <w:rPr>
                <w:rFonts w:ascii="Times New Roman" w:eastAsia="PMingLiU" w:hAnsi="Times New Roman"/>
                <w:b w:val="0"/>
                <w:spacing w:val="0"/>
                <w:sz w:val="24"/>
                <w:szCs w:val="24"/>
                <w:lang w:val="en-GB" w:eastAsia="zh-HK"/>
              </w:rPr>
              <w:t>.</w:t>
            </w:r>
          </w:p>
          <w:p w14:paraId="0E18E569" w14:textId="77777777" w:rsidR="000D36F2" w:rsidRPr="00F92729" w:rsidRDefault="000D36F2" w:rsidP="006615B4">
            <w:pPr>
              <w:jc w:val="both"/>
              <w:rPr>
                <w:rFonts w:ascii="Times New Roman" w:eastAsia="PMingLiU" w:hAnsi="Times New Roman"/>
                <w:spacing w:val="20"/>
                <w:szCs w:val="24"/>
                <w:lang w:val="en-GB" w:eastAsia="zh-HK"/>
                <w14:numSpacing w14:val="proportional"/>
              </w:rPr>
            </w:pPr>
          </w:p>
        </w:tc>
      </w:tr>
      <w:tr w:rsidR="000D36F2" w:rsidRPr="00F92729" w14:paraId="0354F434" w14:textId="77777777" w:rsidTr="006615B4">
        <w:tc>
          <w:tcPr>
            <w:tcW w:w="4395" w:type="dxa"/>
            <w:tcBorders>
              <w:bottom w:val="single" w:sz="4" w:space="0" w:color="auto"/>
            </w:tcBorders>
          </w:tcPr>
          <w:p w14:paraId="798A3133"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110" w:type="dxa"/>
            <w:tcBorders>
              <w:bottom w:val="single" w:sz="4" w:space="0" w:color="auto"/>
            </w:tcBorders>
          </w:tcPr>
          <w:p w14:paraId="458E68BD"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bookmarkEnd w:id="5"/>
    </w:tbl>
    <w:p w14:paraId="6D2924B0"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5E715DD0"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3E28D84B"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REPORT CENTRE AND DETENTION CENTRE</w:t>
      </w:r>
    </w:p>
    <w:p w14:paraId="3FFE8605"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Report Centre</w:t>
      </w:r>
    </w:p>
    <w:p w14:paraId="22684051" w14:textId="54BE5AC0" w:rsidR="000D36F2" w:rsidRPr="00F92729" w:rsidRDefault="000D36F2" w:rsidP="000D36F2">
      <w:pPr>
        <w:pStyle w:val="BodyText"/>
        <w:tabs>
          <w:tab w:val="left" w:pos="1080"/>
        </w:tabs>
        <w:overflowPunct w:val="0"/>
        <w:snapToGrid w:val="0"/>
        <w:spacing w:line="240" w:lineRule="auto"/>
        <w:rPr>
          <w:color w:val="000000"/>
          <w:sz w:val="28"/>
          <w:szCs w:val="28"/>
          <w:lang w:val="en-GB"/>
        </w:rPr>
      </w:pPr>
      <w:r w:rsidRPr="00F92729">
        <w:rPr>
          <w:color w:val="000000"/>
          <w:sz w:val="28"/>
          <w:szCs w:val="28"/>
          <w:lang w:val="en-GB"/>
        </w:rPr>
        <w:t xml:space="preserve">The Report Centre receives reports and handles enquiries from the public on a 24-hour basis. Reports and enquiries made to the </w:t>
      </w:r>
      <w:r w:rsidR="00F805A3" w:rsidRPr="00F92729">
        <w:rPr>
          <w:color w:val="000000"/>
          <w:sz w:val="28"/>
          <w:szCs w:val="28"/>
          <w:lang w:val="en-GB"/>
        </w:rPr>
        <w:t xml:space="preserve">ICAC </w:t>
      </w:r>
      <w:r w:rsidRPr="00F92729">
        <w:rPr>
          <w:color w:val="000000"/>
          <w:sz w:val="28"/>
          <w:szCs w:val="28"/>
          <w:lang w:val="en-GB"/>
        </w:rPr>
        <w:t>Regional Offices are also referred to the Report Centre for handling. In 2023, 71% of the complainants identified themselves when reporting corruption.</w:t>
      </w:r>
    </w:p>
    <w:p w14:paraId="25AC6B37" w14:textId="6299F34C" w:rsidR="004E2BD8" w:rsidRPr="00F92729" w:rsidRDefault="004E2BD8" w:rsidP="000D36F2">
      <w:pPr>
        <w:pStyle w:val="BodyText"/>
        <w:tabs>
          <w:tab w:val="left" w:pos="1080"/>
        </w:tabs>
        <w:overflowPunct w:val="0"/>
        <w:snapToGrid w:val="0"/>
        <w:spacing w:line="240" w:lineRule="auto"/>
        <w:rPr>
          <w:color w:val="000000"/>
          <w:sz w:val="28"/>
          <w:szCs w:val="28"/>
          <w:lang w:val="en-GB"/>
        </w:rPr>
      </w:pPr>
    </w:p>
    <w:p w14:paraId="47178E0A" w14:textId="6DB0F0E5" w:rsidR="004E2BD8" w:rsidRPr="00F92729" w:rsidRDefault="004E2BD8" w:rsidP="000D36F2">
      <w:pPr>
        <w:pStyle w:val="BodyText"/>
        <w:tabs>
          <w:tab w:val="left" w:pos="1080"/>
        </w:tabs>
        <w:overflowPunct w:val="0"/>
        <w:snapToGrid w:val="0"/>
        <w:spacing w:line="240" w:lineRule="auto"/>
        <w:rPr>
          <w:color w:val="000000"/>
          <w:sz w:val="28"/>
          <w:szCs w:val="28"/>
          <w:lang w:val="en-GB"/>
        </w:rPr>
      </w:pPr>
    </w:p>
    <w:p w14:paraId="3816642C" w14:textId="4E0DC3E0" w:rsidR="004E2BD8" w:rsidRPr="00F92729" w:rsidRDefault="004E2BD8" w:rsidP="000D36F2">
      <w:pPr>
        <w:pStyle w:val="BodyText"/>
        <w:tabs>
          <w:tab w:val="left" w:pos="1080"/>
        </w:tabs>
        <w:overflowPunct w:val="0"/>
        <w:snapToGrid w:val="0"/>
        <w:spacing w:line="240" w:lineRule="auto"/>
        <w:rPr>
          <w:color w:val="000000"/>
          <w:sz w:val="28"/>
          <w:szCs w:val="28"/>
          <w:lang w:val="en-GB"/>
        </w:rPr>
      </w:pPr>
    </w:p>
    <w:p w14:paraId="012044B1" w14:textId="77777777" w:rsidR="004E2BD8" w:rsidRPr="00F92729" w:rsidRDefault="004E2BD8"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p>
    <w:p w14:paraId="14781661" w14:textId="77777777" w:rsidR="000D36F2" w:rsidRPr="00F92729" w:rsidRDefault="000D36F2" w:rsidP="004E2BD8">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5DFF4E7E" w14:textId="77777777" w:rsidR="000D36F2" w:rsidRPr="00F92729" w:rsidRDefault="000D36F2" w:rsidP="000D36F2">
      <w:pPr>
        <w:overflowPunct w:val="0"/>
        <w:snapToGrid w:val="0"/>
        <w:spacing w:after="0" w:line="240" w:lineRule="auto"/>
        <w:ind w:left="1121" w:hangingChars="400" w:hanging="1121"/>
        <w:jc w:val="both"/>
        <w:rPr>
          <w:rFonts w:ascii="Times New Roman" w:eastAsia="PMingLiU" w:hAnsi="Times New Roman" w:cs="Times New Roman"/>
          <w:color w:val="000000" w:themeColor="text1"/>
          <w:sz w:val="28"/>
          <w:szCs w:val="28"/>
          <w:lang w:val="en-GB"/>
        </w:rPr>
      </w:pPr>
      <w:r w:rsidRPr="00F92729">
        <w:rPr>
          <w:rFonts w:ascii="Times New Roman" w:eastAsia="PMingLiU" w:hAnsi="Times New Roman" w:cs="Times New Roman"/>
          <w:b/>
          <w:bCs/>
          <w:color w:val="000000" w:themeColor="text1"/>
          <w:sz w:val="28"/>
          <w:szCs w:val="28"/>
          <w:lang w:val="en-GB"/>
        </w:rPr>
        <w:lastRenderedPageBreak/>
        <w:t>Table 4-3: Mode of Reporting Corruption Complaints in 2023</w:t>
      </w:r>
      <w:r w:rsidRPr="00F92729">
        <w:rPr>
          <w:rFonts w:ascii="Times New Roman" w:eastAsia="PMingLiU" w:hAnsi="Times New Roman" w:cs="Times New Roman"/>
          <w:b/>
          <w:sz w:val="28"/>
          <w:szCs w:val="28"/>
          <w:lang w:val="en-GB" w:eastAsia="zh-TW"/>
          <w14:numSpacing w14:val="proportional"/>
        </w:rPr>
        <w:t>^</w:t>
      </w:r>
      <w:r w:rsidRPr="00F92729">
        <w:rPr>
          <w:rFonts w:ascii="Times New Roman" w:eastAsia="PMingLiU" w:hAnsi="Times New Roman" w:cs="Times New Roman"/>
          <w:color w:val="000000" w:themeColor="text1"/>
          <w:sz w:val="28"/>
          <w:szCs w:val="28"/>
          <w:lang w:val="en-GB"/>
        </w:rPr>
        <w:t xml:space="preserve"> </w:t>
      </w:r>
    </w:p>
    <w:p w14:paraId="26732E03" w14:textId="77777777" w:rsidR="000D36F2" w:rsidRPr="00F92729" w:rsidRDefault="000D36F2" w:rsidP="000D36F2">
      <w:pPr>
        <w:overflowPunct w:val="0"/>
        <w:snapToGrid w:val="0"/>
        <w:spacing w:after="0" w:line="240" w:lineRule="auto"/>
        <w:ind w:left="1121" w:hangingChars="400" w:hanging="1121"/>
        <w:jc w:val="both"/>
        <w:rPr>
          <w:rFonts w:ascii="Times New Roman" w:eastAsia="PMingLiU" w:hAnsi="Times New Roman" w:cs="DFLiHei-Lt"/>
          <w:b/>
          <w:bCs/>
          <w:color w:val="000000"/>
          <w:sz w:val="28"/>
          <w:szCs w:val="28"/>
          <w:lang w:val="en-GB" w:eastAsia="zh-TW"/>
        </w:rPr>
      </w:pPr>
      <w:r w:rsidRPr="00F92729">
        <w:rPr>
          <w:rFonts w:ascii="Times New Roman" w:eastAsia="PMingLiU" w:hAnsi="Times New Roman" w:cs="Times New Roman"/>
          <w:b/>
          <w:bCs/>
          <w:color w:val="000000" w:themeColor="text1"/>
          <w:sz w:val="28"/>
          <w:szCs w:val="28"/>
          <w:lang w:val="en-GB"/>
        </w:rPr>
        <w:t>(Excluding Election Complaints)</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197"/>
        <w:gridCol w:w="2197"/>
      </w:tblGrid>
      <w:tr w:rsidR="000D36F2" w:rsidRPr="00F92729" w14:paraId="53EF3502" w14:textId="77777777" w:rsidTr="006615B4">
        <w:tc>
          <w:tcPr>
            <w:tcW w:w="4106" w:type="dxa"/>
            <w:tcBorders>
              <w:top w:val="single" w:sz="4" w:space="0" w:color="auto"/>
              <w:left w:val="single" w:sz="4" w:space="0" w:color="auto"/>
              <w:bottom w:val="single" w:sz="4" w:space="0" w:color="auto"/>
              <w:right w:val="single" w:sz="4" w:space="0" w:color="auto"/>
            </w:tcBorders>
          </w:tcPr>
          <w:p w14:paraId="2BB8F4B2" w14:textId="77777777" w:rsidR="000D36F2" w:rsidRPr="00F92729" w:rsidRDefault="000D36F2" w:rsidP="006615B4">
            <w:pPr>
              <w:pStyle w:val="PlainText"/>
              <w:tabs>
                <w:tab w:val="left" w:pos="900"/>
              </w:tabs>
              <w:overflowPunct w:val="0"/>
              <w:snapToGrid w:val="0"/>
              <w:rPr>
                <w:rFonts w:ascii="Times New Roman" w:eastAsia="PMingLiU" w:hAnsi="Times New Roman"/>
                <w:b w:val="0"/>
                <w:spacing w:val="0"/>
                <w:szCs w:val="28"/>
                <w:lang w:val="en-GB"/>
              </w:rPr>
            </w:pPr>
          </w:p>
        </w:tc>
        <w:tc>
          <w:tcPr>
            <w:tcW w:w="2197" w:type="dxa"/>
            <w:tcBorders>
              <w:top w:val="single" w:sz="4" w:space="0" w:color="auto"/>
              <w:left w:val="single" w:sz="4" w:space="0" w:color="auto"/>
              <w:bottom w:val="single" w:sz="4" w:space="0" w:color="auto"/>
              <w:right w:val="single" w:sz="4" w:space="0" w:color="auto"/>
            </w:tcBorders>
            <w:hideMark/>
          </w:tcPr>
          <w:p w14:paraId="71900EB4" w14:textId="77777777" w:rsidR="000D36F2" w:rsidRPr="00F92729" w:rsidRDefault="000D36F2" w:rsidP="006615B4">
            <w:pPr>
              <w:pStyle w:val="Default"/>
              <w:jc w:val="center"/>
              <w:rPr>
                <w:rFonts w:eastAsia="PMingLiU" w:cs="EBAAG Z+ Myriad Pro"/>
                <w:sz w:val="12"/>
                <w:szCs w:val="12"/>
                <w:lang w:val="en-GB" w:eastAsia="zh-CN"/>
              </w:rPr>
            </w:pPr>
            <w:r w:rsidRPr="00F92729">
              <w:rPr>
                <w:rFonts w:eastAsia="PMingLiU"/>
                <w:sz w:val="28"/>
                <w:szCs w:val="28"/>
                <w:lang w:val="en-GB" w:eastAsia="zh-CN"/>
              </w:rPr>
              <w:t>All Complaints</w:t>
            </w:r>
          </w:p>
          <w:p w14:paraId="3E90F884"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p>
        </w:tc>
        <w:tc>
          <w:tcPr>
            <w:tcW w:w="2197" w:type="dxa"/>
            <w:tcBorders>
              <w:top w:val="single" w:sz="4" w:space="0" w:color="auto"/>
              <w:left w:val="single" w:sz="4" w:space="0" w:color="auto"/>
              <w:bottom w:val="single" w:sz="4" w:space="0" w:color="auto"/>
              <w:right w:val="single" w:sz="4" w:space="0" w:color="auto"/>
            </w:tcBorders>
            <w:hideMark/>
          </w:tcPr>
          <w:p w14:paraId="5A9AB3CC" w14:textId="77777777" w:rsidR="000D36F2" w:rsidRPr="00F92729" w:rsidRDefault="000D36F2" w:rsidP="006615B4">
            <w:pPr>
              <w:pStyle w:val="Default"/>
              <w:jc w:val="center"/>
              <w:rPr>
                <w:rFonts w:eastAsia="PMingLiU" w:cs="EBAAG Z+ Myriad Pro"/>
                <w:sz w:val="12"/>
                <w:szCs w:val="12"/>
                <w:lang w:val="en-GB" w:eastAsia="zh-CN"/>
              </w:rPr>
            </w:pPr>
            <w:r w:rsidRPr="00F92729">
              <w:rPr>
                <w:rFonts w:eastAsia="PMingLiU"/>
                <w:sz w:val="28"/>
                <w:szCs w:val="28"/>
                <w:lang w:val="en-GB" w:eastAsia="zh-CN"/>
              </w:rPr>
              <w:t>Non-anonymous Complaints</w:t>
            </w:r>
          </w:p>
          <w:p w14:paraId="7BF07CC3"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p>
        </w:tc>
      </w:tr>
      <w:tr w:rsidR="000D36F2" w:rsidRPr="00F92729" w14:paraId="132B60FE" w14:textId="77777777" w:rsidTr="006615B4">
        <w:tc>
          <w:tcPr>
            <w:tcW w:w="4106" w:type="dxa"/>
            <w:tcBorders>
              <w:top w:val="single" w:sz="4" w:space="0" w:color="auto"/>
              <w:left w:val="single" w:sz="4" w:space="0" w:color="auto"/>
              <w:bottom w:val="single" w:sz="4" w:space="0" w:color="auto"/>
              <w:right w:val="single" w:sz="4" w:space="0" w:color="auto"/>
            </w:tcBorders>
            <w:hideMark/>
          </w:tcPr>
          <w:p w14:paraId="1AD1646C" w14:textId="77777777" w:rsidR="000D36F2" w:rsidRPr="00F92729" w:rsidRDefault="000D36F2" w:rsidP="006615B4">
            <w:pPr>
              <w:pStyle w:val="PlainText"/>
              <w:tabs>
                <w:tab w:val="left" w:pos="900"/>
              </w:tabs>
              <w:overflowPunct w:val="0"/>
              <w:snapToGrid w:val="0"/>
              <w:rPr>
                <w:rFonts w:ascii="Times New Roman" w:eastAsia="PMingLiU" w:hAnsi="Times New Roman" w:cs="DFLiHei-Lt"/>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By phone</w:t>
            </w:r>
          </w:p>
        </w:tc>
        <w:tc>
          <w:tcPr>
            <w:tcW w:w="2197" w:type="dxa"/>
            <w:tcBorders>
              <w:top w:val="single" w:sz="4" w:space="0" w:color="auto"/>
              <w:left w:val="single" w:sz="4" w:space="0" w:color="auto"/>
              <w:bottom w:val="single" w:sz="4" w:space="0" w:color="auto"/>
              <w:right w:val="single" w:sz="4" w:space="0" w:color="auto"/>
            </w:tcBorders>
          </w:tcPr>
          <w:p w14:paraId="6E063CC7"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38.8%</w:t>
            </w:r>
          </w:p>
        </w:tc>
        <w:tc>
          <w:tcPr>
            <w:tcW w:w="2197" w:type="dxa"/>
            <w:tcBorders>
              <w:top w:val="single" w:sz="4" w:space="0" w:color="auto"/>
              <w:left w:val="single" w:sz="4" w:space="0" w:color="auto"/>
              <w:bottom w:val="single" w:sz="4" w:space="0" w:color="auto"/>
              <w:right w:val="single" w:sz="4" w:space="0" w:color="auto"/>
            </w:tcBorders>
          </w:tcPr>
          <w:p w14:paraId="00568B51"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52.5%</w:t>
            </w:r>
          </w:p>
        </w:tc>
      </w:tr>
      <w:tr w:rsidR="000D36F2" w:rsidRPr="00F92729" w14:paraId="7CDFCB74" w14:textId="77777777" w:rsidTr="006615B4">
        <w:tc>
          <w:tcPr>
            <w:tcW w:w="4106" w:type="dxa"/>
            <w:tcBorders>
              <w:top w:val="single" w:sz="4" w:space="0" w:color="auto"/>
              <w:left w:val="single" w:sz="4" w:space="0" w:color="auto"/>
              <w:bottom w:val="single" w:sz="4" w:space="0" w:color="auto"/>
              <w:right w:val="single" w:sz="4" w:space="0" w:color="auto"/>
            </w:tcBorders>
            <w:hideMark/>
          </w:tcPr>
          <w:p w14:paraId="0234BD75" w14:textId="77777777" w:rsidR="000D36F2" w:rsidRPr="00F92729" w:rsidRDefault="000D36F2" w:rsidP="006615B4">
            <w:pPr>
              <w:pStyle w:val="PlainText"/>
              <w:tabs>
                <w:tab w:val="left" w:pos="900"/>
              </w:tabs>
              <w:overflowPunct w:val="0"/>
              <w:snapToGrid w:val="0"/>
              <w:rPr>
                <w:rFonts w:ascii="Times New Roman" w:eastAsia="PMingLiU" w:hAnsi="Times New Roman" w:cs="DFLiHei-Lt"/>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In person</w:t>
            </w:r>
          </w:p>
        </w:tc>
        <w:tc>
          <w:tcPr>
            <w:tcW w:w="2197" w:type="dxa"/>
            <w:tcBorders>
              <w:top w:val="single" w:sz="4" w:space="0" w:color="auto"/>
              <w:left w:val="single" w:sz="4" w:space="0" w:color="auto"/>
              <w:bottom w:val="single" w:sz="4" w:space="0" w:color="auto"/>
              <w:right w:val="single" w:sz="4" w:space="0" w:color="auto"/>
            </w:tcBorders>
          </w:tcPr>
          <w:p w14:paraId="3C54D06E"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22.8%</w:t>
            </w:r>
          </w:p>
        </w:tc>
        <w:tc>
          <w:tcPr>
            <w:tcW w:w="2197" w:type="dxa"/>
            <w:tcBorders>
              <w:top w:val="single" w:sz="4" w:space="0" w:color="auto"/>
              <w:left w:val="single" w:sz="4" w:space="0" w:color="auto"/>
              <w:bottom w:val="single" w:sz="4" w:space="0" w:color="auto"/>
              <w:right w:val="single" w:sz="4" w:space="0" w:color="auto"/>
            </w:tcBorders>
          </w:tcPr>
          <w:p w14:paraId="1CCCEE54"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32.0%</w:t>
            </w:r>
          </w:p>
        </w:tc>
      </w:tr>
      <w:tr w:rsidR="000D36F2" w:rsidRPr="00F92729" w14:paraId="4C666069" w14:textId="77777777" w:rsidTr="006615B4">
        <w:tc>
          <w:tcPr>
            <w:tcW w:w="4106" w:type="dxa"/>
            <w:tcBorders>
              <w:top w:val="single" w:sz="4" w:space="0" w:color="auto"/>
              <w:left w:val="single" w:sz="4" w:space="0" w:color="auto"/>
              <w:bottom w:val="single" w:sz="4" w:space="0" w:color="auto"/>
              <w:right w:val="single" w:sz="4" w:space="0" w:color="auto"/>
            </w:tcBorders>
          </w:tcPr>
          <w:p w14:paraId="308D1129" w14:textId="77777777" w:rsidR="000D36F2" w:rsidRPr="00F92729" w:rsidRDefault="000D36F2" w:rsidP="006615B4">
            <w:pPr>
              <w:pStyle w:val="PlainText"/>
              <w:tabs>
                <w:tab w:val="left" w:pos="900"/>
              </w:tabs>
              <w:overflowPunct w:val="0"/>
              <w:snapToGrid w:val="0"/>
              <w:rPr>
                <w:rFonts w:ascii="Times New Roman" w:eastAsia="PMingLiU" w:hAnsi="Times New Roman" w:cs="DFLiHei-Lt"/>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By letter/fax</w:t>
            </w:r>
          </w:p>
        </w:tc>
        <w:tc>
          <w:tcPr>
            <w:tcW w:w="2197" w:type="dxa"/>
            <w:tcBorders>
              <w:top w:val="single" w:sz="4" w:space="0" w:color="auto"/>
              <w:left w:val="single" w:sz="4" w:space="0" w:color="auto"/>
              <w:bottom w:val="single" w:sz="4" w:space="0" w:color="auto"/>
              <w:right w:val="single" w:sz="4" w:space="0" w:color="auto"/>
            </w:tcBorders>
          </w:tcPr>
          <w:p w14:paraId="2ED81AA7" w14:textId="77777777" w:rsidR="000D36F2" w:rsidRPr="00F92729" w:rsidDel="003C013A"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25.6%</w:t>
            </w:r>
          </w:p>
        </w:tc>
        <w:tc>
          <w:tcPr>
            <w:tcW w:w="2197" w:type="dxa"/>
            <w:tcBorders>
              <w:top w:val="single" w:sz="4" w:space="0" w:color="auto"/>
              <w:left w:val="single" w:sz="4" w:space="0" w:color="auto"/>
              <w:bottom w:val="single" w:sz="4" w:space="0" w:color="auto"/>
              <w:right w:val="single" w:sz="4" w:space="0" w:color="auto"/>
            </w:tcBorders>
          </w:tcPr>
          <w:p w14:paraId="33833A75" w14:textId="77777777" w:rsidR="000D36F2" w:rsidRPr="00F92729" w:rsidDel="003C013A"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4.9%</w:t>
            </w:r>
          </w:p>
        </w:tc>
      </w:tr>
      <w:tr w:rsidR="000D36F2" w:rsidRPr="00F92729" w14:paraId="4CA8EA63" w14:textId="77777777" w:rsidTr="006615B4">
        <w:tc>
          <w:tcPr>
            <w:tcW w:w="4106" w:type="dxa"/>
            <w:tcBorders>
              <w:top w:val="single" w:sz="4" w:space="0" w:color="auto"/>
              <w:left w:val="single" w:sz="4" w:space="0" w:color="auto"/>
              <w:bottom w:val="single" w:sz="4" w:space="0" w:color="auto"/>
              <w:right w:val="single" w:sz="4" w:space="0" w:color="auto"/>
            </w:tcBorders>
          </w:tcPr>
          <w:p w14:paraId="0E8D880B" w14:textId="77777777" w:rsidR="000D36F2" w:rsidRPr="00F92729" w:rsidRDefault="000D36F2" w:rsidP="006615B4">
            <w:pPr>
              <w:pStyle w:val="PlainText"/>
              <w:tabs>
                <w:tab w:val="left" w:pos="900"/>
              </w:tabs>
              <w:overflowPunct w:val="0"/>
              <w:snapToGrid w:val="0"/>
              <w:rPr>
                <w:rFonts w:ascii="Times New Roman" w:eastAsia="PMingLiU" w:hAnsi="Times New Roman" w:cs="DFLiHei-Lt"/>
                <w:b w:val="0"/>
                <w:color w:val="000000"/>
                <w:spacing w:val="0"/>
                <w:kern w:val="0"/>
                <w:szCs w:val="28"/>
                <w:lang w:val="en-GB"/>
              </w:rPr>
            </w:pPr>
            <w:r w:rsidRPr="00F92729">
              <w:rPr>
                <w:rFonts w:ascii="Times New Roman" w:eastAsia="PMingLiU" w:hAnsi="Times New Roman"/>
                <w:b w:val="0"/>
                <w:color w:val="000000"/>
                <w:spacing w:val="0"/>
                <w:kern w:val="0"/>
                <w:szCs w:val="28"/>
                <w:lang w:val="en-GB" w:eastAsia="zh-CN"/>
              </w:rPr>
              <w:t>Referred by government bureaux/departments and public bodies</w:t>
            </w:r>
          </w:p>
        </w:tc>
        <w:tc>
          <w:tcPr>
            <w:tcW w:w="2197" w:type="dxa"/>
            <w:tcBorders>
              <w:top w:val="single" w:sz="4" w:space="0" w:color="auto"/>
              <w:left w:val="single" w:sz="4" w:space="0" w:color="auto"/>
              <w:bottom w:val="single" w:sz="4" w:space="0" w:color="auto"/>
              <w:right w:val="single" w:sz="4" w:space="0" w:color="auto"/>
            </w:tcBorders>
          </w:tcPr>
          <w:p w14:paraId="66A8D70D"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8.1%</w:t>
            </w:r>
          </w:p>
        </w:tc>
        <w:tc>
          <w:tcPr>
            <w:tcW w:w="2197" w:type="dxa"/>
            <w:tcBorders>
              <w:top w:val="single" w:sz="4" w:space="0" w:color="auto"/>
              <w:left w:val="single" w:sz="4" w:space="0" w:color="auto"/>
              <w:bottom w:val="single" w:sz="4" w:space="0" w:color="auto"/>
              <w:right w:val="single" w:sz="4" w:space="0" w:color="auto"/>
            </w:tcBorders>
          </w:tcPr>
          <w:p w14:paraId="764EEB61"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8.2%</w:t>
            </w:r>
          </w:p>
        </w:tc>
      </w:tr>
      <w:tr w:rsidR="000D36F2" w:rsidRPr="00F92729" w14:paraId="3A01B9C0" w14:textId="77777777" w:rsidTr="006615B4">
        <w:tc>
          <w:tcPr>
            <w:tcW w:w="4106" w:type="dxa"/>
            <w:tcBorders>
              <w:top w:val="single" w:sz="4" w:space="0" w:color="auto"/>
              <w:left w:val="single" w:sz="4" w:space="0" w:color="auto"/>
              <w:bottom w:val="single" w:sz="4" w:space="0" w:color="auto"/>
              <w:right w:val="single" w:sz="4" w:space="0" w:color="auto"/>
            </w:tcBorders>
            <w:hideMark/>
          </w:tcPr>
          <w:p w14:paraId="0734C570" w14:textId="77777777" w:rsidR="000D36F2" w:rsidRPr="00F92729" w:rsidRDefault="000D36F2" w:rsidP="006615B4">
            <w:pPr>
              <w:pStyle w:val="PlainText"/>
              <w:tabs>
                <w:tab w:val="left" w:pos="900"/>
              </w:tabs>
              <w:overflowPunct w:val="0"/>
              <w:snapToGrid w:val="0"/>
              <w:rPr>
                <w:rFonts w:ascii="Times New Roman" w:eastAsia="PMingLiU" w:hAnsi="Times New Roman"/>
                <w:b w:val="0"/>
                <w:color w:val="000000"/>
                <w:spacing w:val="0"/>
                <w:kern w:val="0"/>
                <w:szCs w:val="28"/>
                <w:lang w:val="en-GB"/>
              </w:rPr>
            </w:pPr>
            <w:r w:rsidRPr="00F92729">
              <w:rPr>
                <w:rFonts w:ascii="Times New Roman" w:eastAsia="PMingLiU" w:hAnsi="Times New Roman"/>
                <w:b w:val="0"/>
                <w:color w:val="000000"/>
                <w:spacing w:val="0"/>
                <w:kern w:val="0"/>
                <w:szCs w:val="28"/>
                <w:lang w:val="en-GB"/>
              </w:rPr>
              <w:t>By electronic means</w:t>
            </w:r>
          </w:p>
        </w:tc>
        <w:tc>
          <w:tcPr>
            <w:tcW w:w="2197" w:type="dxa"/>
            <w:tcBorders>
              <w:top w:val="single" w:sz="4" w:space="0" w:color="auto"/>
              <w:left w:val="single" w:sz="4" w:space="0" w:color="auto"/>
              <w:bottom w:val="single" w:sz="4" w:space="0" w:color="auto"/>
              <w:right w:val="single" w:sz="4" w:space="0" w:color="auto"/>
            </w:tcBorders>
          </w:tcPr>
          <w:p w14:paraId="0E871BA1"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4.6%</w:t>
            </w:r>
          </w:p>
        </w:tc>
        <w:tc>
          <w:tcPr>
            <w:tcW w:w="2197" w:type="dxa"/>
            <w:tcBorders>
              <w:top w:val="single" w:sz="4" w:space="0" w:color="auto"/>
              <w:left w:val="single" w:sz="4" w:space="0" w:color="auto"/>
              <w:bottom w:val="single" w:sz="4" w:space="0" w:color="auto"/>
              <w:right w:val="single" w:sz="4" w:space="0" w:color="auto"/>
            </w:tcBorders>
          </w:tcPr>
          <w:p w14:paraId="703B9CF8" w14:textId="77777777" w:rsidR="000D36F2" w:rsidRPr="00F92729" w:rsidRDefault="000D36F2" w:rsidP="006615B4">
            <w:pPr>
              <w:pStyle w:val="PlainText"/>
              <w:tabs>
                <w:tab w:val="left" w:pos="900"/>
              </w:tabs>
              <w:overflowPunct w:val="0"/>
              <w:snapToGrid w:val="0"/>
              <w:jc w:val="center"/>
              <w:rPr>
                <w:rFonts w:ascii="Times New Roman" w:eastAsia="PMingLiU" w:hAnsi="Times New Roman" w:cs="DFLiHei-Lt"/>
                <w:b w:val="0"/>
                <w:color w:val="000000"/>
                <w:spacing w:val="0"/>
                <w:kern w:val="0"/>
                <w:szCs w:val="28"/>
                <w:lang w:val="en-GB"/>
              </w:rPr>
            </w:pPr>
            <w:r w:rsidRPr="00F92729">
              <w:rPr>
                <w:rFonts w:ascii="Times New Roman" w:eastAsia="PMingLiU" w:hAnsi="Times New Roman" w:cs="DFLiHei-Lt"/>
                <w:b w:val="0"/>
                <w:color w:val="000000"/>
                <w:spacing w:val="0"/>
                <w:kern w:val="0"/>
                <w:szCs w:val="28"/>
                <w:lang w:val="en-GB"/>
              </w:rPr>
              <w:t>2.5%</w:t>
            </w:r>
          </w:p>
        </w:tc>
      </w:tr>
    </w:tbl>
    <w:p w14:paraId="6F3FC4B4" w14:textId="78B401A0" w:rsidR="000D36F2" w:rsidRPr="00F92729" w:rsidRDefault="000D36F2" w:rsidP="000D36F2">
      <w:pPr>
        <w:overflowPunct w:val="0"/>
        <w:snapToGrid w:val="0"/>
        <w:spacing w:after="0" w:line="240" w:lineRule="auto"/>
        <w:ind w:left="767" w:hangingChars="295" w:hanging="767"/>
        <w:rPr>
          <w:rFonts w:ascii="Times New Roman" w:eastAsia="Microsoft JhengHei" w:hAnsi="Times New Roman" w:cs="Times New Roman"/>
          <w:bCs/>
          <w:iCs/>
          <w:spacing w:val="20"/>
          <w:sz w:val="24"/>
          <w:szCs w:val="24"/>
          <w:lang w:val="en-GB" w:eastAsia="zh-TW"/>
          <w14:numSpacing w14:val="proportional"/>
        </w:rPr>
      </w:pPr>
      <w:r w:rsidRPr="00F92729">
        <w:rPr>
          <w:rFonts w:ascii="Microsoft JhengHei" w:eastAsia="Microsoft JhengHei" w:hAnsi="Microsoft JhengHei" w:cs="Times New Roman"/>
          <w:bCs/>
          <w:iCs/>
          <w:spacing w:val="20"/>
          <w:sz w:val="24"/>
          <w:szCs w:val="24"/>
          <w:lang w:val="en-GB" w:eastAsia="zh-TW"/>
          <w14:numSpacing w14:val="proportional"/>
        </w:rPr>
        <w:t>^</w:t>
      </w:r>
      <w:r w:rsidRPr="00F92729">
        <w:rPr>
          <w:rFonts w:ascii="Microsoft JhengHei" w:eastAsia="Microsoft JhengHei" w:hAnsi="Microsoft JhengHei" w:cs="Times New Roman"/>
          <w:bCs/>
          <w:iCs/>
          <w:spacing w:val="20"/>
          <w:sz w:val="24"/>
          <w:szCs w:val="24"/>
          <w:lang w:val="en-GB" w:eastAsia="zh-TW"/>
          <w14:numSpacing w14:val="proportional"/>
        </w:rPr>
        <w:tab/>
      </w:r>
      <w:r w:rsidRPr="00F92729">
        <w:rPr>
          <w:rFonts w:ascii="Times New Roman" w:hAnsi="Times New Roman" w:cs="Times New Roman"/>
          <w:color w:val="000000"/>
          <w:sz w:val="28"/>
          <w:szCs w:val="28"/>
          <w:lang w:val="en-GB"/>
        </w:rPr>
        <w:t>Total percentage of each item may not equal 100% as figures are rounded up or down to one decimal place</w:t>
      </w:r>
    </w:p>
    <w:p w14:paraId="7C6A11F1"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C3F41C4"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Detention Centre</w:t>
      </w:r>
    </w:p>
    <w:p w14:paraId="71CAAF60" w14:textId="2CAF4A24"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 xml:space="preserve">OPS provides comprehensive detention facilities as the ICAC’s power to detain arrested persons is provided for in section 10A(2) of the ICACO. Persons under detention will receive a </w:t>
      </w:r>
      <w:r w:rsidRPr="00740151">
        <w:rPr>
          <w:i/>
          <w:iCs/>
          <w:color w:val="000000"/>
          <w:sz w:val="28"/>
          <w:szCs w:val="28"/>
          <w:lang w:val="en-GB"/>
        </w:rPr>
        <w:t>Notice to Persons in Custody</w:t>
      </w:r>
      <w:r w:rsidRPr="00F92729">
        <w:rPr>
          <w:color w:val="000000"/>
          <w:sz w:val="28"/>
          <w:szCs w:val="28"/>
          <w:lang w:val="en-GB"/>
        </w:rPr>
        <w:t xml:space="preserve"> listing the rights and entitlements of persons detained as set out in the </w:t>
      </w:r>
      <w:r w:rsidRPr="00F92729">
        <w:rPr>
          <w:i/>
          <w:iCs/>
          <w:color w:val="000000"/>
          <w:sz w:val="28"/>
          <w:szCs w:val="28"/>
          <w:lang w:val="en-GB"/>
        </w:rPr>
        <w:t>ICAC (Treatment of Detained Persons) Order</w:t>
      </w:r>
      <w:r w:rsidRPr="00F92729">
        <w:rPr>
          <w:color w:val="000000"/>
          <w:sz w:val="28"/>
          <w:szCs w:val="28"/>
          <w:lang w:val="en-GB"/>
        </w:rPr>
        <w:t xml:space="preserve"> (Cap 204A). This Notice is also displayed in detention cells, interview rooms and various conspicuous places inside the Detention Centre.</w:t>
      </w:r>
    </w:p>
    <w:p w14:paraId="07B6F86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1644B15" w14:textId="77777777"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In 2023, OPS arrested 629 persons, including 18 government servants, as compared to 495 persons including 32 government servants, in 2022.</w:t>
      </w:r>
    </w:p>
    <w:p w14:paraId="4FA118E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246340E" w14:textId="77777777" w:rsidR="000D36F2" w:rsidRPr="00F92729" w:rsidRDefault="000D36F2" w:rsidP="000D36F2">
      <w:pPr>
        <w:pStyle w:val="BodyText"/>
        <w:tabs>
          <w:tab w:val="left" w:pos="1080"/>
        </w:tabs>
        <w:overflowPunct w:val="0"/>
        <w:snapToGrid w:val="0"/>
        <w:spacing w:line="240" w:lineRule="auto"/>
        <w:rPr>
          <w:color w:val="000000"/>
          <w:sz w:val="28"/>
          <w:szCs w:val="28"/>
          <w:lang w:val="en-GB"/>
        </w:rPr>
      </w:pPr>
      <w:r w:rsidRPr="00F92729">
        <w:rPr>
          <w:color w:val="000000"/>
          <w:sz w:val="28"/>
          <w:szCs w:val="28"/>
          <w:lang w:val="en-GB"/>
        </w:rPr>
        <w:t>Justices of the Peace visited the Detention Centre on 24 occasions in 2023 and received requests or complaints from detainees. Such visits ensure that the detention facilities of the ICAC are subject to external monitoring. The ICAC will report every visit to the Justices of the Peace Secretariat, detailing the requests or complaints made by detainees, and also the follow-up actions taken.</w:t>
      </w:r>
    </w:p>
    <w:p w14:paraId="0A47F5E0"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5B03E5D"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5551ACC"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QUICK RESPONSE TEAM</w:t>
      </w:r>
    </w:p>
    <w:p w14:paraId="3CF1F9F9" w14:textId="77777777" w:rsidR="000D36F2" w:rsidRPr="00F92729" w:rsidRDefault="000D36F2" w:rsidP="000D36F2">
      <w:pPr>
        <w:pStyle w:val="BodyText"/>
        <w:tabs>
          <w:tab w:val="left" w:pos="1080"/>
        </w:tabs>
        <w:overflowPunct w:val="0"/>
        <w:snapToGrid w:val="0"/>
        <w:spacing w:line="240" w:lineRule="auto"/>
        <w:rPr>
          <w:rFonts w:ascii="Microsoft JhengHei" w:eastAsia="Microsoft JhengHei" w:hAnsi="Microsoft JhengHei" w:cs="DFLiHei-Lt"/>
          <w:color w:val="000000"/>
          <w:sz w:val="28"/>
          <w:szCs w:val="28"/>
          <w:lang w:val="en-GB"/>
        </w:rPr>
      </w:pPr>
      <w:r w:rsidRPr="00F92729">
        <w:rPr>
          <w:color w:val="000000"/>
          <w:sz w:val="28"/>
          <w:szCs w:val="28"/>
          <w:lang w:val="en-GB"/>
        </w:rPr>
        <w:t>The Quick Response Team deals with minor cases, enabling other investigation teams in OPS to focus on cases of substance and complexity. Notwithstanding the minor nature of the cases, the investigation reports concerned are submitted to the ORC for scrutiny. In 2023, the Quick Response Team initiated investigation on 231 new cases, which accounted for 15% of all pursuable cases (excluding election cases) in the year.</w:t>
      </w:r>
    </w:p>
    <w:p w14:paraId="32C3EAC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112952F"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FORENSIC ACCOUNTING</w:t>
      </w:r>
    </w:p>
    <w:p w14:paraId="60F1EB16" w14:textId="77777777" w:rsidR="000D36F2" w:rsidRPr="00F92729" w:rsidRDefault="000D36F2"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r w:rsidRPr="00F92729">
        <w:rPr>
          <w:rFonts w:ascii="Times New Roman" w:hAnsi="Times New Roman" w:cs="Times New Roman"/>
          <w:color w:val="000000"/>
          <w:sz w:val="28"/>
          <w:szCs w:val="28"/>
          <w:lang w:val="en-GB"/>
        </w:rPr>
        <w:t xml:space="preserve">Established in 2011, the Forensic Accounting Group (FAG) comprises a group of officers, all with the qualification of a certified public accountant and extensive forensic accounting experience, and most with internationally-recognised professional qualifications in anti-money laundering, fraud examination or other financial areas. The FAG provides professional support to investigating officers in dealing with cases of increasing complexity from a financial and accounting perspective. The support includes the provision of expert opinion in court, the conduct of financial analyses and investigations, and assistance in search operations and interviews with relevant professionals. In 2023, the FAG provided professional support in a number of cases, handling financial analyses involving an aggregate sum of approximately $3 billion. </w:t>
      </w:r>
    </w:p>
    <w:p w14:paraId="3BD4A1FB" w14:textId="77777777" w:rsidR="000D36F2" w:rsidRPr="00F92729" w:rsidRDefault="000D36F2"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6756DEBE" w14:textId="77777777" w:rsidR="000D36F2" w:rsidRPr="00F92729" w:rsidRDefault="000D36F2" w:rsidP="000D36F2">
      <w:pPr>
        <w:tabs>
          <w:tab w:val="left" w:pos="1080"/>
        </w:tabs>
        <w:overflowPunct w:val="0"/>
        <w:snapToGrid w:val="0"/>
        <w:spacing w:after="0" w:line="240" w:lineRule="auto"/>
        <w:jc w:val="both"/>
        <w:rPr>
          <w:rFonts w:ascii="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In addition, FAG officers conducted a number of training courses for OPS officers as well as law enforcers and regulators from local and overseas agencies to enhance their skills and knowledge in financial investigation. Participants of these courses included members of the Hong Kong Institute of Certified Public Accountants</w:t>
      </w:r>
      <w:r w:rsidRPr="00F92729">
        <w:rPr>
          <w:rFonts w:ascii="Times New Roman" w:hAnsi="Times New Roman" w:cs="Times New Roman"/>
          <w:color w:val="000000"/>
          <w:sz w:val="28"/>
          <w:szCs w:val="28"/>
          <w:lang w:val="en-GB" w:eastAsia="zh-TW"/>
        </w:rPr>
        <w:t>, senior managerial staff of local banks, students undertaking the Master of Accounting Programme at the University of Hong Kong, officers from the Commission Against Corruption of Macao, officers from the Corruption Eradication Commission of Indonesia, officers from the Indonesian National Police, prosecutors from Indonesia and officers from Senegal’s anti-corruption agency. Besides, FAG officers also shared their experience in financial investigation at various international conferences and forums, including the “11</w:t>
      </w:r>
      <w:r w:rsidRPr="00F92729">
        <w:rPr>
          <w:rFonts w:ascii="Times New Roman" w:hAnsi="Times New Roman" w:cs="Times New Roman"/>
          <w:color w:val="000000"/>
          <w:sz w:val="28"/>
          <w:szCs w:val="28"/>
          <w:vertAlign w:val="superscript"/>
          <w:lang w:val="en-GB" w:eastAsia="zh-TW"/>
        </w:rPr>
        <w:t>th</w:t>
      </w:r>
      <w:r w:rsidRPr="00F92729">
        <w:rPr>
          <w:rFonts w:ascii="Times New Roman" w:hAnsi="Times New Roman" w:cs="Times New Roman"/>
          <w:color w:val="000000"/>
          <w:sz w:val="28"/>
          <w:szCs w:val="28"/>
          <w:lang w:val="en-GB" w:eastAsia="zh-TW"/>
        </w:rPr>
        <w:t xml:space="preserve"> Regional Conference of the Anti-Corruption Initiative for Asia and the Pacific” co-organised by the Asian Development Bank and the Organisation for Economic Co-operation and Development, and the “7</w:t>
      </w:r>
      <w:r w:rsidRPr="00F92729">
        <w:rPr>
          <w:rFonts w:ascii="Times New Roman" w:hAnsi="Times New Roman" w:cs="Times New Roman"/>
          <w:color w:val="000000"/>
          <w:sz w:val="28"/>
          <w:szCs w:val="28"/>
          <w:vertAlign w:val="superscript"/>
          <w:lang w:val="en-GB" w:eastAsia="zh-TW"/>
        </w:rPr>
        <w:t>th</w:t>
      </w:r>
      <w:r w:rsidRPr="00F92729">
        <w:rPr>
          <w:rFonts w:ascii="Times New Roman" w:hAnsi="Times New Roman" w:cs="Times New Roman"/>
          <w:color w:val="000000"/>
          <w:sz w:val="28"/>
          <w:szCs w:val="28"/>
          <w:lang w:val="en-GB" w:eastAsia="zh-TW"/>
        </w:rPr>
        <w:t xml:space="preserve"> International Forum on International Cooperation Regarding Persons Sought for Corruption and Asset Recovery (International Cooperation and Denying Safe Haven to Corruption)” co-organised by the Beijing Normal University G20 Anti-Corruption and Asset Recovery Research Centre and the Shanghai East China University of Political Science and Law.</w:t>
      </w:r>
    </w:p>
    <w:p w14:paraId="0AAC0095"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39F1AA4"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9CDB623"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ASSET RECOVERY OFFICE</w:t>
      </w:r>
    </w:p>
    <w:p w14:paraId="33D104CD" w14:textId="77777777" w:rsidR="000D36F2" w:rsidRPr="00F92729" w:rsidRDefault="000D36F2" w:rsidP="000D36F2">
      <w:pPr>
        <w:overflowPunct w:val="0"/>
        <w:snapToGrid w:val="0"/>
        <w:spacing w:after="0" w:line="240" w:lineRule="auto"/>
        <w:jc w:val="both"/>
        <w:textAlignment w:val="baseline"/>
        <w:rPr>
          <w:rFonts w:ascii="Times New Roman" w:eastAsia="Microsoft JhengHei" w:hAnsi="Times New Roman" w:cs="Times New Roman"/>
          <w:color w:val="C00C0C"/>
          <w:sz w:val="28"/>
          <w:szCs w:val="28"/>
          <w:lang w:val="en-GB" w:eastAsia="zh-TW"/>
        </w:rPr>
      </w:pPr>
      <w:r w:rsidRPr="00F92729">
        <w:rPr>
          <w:rFonts w:ascii="Times New Roman" w:eastAsia="Microsoft JhengHei" w:hAnsi="Times New Roman" w:cs="Times New Roman"/>
          <w:sz w:val="28"/>
          <w:szCs w:val="28"/>
          <w:lang w:val="en-GB" w:eastAsia="zh-TW"/>
        </w:rPr>
        <w:t xml:space="preserve">Corruption and money laundering are often inextricable. While the origin of illicit funds obtained from corrupt activities are often concealed through money laundering, the ICAC will analyse fund flows and trace proceeds of crime when investigating corruption and related crimes. Money laundering </w:t>
      </w:r>
      <w:r w:rsidRPr="00F92729">
        <w:rPr>
          <w:rFonts w:ascii="Times New Roman" w:eastAsia="Microsoft JhengHei" w:hAnsi="Times New Roman" w:cs="Times New Roman"/>
          <w:sz w:val="28"/>
          <w:szCs w:val="28"/>
          <w:lang w:val="en-GB" w:eastAsia="zh-TW"/>
        </w:rPr>
        <w:lastRenderedPageBreak/>
        <w:t>offences facilitated by or connected with corruption will also be pursued if revealed in the course of corruption investigations</w:t>
      </w:r>
      <w:r w:rsidRPr="00F92729">
        <w:rPr>
          <w:rFonts w:ascii="Times New Roman" w:eastAsia="Microsoft JhengHei" w:hAnsi="Times New Roman" w:cs="Times New Roman"/>
          <w:color w:val="C00C0C"/>
          <w:sz w:val="28"/>
          <w:szCs w:val="28"/>
          <w:lang w:val="en-GB" w:eastAsia="zh-TW"/>
        </w:rPr>
        <w:t>.</w:t>
      </w:r>
    </w:p>
    <w:p w14:paraId="74B20D21" w14:textId="77777777" w:rsidR="000D36F2" w:rsidRPr="00F92729" w:rsidRDefault="000D36F2" w:rsidP="000D36F2">
      <w:pPr>
        <w:overflowPunct w:val="0"/>
        <w:snapToGrid w:val="0"/>
        <w:spacing w:after="0" w:line="240" w:lineRule="auto"/>
        <w:jc w:val="both"/>
        <w:textAlignment w:val="baseline"/>
        <w:rPr>
          <w:rFonts w:ascii="Times New Roman" w:eastAsia="Microsoft JhengHei" w:hAnsi="Times New Roman" w:cs="Times New Roman"/>
          <w:color w:val="C00C0C"/>
          <w:sz w:val="28"/>
          <w:szCs w:val="28"/>
          <w:lang w:val="en-GB" w:eastAsia="zh-TW"/>
        </w:rPr>
      </w:pPr>
    </w:p>
    <w:p w14:paraId="6DAE90F7" w14:textId="3547CB63" w:rsidR="000D36F2" w:rsidRPr="00F92729" w:rsidRDefault="000D36F2" w:rsidP="000D36F2">
      <w:pPr>
        <w:tabs>
          <w:tab w:val="left" w:pos="1080"/>
        </w:tabs>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 xml:space="preserve">The ICAC established the Proceeds of Crime Section (now known as the “Asset Recovery Office”) in 2010 to deal with restraint, disclosure and confiscation of assets under the </w:t>
      </w:r>
      <w:r w:rsidRPr="00F92729">
        <w:rPr>
          <w:rFonts w:ascii="Times New Roman" w:hAnsi="Times New Roman" w:cs="Times New Roman"/>
          <w:i/>
          <w:iCs/>
          <w:color w:val="000000"/>
          <w:sz w:val="28"/>
          <w:szCs w:val="28"/>
          <w:lang w:val="en-GB"/>
        </w:rPr>
        <w:t>Organized and Serious Crimes Ordinance</w:t>
      </w:r>
      <w:r w:rsidRPr="00F92729">
        <w:rPr>
          <w:rFonts w:ascii="Times New Roman" w:hAnsi="Times New Roman" w:cs="Times New Roman"/>
          <w:color w:val="000000"/>
          <w:sz w:val="28"/>
          <w:szCs w:val="28"/>
          <w:lang w:val="en-GB"/>
        </w:rPr>
        <w:t xml:space="preserve"> (Cap 455) in order to deprive criminals of their crime proceeds. In 2021, the ICAC restructured the Proceeds of Crime Section to form the current Asset Recovery Office and incorporated it into the FAG, aiming to enhance the effectiveness in recovering crime proceeds. As at the end of December 2023, assets valued at $1.54 billion continued to remain restrained, of which assets amounting to $109.9 million were restrained pursuant to six restraint orders issued by court during the year. In addition, the Asset Recovery Office also secured confiscation of assets with a total value of $72.69 million with five confiscation orders obtained from court during the year.</w:t>
      </w:r>
    </w:p>
    <w:p w14:paraId="5CFC35CF"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2A93D8F" w14:textId="5BBC1A06" w:rsidR="000D36F2" w:rsidRPr="00F92729" w:rsidRDefault="000D36F2" w:rsidP="000D36F2">
      <w:pPr>
        <w:tabs>
          <w:tab w:val="left" w:pos="1080"/>
        </w:tabs>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In accordance with section 14C of the POBO, applications may be made to court by the ICAC to restrain assets in the possession or under the control of suspects. As at the end of December 2023, assets valued at $67.19 million remained restrained under the POBO.</w:t>
      </w:r>
    </w:p>
    <w:p w14:paraId="41AB7E5A"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B1B0FA5" w14:textId="77777777" w:rsidR="000D36F2" w:rsidRPr="00F92729" w:rsidRDefault="000D36F2" w:rsidP="000D36F2">
      <w:pPr>
        <w:tabs>
          <w:tab w:val="left" w:pos="1080"/>
        </w:tabs>
        <w:overflowPunct w:val="0"/>
        <w:snapToGrid w:val="0"/>
        <w:spacing w:after="0" w:line="240" w:lineRule="auto"/>
        <w:jc w:val="both"/>
        <w:rPr>
          <w:rFonts w:ascii="Microsoft JhengHei" w:eastAsia="Microsoft JhengHei" w:hAnsi="Microsoft JhengHei" w:cs="DFLiHei-Lt"/>
          <w:color w:val="000000"/>
          <w:sz w:val="28"/>
          <w:szCs w:val="28"/>
          <w:lang w:val="en-GB" w:eastAsia="zh-TW"/>
        </w:rPr>
      </w:pPr>
      <w:r w:rsidRPr="00F92729">
        <w:rPr>
          <w:rFonts w:ascii="Times New Roman" w:hAnsi="Times New Roman" w:cs="Times New Roman"/>
          <w:color w:val="000000"/>
          <w:sz w:val="28"/>
          <w:szCs w:val="28"/>
          <w:lang w:val="en-GB"/>
        </w:rPr>
        <w:t>Being an inter-governmental body dedicated to preventing global money laundering and terrorist financing, the Financial Action Task Force (FATF) recommends jurisdictions to identify, assess, understand and mitigate money laundering and terrorist financing risks specific to them. To address the risks, Hong Kong has put in place a robust and effective regime conforming to the international standards set by the FATF. While a comprehensive risk assessment is conducted periodically to examine money laundering and terrorist financing threats facing the territory and its business community, continued efforts are made to explore optimised initiatives to address these threats by individual sectors.</w:t>
      </w:r>
    </w:p>
    <w:p w14:paraId="08341BB0"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216F465" w14:textId="60FAB718" w:rsidR="000D36F2" w:rsidRDefault="000D36F2"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r w:rsidRPr="00F92729">
        <w:rPr>
          <w:rFonts w:ascii="Times New Roman" w:hAnsi="Times New Roman" w:cs="Times New Roman"/>
          <w:color w:val="000000"/>
          <w:sz w:val="28"/>
          <w:szCs w:val="28"/>
          <w:lang w:val="en-GB"/>
        </w:rPr>
        <w:t>Hong Kong is currently conducting the third money laundering and terrorist financing risk assessment. As one of the stakeholders in the assessment, the ICAC will do its best to cooperate and provide information and data to assist in the assessment of corruption-related money laundering threats.</w:t>
      </w:r>
    </w:p>
    <w:p w14:paraId="0D4EFA26" w14:textId="77777777" w:rsidR="00405A27" w:rsidRPr="00F92729" w:rsidRDefault="00405A27"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7A5D6DE7" w14:textId="6D4E23B6" w:rsidR="00364B91" w:rsidRPr="00F92729" w:rsidRDefault="00364B91"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69BCF36D" w14:textId="10D3959C" w:rsidR="00364B91" w:rsidRPr="00F92729" w:rsidRDefault="00364B91"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19286024" w14:textId="005F4C7C" w:rsidR="00364B91" w:rsidRPr="00F92729" w:rsidRDefault="00364B91"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526793C5" w14:textId="6A9CD96F" w:rsidR="00364B91" w:rsidRPr="00F92729" w:rsidRDefault="00364B91"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p>
    <w:p w14:paraId="1E4E749B" w14:textId="77777777" w:rsidR="00364B91" w:rsidRPr="00F92729" w:rsidRDefault="00364B91" w:rsidP="000D36F2">
      <w:pPr>
        <w:tabs>
          <w:tab w:val="left" w:pos="1080"/>
        </w:tabs>
        <w:overflowPunct w:val="0"/>
        <w:snapToGrid w:val="0"/>
        <w:spacing w:after="0" w:line="240" w:lineRule="auto"/>
        <w:jc w:val="both"/>
        <w:rPr>
          <w:rFonts w:ascii="Microsoft JhengHei" w:eastAsia="Microsoft JhengHei" w:hAnsi="Microsoft JhengHei" w:cs="DFLiHei-Lt"/>
          <w:color w:val="000000"/>
          <w:sz w:val="28"/>
          <w:szCs w:val="28"/>
          <w:lang w:val="en-GB" w:eastAsia="zh-TW"/>
        </w:rPr>
      </w:pPr>
    </w:p>
    <w:p w14:paraId="55AAAF24"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pPr w:leftFromText="180" w:rightFromText="180" w:vertAnchor="text" w:horzAnchor="margin" w:tblpY="63"/>
        <w:tblW w:w="918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26"/>
        <w:gridCol w:w="567"/>
        <w:gridCol w:w="3660"/>
      </w:tblGrid>
      <w:tr w:rsidR="000D36F2" w:rsidRPr="00F92729" w14:paraId="0325B5CD" w14:textId="77777777" w:rsidTr="006615B4">
        <w:trPr>
          <w:trHeight w:val="132"/>
        </w:trPr>
        <w:tc>
          <w:tcPr>
            <w:tcW w:w="4957" w:type="dxa"/>
            <w:gridSpan w:val="2"/>
            <w:tcBorders>
              <w:top w:val="single" w:sz="4" w:space="0" w:color="auto"/>
              <w:bottom w:val="nil"/>
            </w:tcBorders>
          </w:tcPr>
          <w:p w14:paraId="100DD9DD"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227" w:type="dxa"/>
            <w:gridSpan w:val="2"/>
            <w:tcBorders>
              <w:top w:val="single" w:sz="4" w:space="0" w:color="auto"/>
              <w:bottom w:val="nil"/>
            </w:tcBorders>
          </w:tcPr>
          <w:p w14:paraId="7E6BA855"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60E95855" w14:textId="77777777" w:rsidTr="00364B91">
        <w:trPr>
          <w:trHeight w:val="5245"/>
        </w:trPr>
        <w:tc>
          <w:tcPr>
            <w:tcW w:w="4957" w:type="dxa"/>
            <w:gridSpan w:val="2"/>
            <w:tcBorders>
              <w:top w:val="nil"/>
            </w:tcBorders>
            <w:vAlign w:val="center"/>
          </w:tcPr>
          <w:p w14:paraId="58BC22C2"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r w:rsidRPr="00F92729">
              <w:rPr>
                <w:noProof/>
                <w:color w:val="000000"/>
                <w:sz w:val="18"/>
                <w:szCs w:val="18"/>
              </w:rPr>
              <w:drawing>
                <wp:inline distT="0" distB="0" distL="0" distR="0" wp14:anchorId="46E8F6F2" wp14:editId="72568EB5">
                  <wp:extent cx="3009900" cy="2009477"/>
                  <wp:effectExtent l="0" t="0" r="0" b="0"/>
                  <wp:docPr id="3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7112" cy="2014292"/>
                          </a:xfrm>
                          <a:prstGeom prst="rect">
                            <a:avLst/>
                          </a:prstGeom>
                          <a:noFill/>
                          <a:ln>
                            <a:noFill/>
                          </a:ln>
                        </pic:spPr>
                      </pic:pic>
                    </a:graphicData>
                  </a:graphic>
                </wp:inline>
              </w:drawing>
            </w:r>
          </w:p>
        </w:tc>
        <w:tc>
          <w:tcPr>
            <w:tcW w:w="4227" w:type="dxa"/>
            <w:gridSpan w:val="2"/>
            <w:tcBorders>
              <w:top w:val="nil"/>
            </w:tcBorders>
            <w:vAlign w:val="center"/>
          </w:tcPr>
          <w:p w14:paraId="4828D111" w14:textId="531B158A" w:rsidR="000D36F2" w:rsidRPr="00F92729" w:rsidRDefault="000D36F2" w:rsidP="006615B4">
            <w:pPr>
              <w:pStyle w:val="PlainText"/>
              <w:tabs>
                <w:tab w:val="left" w:pos="900"/>
              </w:tabs>
              <w:overflowPunct w:val="0"/>
              <w:snapToGrid w:val="0"/>
              <w:jc w:val="both"/>
              <w:rPr>
                <w:rFonts w:ascii="Times New Roman" w:eastAsia="PMingLiU" w:hAnsi="Times New Roman"/>
                <w:bCs/>
                <w:iCs/>
                <w:szCs w:val="24"/>
                <w:lang w:val="en-GB"/>
                <w14:numSpacing w14:val="proportional"/>
              </w:rPr>
            </w:pPr>
            <w:r w:rsidRPr="00F92729">
              <w:rPr>
                <w:rFonts w:ascii="Times New Roman" w:eastAsia="PMingLiU" w:hAnsi="Times New Roman"/>
                <w:b w:val="0"/>
                <w:spacing w:val="0"/>
                <w:sz w:val="24"/>
                <w:szCs w:val="24"/>
                <w:lang w:val="en-GB" w:eastAsia="zh-HK"/>
              </w:rPr>
              <w:t>Four employees of a bank conspired together to accept bribes of over $200,000 for divulging confidential information of over 680 customers in the bank computer system to others for touting personal loan business. Three of them were sentenced to jail terms ranging from 10 to 45 months, and the other to a community service order of 240 hours. The Judge also ordered two of the defendants to make a restitution of the crime proceeds. In sentencing, the Judge reprimanded the four defendants for committing the offences premeditatedly in an organised manner. The offences constituted a breach of trust, undermined the reputation of the bank and eventually affected the public’s confidence in the banking system</w:t>
            </w:r>
            <w:r w:rsidR="00E039CD">
              <w:rPr>
                <w:rFonts w:ascii="Times New Roman" w:eastAsia="PMingLiU" w:hAnsi="Times New Roman"/>
                <w:b w:val="0"/>
                <w:spacing w:val="0"/>
                <w:sz w:val="24"/>
                <w:szCs w:val="24"/>
                <w:lang w:val="en-GB" w:eastAsia="zh-HK"/>
              </w:rPr>
              <w:t>.</w:t>
            </w:r>
          </w:p>
        </w:tc>
      </w:tr>
      <w:tr w:rsidR="000D36F2" w:rsidRPr="00F92729" w14:paraId="29E4AE9B" w14:textId="77777777" w:rsidTr="006615B4">
        <w:tc>
          <w:tcPr>
            <w:tcW w:w="5524" w:type="dxa"/>
            <w:gridSpan w:val="3"/>
            <w:vAlign w:val="center"/>
          </w:tcPr>
          <w:p w14:paraId="0A0D3914" w14:textId="51162E3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A parent was sentenced to four months’ imprisonment at a Magistrates’ Court for offering a bribe of $20,000 in cash to a headmistress of a government primary school in a bid to secure a primary one placement for her son. In sentencing, the Magistrate remarked that bribing public officials was a serious offence which would undermine a clean society and fair competition</w:t>
            </w:r>
            <w:r w:rsidR="00E039CD">
              <w:rPr>
                <w:rFonts w:ascii="Times New Roman" w:eastAsia="PMingLiU" w:hAnsi="Times New Roman"/>
                <w:b w:val="0"/>
                <w:spacing w:val="0"/>
                <w:sz w:val="24"/>
                <w:szCs w:val="24"/>
                <w:lang w:val="en-GB" w:eastAsia="zh-HK"/>
              </w:rPr>
              <w:t>.</w:t>
            </w:r>
          </w:p>
          <w:p w14:paraId="38536C2A"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p>
        </w:tc>
        <w:tc>
          <w:tcPr>
            <w:tcW w:w="3660" w:type="dxa"/>
            <w:vAlign w:val="bottom"/>
          </w:tcPr>
          <w:p w14:paraId="73694E10" w14:textId="77777777" w:rsidR="000D36F2" w:rsidRPr="00F92729" w:rsidRDefault="000D36F2" w:rsidP="006615B4">
            <w:pPr>
              <w:overflowPunct w:val="0"/>
              <w:snapToGrid w:val="0"/>
              <w:jc w:val="both"/>
              <w:rPr>
                <w:rFonts w:ascii="Times New Roman" w:eastAsia="PMingLiU" w:hAnsi="Times New Roman"/>
                <w:bCs/>
                <w:iCs/>
                <w:spacing w:val="20"/>
                <w:szCs w:val="24"/>
                <w:lang w:val="en-GB"/>
                <w14:numSpacing w14:val="proportional"/>
              </w:rPr>
            </w:pPr>
            <w:r w:rsidRPr="00F92729">
              <w:rPr>
                <w:noProof/>
                <w:color w:val="000000"/>
                <w:sz w:val="18"/>
                <w:szCs w:val="18"/>
              </w:rPr>
              <w:drawing>
                <wp:inline distT="0" distB="0" distL="0" distR="0" wp14:anchorId="7DADAC10" wp14:editId="0AAEDAD3">
                  <wp:extent cx="2181104" cy="2520000"/>
                  <wp:effectExtent l="0" t="0" r="0" b="0"/>
                  <wp:docPr id="3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796" t="7921" r="8023" b="-87"/>
                          <a:stretch/>
                        </pic:blipFill>
                        <pic:spPr bwMode="auto">
                          <a:xfrm>
                            <a:off x="0" y="0"/>
                            <a:ext cx="2181104"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299B" w:rsidRPr="007F299B" w14:paraId="7DA774BB" w14:textId="77777777" w:rsidTr="006615B4">
        <w:tc>
          <w:tcPr>
            <w:tcW w:w="5524" w:type="dxa"/>
            <w:gridSpan w:val="3"/>
            <w:vAlign w:val="center"/>
          </w:tcPr>
          <w:p w14:paraId="4C8CCFFB" w14:textId="77777777" w:rsidR="007F299B" w:rsidRPr="007F299B" w:rsidRDefault="007F299B" w:rsidP="006615B4">
            <w:pPr>
              <w:pStyle w:val="PlainText"/>
              <w:tabs>
                <w:tab w:val="left" w:pos="900"/>
              </w:tabs>
              <w:overflowPunct w:val="0"/>
              <w:snapToGrid w:val="0"/>
              <w:jc w:val="both"/>
              <w:rPr>
                <w:rFonts w:ascii="Times New Roman" w:eastAsia="PMingLiU" w:hAnsi="Times New Roman"/>
                <w:b w:val="0"/>
                <w:spacing w:val="0"/>
                <w:sz w:val="8"/>
                <w:szCs w:val="8"/>
                <w:lang w:val="en-GB" w:eastAsia="zh-HK"/>
              </w:rPr>
            </w:pPr>
          </w:p>
        </w:tc>
        <w:tc>
          <w:tcPr>
            <w:tcW w:w="3660" w:type="dxa"/>
            <w:vAlign w:val="bottom"/>
          </w:tcPr>
          <w:p w14:paraId="5113BF87" w14:textId="77777777" w:rsidR="007F299B" w:rsidRPr="007F299B" w:rsidRDefault="007F299B" w:rsidP="006615B4">
            <w:pPr>
              <w:overflowPunct w:val="0"/>
              <w:snapToGrid w:val="0"/>
              <w:jc w:val="both"/>
              <w:rPr>
                <w:noProof/>
                <w:color w:val="000000"/>
                <w:sz w:val="8"/>
                <w:szCs w:val="8"/>
                <w:lang w:val="en-GB"/>
              </w:rPr>
            </w:pPr>
          </w:p>
        </w:tc>
      </w:tr>
      <w:tr w:rsidR="000D36F2" w:rsidRPr="00F92729" w14:paraId="4F682C74" w14:textId="77777777" w:rsidTr="006615B4">
        <w:trPr>
          <w:trHeight w:val="2694"/>
        </w:trPr>
        <w:tc>
          <w:tcPr>
            <w:tcW w:w="4531" w:type="dxa"/>
          </w:tcPr>
          <w:p w14:paraId="450B2E46" w14:textId="77777777" w:rsidR="000D36F2" w:rsidRPr="00F92729" w:rsidRDefault="000D36F2" w:rsidP="006615B4">
            <w:pPr>
              <w:jc w:val="both"/>
              <w:rPr>
                <w:rFonts w:ascii="Times New Roman" w:eastAsia="PMingLiU" w:hAnsi="Times New Roman"/>
                <w:color w:val="000000"/>
                <w:spacing w:val="20"/>
                <w:lang w:val="en-GB"/>
                <w14:numSpacing w14:val="proportional"/>
              </w:rPr>
            </w:pPr>
            <w:r w:rsidRPr="00F92729">
              <w:rPr>
                <w:noProof/>
                <w:color w:val="000000"/>
                <w:sz w:val="18"/>
                <w:szCs w:val="18"/>
              </w:rPr>
              <w:lastRenderedPageBreak/>
              <w:drawing>
                <wp:inline distT="0" distB="0" distL="0" distR="0" wp14:anchorId="710D919D" wp14:editId="30982062">
                  <wp:extent cx="2749550" cy="3268494"/>
                  <wp:effectExtent l="0" t="0" r="0" b="8255"/>
                  <wp:docPr id="3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8839"/>
                          <a:stretch/>
                        </pic:blipFill>
                        <pic:spPr bwMode="auto">
                          <a:xfrm>
                            <a:off x="0" y="0"/>
                            <a:ext cx="2749550" cy="32684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3" w:type="dxa"/>
            <w:gridSpan w:val="3"/>
            <w:vAlign w:val="center"/>
          </w:tcPr>
          <w:p w14:paraId="1BC0D2EA" w14:textId="5AF7E113" w:rsidR="000D36F2" w:rsidRPr="00F92729" w:rsidRDefault="000D36F2" w:rsidP="006615B4">
            <w:pPr>
              <w:pStyle w:val="PlainText"/>
              <w:tabs>
                <w:tab w:val="left" w:pos="900"/>
              </w:tabs>
              <w:overflowPunct w:val="0"/>
              <w:snapToGrid w:val="0"/>
              <w:jc w:val="both"/>
              <w:rPr>
                <w:rFonts w:ascii="Times New Roman" w:eastAsia="PMingLiU" w:hAnsi="Times New Roman"/>
                <w:color w:val="000000"/>
                <w:lang w:val="en-GB"/>
                <w14:numSpacing w14:val="proportional"/>
              </w:rPr>
            </w:pPr>
            <w:r w:rsidRPr="00F92729">
              <w:rPr>
                <w:rFonts w:ascii="Times New Roman" w:eastAsia="PMingLiU" w:hAnsi="Times New Roman"/>
                <w:b w:val="0"/>
                <w:spacing w:val="0"/>
                <w:sz w:val="24"/>
                <w:szCs w:val="24"/>
                <w:lang w:val="en-GB" w:eastAsia="zh-HK"/>
              </w:rPr>
              <w:t>A former lay member of the Medical Council of Hong Kong was sentenced to two and a half years’ imprisonment at the District Court for abusing her public office by disclosing personal information of a complainant and details of the complaint to tout business as a solicitor and purse private gain. In sentencing, the Judge remarked that the defendant had successfully obtained business deals by making use of the information obtained by her public office. The behaviour was not acceptable even though it only happened once</w:t>
            </w:r>
            <w:r w:rsidR="00E039CD">
              <w:rPr>
                <w:rFonts w:ascii="Times New Roman" w:eastAsia="PMingLiU" w:hAnsi="Times New Roman"/>
                <w:b w:val="0"/>
                <w:spacing w:val="0"/>
                <w:sz w:val="24"/>
                <w:szCs w:val="24"/>
                <w:lang w:val="en-GB" w:eastAsia="zh-HK"/>
              </w:rPr>
              <w:t>.</w:t>
            </w:r>
          </w:p>
        </w:tc>
      </w:tr>
      <w:tr w:rsidR="000D36F2" w:rsidRPr="00F92729" w14:paraId="09C2EC81" w14:textId="77777777" w:rsidTr="006615B4">
        <w:tc>
          <w:tcPr>
            <w:tcW w:w="9184" w:type="dxa"/>
            <w:gridSpan w:val="4"/>
          </w:tcPr>
          <w:p w14:paraId="6A7E48FC"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15F7B522"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5AEC898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3F64F861"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WITNESS PROTECTION</w:t>
      </w:r>
    </w:p>
    <w:p w14:paraId="1F997024" w14:textId="77777777" w:rsidR="000D36F2" w:rsidRPr="00F92729" w:rsidRDefault="000D36F2" w:rsidP="000D36F2">
      <w:pPr>
        <w:tabs>
          <w:tab w:val="left" w:pos="1080"/>
        </w:tabs>
        <w:overflowPunct w:val="0"/>
        <w:snapToGrid w:val="0"/>
        <w:spacing w:after="0" w:line="240" w:lineRule="auto"/>
        <w:jc w:val="both"/>
        <w:rPr>
          <w:rFonts w:ascii="Times New Roman" w:hAnsi="Times New Roman" w:cs="Times New Roman"/>
          <w:color w:val="000000"/>
          <w:sz w:val="28"/>
          <w:szCs w:val="28"/>
          <w:lang w:val="en-GB"/>
        </w:rPr>
      </w:pPr>
      <w:r w:rsidRPr="00F92729">
        <w:rPr>
          <w:rFonts w:ascii="Times New Roman" w:hAnsi="Times New Roman" w:cs="Times New Roman"/>
          <w:color w:val="000000"/>
          <w:sz w:val="28"/>
          <w:szCs w:val="28"/>
          <w:lang w:val="en-GB"/>
        </w:rPr>
        <w:t xml:space="preserve">The success in criminal investigation and prosecution always hinges on whether the witnesses can testify in a safe and uninterrupted manner for the prosecution in criminal proceedings. In this regard, witness protection programmes are established and implemented in accordance with the </w:t>
      </w:r>
      <w:r w:rsidRPr="00F92729">
        <w:rPr>
          <w:rFonts w:ascii="Times New Roman" w:hAnsi="Times New Roman" w:cs="Times New Roman"/>
          <w:i/>
          <w:iCs/>
          <w:color w:val="000000"/>
          <w:sz w:val="28"/>
          <w:szCs w:val="28"/>
          <w:lang w:val="en-GB"/>
        </w:rPr>
        <w:t>Witness Protection Ordinance</w:t>
      </w:r>
      <w:r w:rsidRPr="00F92729">
        <w:rPr>
          <w:rFonts w:ascii="Times New Roman" w:hAnsi="Times New Roman" w:cs="Times New Roman"/>
          <w:color w:val="000000"/>
          <w:sz w:val="28"/>
          <w:szCs w:val="28"/>
          <w:lang w:val="en-GB"/>
        </w:rPr>
        <w:t xml:space="preserve"> (Cap 564) to provide protection and assistance to witnesses whose personal safety or well-being may be at risk as a result of acting as witnesses for the ICAC. The Commission has a dedicated section to deal with matters concerning witness protection, and the officers deployed to this section have all received intensive training in the specialised areas of firearms, witness protection tactics and confrontation management. </w:t>
      </w:r>
    </w:p>
    <w:p w14:paraId="5C6FD2D1"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8F78F8A"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C4A8563"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OPERATIONAL LIAISON</w:t>
      </w:r>
    </w:p>
    <w:p w14:paraId="31EC0227" w14:textId="77777777" w:rsidR="000D36F2" w:rsidRPr="00F92729" w:rsidRDefault="000D36F2" w:rsidP="000D36F2">
      <w:pPr>
        <w:tabs>
          <w:tab w:val="left" w:pos="1080"/>
        </w:tabs>
        <w:autoSpaceDE w:val="0"/>
        <w:autoSpaceDN w:val="0"/>
        <w:adjustRightIn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The ICAC is committed to forging partnership with various sectors of the community in its fight against corruption. To this end, regular operational liaison is maintained with government departments and public bodies to facilitate effective communication. In 2023, senior officers of OPS continued to hold liaison meetings with the disciplined services and individual government departments to discuss matters of mutual interest. In June, an Assistant Director of OPS promoted the probity culture to civil servants under the Ethical Leadership Programme. In December, the Head of </w:t>
      </w:r>
      <w:r w:rsidRPr="00F92729">
        <w:rPr>
          <w:rFonts w:ascii="Times New Roman" w:eastAsia="Microsoft JhengHei" w:hAnsi="Times New Roman" w:cs="Times New Roman"/>
          <w:color w:val="000000"/>
          <w:sz w:val="28"/>
          <w:szCs w:val="28"/>
          <w:lang w:val="en-GB" w:eastAsia="zh-TW"/>
        </w:rPr>
        <w:lastRenderedPageBreak/>
        <w:t>Operations briefed directorate and senior officers participating in the Advanced Leadership Enhancement Programme of the Civil Service College on the importance of maintaining a clean government and civil service. Directorate officers of OPS and the Prosecutions Division of the DoJ also met regularly to exchange views on legal and enforcement issues warranting concern. The meeting held in October 2023 was co-chaired by the Head of Operations and the Director of Public Prosecutions.</w:t>
      </w:r>
    </w:p>
    <w:p w14:paraId="461B6E2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55EB6A6" w14:textId="77777777" w:rsidR="000D36F2" w:rsidRPr="00F92729" w:rsidRDefault="000D36F2" w:rsidP="000D36F2">
      <w:pPr>
        <w:tabs>
          <w:tab w:val="left" w:pos="1080"/>
        </w:tabs>
        <w:autoSpaceDE w:val="0"/>
        <w:autoSpaceDN w:val="0"/>
        <w:adjustRightIn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As sustained efforts to enhance communication with public bodies, OPS stepped up collaboration with the management of a number of public bodies including the Hospital Authority, the Hong Kong Jockey Club, the Hong Kong Productivity Council, the Airport Authority Hong Kong and the Urban Renewal Authority through meetings or seminars to consolidate their probity culture by optimising their integrity management systems and enhancing staff awareness of corruption.</w:t>
      </w:r>
    </w:p>
    <w:p w14:paraId="3D91D34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E62FD86" w14:textId="49FAB12D" w:rsidR="000D36F2" w:rsidRPr="00F92729" w:rsidRDefault="000D36F2" w:rsidP="000D36F2">
      <w:pPr>
        <w:tabs>
          <w:tab w:val="left" w:pos="1080"/>
        </w:tabs>
        <w:autoSpaceDE w:val="0"/>
        <w:autoSpaceDN w:val="0"/>
        <w:adjustRightIn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Meanwhile, OPS continued to work closely with private sector stakeholders and regulators to strengthen cooperation in areas such as law enforcement and internal training. From time to time, OPS held work meetings with the Hong Kong Monetary Authority, the Securities and Futures Commission (SFC), the Accounting and Financial Reporting Council (AFRC), the Insurance Authority (IA) and the Hong Kong Exchanges and Clearing Limited with a view to maintaining a robust and clean financial system in Hong Kong. Following the signing of separate Memoranda of Understanding with the SFC and the AFRC, the ICAC conducted the first-ever tripartite operation with the two in </w:t>
      </w:r>
      <w:r w:rsidR="00E52969" w:rsidRPr="00F92729">
        <w:rPr>
          <w:rFonts w:ascii="Times New Roman" w:eastAsia="Microsoft JhengHei" w:hAnsi="Times New Roman" w:cs="Times New Roman"/>
          <w:color w:val="000000"/>
          <w:sz w:val="28"/>
          <w:szCs w:val="28"/>
          <w:lang w:val="en-GB" w:eastAsia="zh-TW"/>
        </w:rPr>
        <w:t>2023</w:t>
      </w:r>
      <w:r w:rsidRPr="00F92729">
        <w:rPr>
          <w:rFonts w:ascii="Times New Roman" w:eastAsia="Microsoft JhengHei" w:hAnsi="Times New Roman" w:cs="Times New Roman"/>
          <w:color w:val="000000"/>
          <w:sz w:val="28"/>
          <w:szCs w:val="28"/>
          <w:lang w:val="en-GB" w:eastAsia="zh-TW"/>
        </w:rPr>
        <w:t xml:space="preserve"> to tackle suspected corruption and corporate fraud. The case involved two Hong Kong-listed companies which were suspected to have falsified corporate transactions totalling nearly HK$200 million. As regards the flourishing insurance industry, the ICAC signed a Memorandum of Understanding with the IA in October 2023 to enhance collaboration and achieve synergy in the common fight against corruption and illegal conduct in the industry.</w:t>
      </w:r>
    </w:p>
    <w:p w14:paraId="56A4B008"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701FF26" w14:textId="0833FCA5" w:rsidR="000D36F2" w:rsidRPr="00F92729" w:rsidRDefault="000D36F2" w:rsidP="000D36F2">
      <w:pPr>
        <w:tabs>
          <w:tab w:val="left" w:pos="1080"/>
        </w:tabs>
        <w:autoSpaceDE w:val="0"/>
        <w:autoSpaceDN w:val="0"/>
        <w:adjustRightIn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As for the building maintenance and management industry, the ICAC continued to maintain close liaison with stakeholders such as the Home Affairs Department, the Hong Kong Police Force, the Property Management Services Authority, the Urban Renewal Authority and the Competition Commission to combat and prevent corruption and other illegal conduct through law enforcement, prevention and education. As a result of a large-scale operation mounted by the ICAC in early 2023 targeting a corrupt</w:t>
      </w:r>
      <w:r w:rsidR="00037782" w:rsidRPr="00F92729">
        <w:rPr>
          <w:rFonts w:ascii="Times New Roman" w:eastAsia="Microsoft JhengHei" w:hAnsi="Times New Roman" w:cs="Times New Roman"/>
          <w:color w:val="000000"/>
          <w:sz w:val="28"/>
          <w:szCs w:val="28"/>
          <w:lang w:val="en-GB" w:eastAsia="zh-TW"/>
        </w:rPr>
        <w:t>ion</w:t>
      </w:r>
      <w:r w:rsidRPr="00F92729">
        <w:rPr>
          <w:rFonts w:ascii="Times New Roman" w:eastAsia="Microsoft JhengHei" w:hAnsi="Times New Roman" w:cs="Times New Roman"/>
          <w:color w:val="000000"/>
          <w:sz w:val="28"/>
          <w:szCs w:val="28"/>
          <w:lang w:val="en-GB" w:eastAsia="zh-TW"/>
        </w:rPr>
        <w:t xml:space="preserve"> syndicate involved in building management and maintenance projects, 23 persons were prosecuted in September, including the head of the syndicate, staff of property management companies, contractors and a consultant, </w:t>
      </w:r>
      <w:r w:rsidRPr="00F92729">
        <w:rPr>
          <w:rFonts w:ascii="Times New Roman" w:eastAsia="Microsoft JhengHei" w:hAnsi="Times New Roman" w:cs="Times New Roman"/>
          <w:color w:val="000000"/>
          <w:sz w:val="28"/>
          <w:szCs w:val="28"/>
          <w:lang w:val="en-GB" w:eastAsia="zh-TW"/>
        </w:rPr>
        <w:lastRenderedPageBreak/>
        <w:t xml:space="preserve">members of an </w:t>
      </w:r>
      <w:r w:rsidR="00037782" w:rsidRPr="00F92729">
        <w:rPr>
          <w:rFonts w:ascii="Times New Roman" w:eastAsia="Microsoft JhengHei" w:hAnsi="Times New Roman" w:cs="Times New Roman"/>
          <w:color w:val="000000"/>
          <w:sz w:val="28"/>
          <w:szCs w:val="28"/>
          <w:lang w:val="en-GB" w:eastAsia="zh-TW"/>
        </w:rPr>
        <w:t>owners</w:t>
      </w:r>
      <w:r w:rsidR="00364B91" w:rsidRPr="00F92729">
        <w:rPr>
          <w:rFonts w:ascii="Times New Roman" w:eastAsia="Microsoft JhengHei" w:hAnsi="Times New Roman" w:cs="Times New Roman"/>
          <w:color w:val="000000"/>
          <w:sz w:val="28"/>
          <w:szCs w:val="28"/>
          <w:lang w:val="en-GB" w:eastAsia="zh-TW"/>
        </w:rPr>
        <w:t>’</w:t>
      </w:r>
      <w:r w:rsidR="00037782" w:rsidRPr="00F92729">
        <w:rPr>
          <w:rFonts w:ascii="Times New Roman" w:eastAsia="Microsoft JhengHei" w:hAnsi="Times New Roman" w:cs="Times New Roman"/>
          <w:color w:val="000000"/>
          <w:sz w:val="28"/>
          <w:szCs w:val="28"/>
          <w:lang w:val="en-GB" w:eastAsia="zh-TW"/>
        </w:rPr>
        <w:t xml:space="preserve"> corporation</w:t>
      </w:r>
      <w:r w:rsidRPr="00F92729">
        <w:rPr>
          <w:rFonts w:ascii="Times New Roman" w:eastAsia="Microsoft JhengHei" w:hAnsi="Times New Roman" w:cs="Times New Roman"/>
          <w:color w:val="000000"/>
          <w:sz w:val="28"/>
          <w:szCs w:val="28"/>
          <w:lang w:val="en-GB" w:eastAsia="zh-TW"/>
        </w:rPr>
        <w:t xml:space="preserve"> and a number of middlemen. This case well demonstrated to the public and stakeholders the ICAC’s commitment to bringing the corrupt to justice, with a view to curbing corruption and related crimes in the industry, and protecting the interest of the public and property owners.</w:t>
      </w:r>
    </w:p>
    <w:p w14:paraId="72A5F8EB" w14:textId="77777777" w:rsidR="000D36F2" w:rsidRPr="00F92729" w:rsidRDefault="000D36F2" w:rsidP="000D36F2">
      <w:pPr>
        <w:tabs>
          <w:tab w:val="left" w:pos="1080"/>
        </w:tabs>
        <w:autoSpaceDE w:val="0"/>
        <w:autoSpaceDN w:val="0"/>
        <w:adjustRightInd w:val="0"/>
        <w:spacing w:after="0" w:line="240" w:lineRule="auto"/>
        <w:jc w:val="both"/>
        <w:rPr>
          <w:rFonts w:ascii="Times New Roman" w:eastAsia="Microsoft JhengHei" w:hAnsi="Times New Roman" w:cs="Times New Roman"/>
          <w:color w:val="000000"/>
          <w:sz w:val="28"/>
          <w:szCs w:val="28"/>
          <w:lang w:val="en-GB" w:eastAsia="zh-TW"/>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976"/>
      </w:tblGrid>
      <w:tr w:rsidR="000D36F2" w:rsidRPr="00F92729" w14:paraId="59224B4F" w14:textId="77777777" w:rsidTr="006615B4">
        <w:tc>
          <w:tcPr>
            <w:tcW w:w="5529" w:type="dxa"/>
            <w:tcBorders>
              <w:top w:val="single" w:sz="4" w:space="0" w:color="auto"/>
            </w:tcBorders>
          </w:tcPr>
          <w:p w14:paraId="644B3E57"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2976" w:type="dxa"/>
            <w:tcBorders>
              <w:top w:val="single" w:sz="4" w:space="0" w:color="auto"/>
            </w:tcBorders>
          </w:tcPr>
          <w:p w14:paraId="35A369E5"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692F4EFB" w14:textId="77777777" w:rsidTr="006615B4">
        <w:tc>
          <w:tcPr>
            <w:tcW w:w="5529" w:type="dxa"/>
          </w:tcPr>
          <w:p w14:paraId="13AFFCBB"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noProof/>
                <w:color w:val="000000"/>
                <w:sz w:val="18"/>
                <w:szCs w:val="18"/>
              </w:rPr>
              <w:drawing>
                <wp:anchor distT="0" distB="0" distL="114300" distR="114300" simplePos="0" relativeHeight="251784192" behindDoc="0" locked="0" layoutInCell="1" allowOverlap="1" wp14:anchorId="571F1C41" wp14:editId="449A270B">
                  <wp:simplePos x="0" y="0"/>
                  <wp:positionH relativeFrom="column">
                    <wp:posOffset>-72390</wp:posOffset>
                  </wp:positionH>
                  <wp:positionV relativeFrom="paragraph">
                    <wp:posOffset>751205</wp:posOffset>
                  </wp:positionV>
                  <wp:extent cx="3420000" cy="2283158"/>
                  <wp:effectExtent l="0" t="0" r="9525"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20000" cy="2283158"/>
                          </a:xfrm>
                          <a:prstGeom prst="rect">
                            <a:avLst/>
                          </a:prstGeom>
                          <a:noFill/>
                          <a:ln>
                            <a:noFill/>
                          </a:ln>
                        </pic:spPr>
                      </pic:pic>
                    </a:graphicData>
                  </a:graphic>
                </wp:anchor>
              </w:drawing>
            </w:r>
          </w:p>
        </w:tc>
        <w:tc>
          <w:tcPr>
            <w:tcW w:w="2976" w:type="dxa"/>
            <w:vAlign w:val="bottom"/>
          </w:tcPr>
          <w:p w14:paraId="617F3C0B" w14:textId="15ACA612" w:rsidR="000D36F2" w:rsidRPr="00F92729" w:rsidRDefault="000D36F2" w:rsidP="006615B4">
            <w:pPr>
              <w:pStyle w:val="PlainText"/>
              <w:tabs>
                <w:tab w:val="left" w:pos="900"/>
              </w:tabs>
              <w:overflowPunct w:val="0"/>
              <w:snapToGrid w:val="0"/>
              <w:jc w:val="both"/>
              <w:rPr>
                <w:rFonts w:ascii="Times New Roman" w:eastAsia="PMingLiU" w:hAnsi="Times New Roman"/>
                <w:bCs/>
                <w:iCs/>
                <w:szCs w:val="24"/>
                <w:lang w:val="en-GB"/>
                <w14:numSpacing w14:val="proportional"/>
              </w:rPr>
            </w:pPr>
            <w:r w:rsidRPr="00F92729">
              <w:rPr>
                <w:rFonts w:ascii="Times New Roman" w:eastAsia="PMingLiU" w:hAnsi="Times New Roman"/>
                <w:b w:val="0"/>
                <w:spacing w:val="0"/>
                <w:sz w:val="24"/>
                <w:szCs w:val="24"/>
                <w:lang w:val="en-GB" w:eastAsia="zh-HK"/>
              </w:rPr>
              <w:t xml:space="preserve">In early 2023, the ICAC mounted a large-scale operation codenamed “Fire Net”, neutralising a sophisticated corruption syndicate. To date, 23 arrestees including backbone members of the syndicate have been charged with conspiracy to offer and accept bribes totalling over $6.5 million and conspiracy to defraud in respect of various contracts worth a total of around $520 million in the recent five years. The case marks the largest prosecution in relation to building management and maintenance in </w:t>
            </w:r>
            <w:r w:rsidR="00BA5D5B" w:rsidRPr="00F92729">
              <w:rPr>
                <w:rFonts w:ascii="Times New Roman" w:eastAsia="PMingLiU" w:hAnsi="Times New Roman"/>
                <w:b w:val="0"/>
                <w:spacing w:val="0"/>
                <w:sz w:val="24"/>
                <w:szCs w:val="24"/>
                <w:lang w:val="en-GB" w:eastAsia="zh-HK"/>
              </w:rPr>
              <w:t xml:space="preserve">the </w:t>
            </w:r>
            <w:r w:rsidRPr="00F92729">
              <w:rPr>
                <w:rFonts w:ascii="Times New Roman" w:eastAsia="PMingLiU" w:hAnsi="Times New Roman"/>
                <w:b w:val="0"/>
                <w:spacing w:val="0"/>
                <w:sz w:val="24"/>
                <w:szCs w:val="24"/>
                <w:lang w:val="en-GB" w:eastAsia="zh-HK"/>
              </w:rPr>
              <w:t>ICAC’s history</w:t>
            </w:r>
            <w:r w:rsidR="00645358">
              <w:rPr>
                <w:rFonts w:ascii="Times New Roman" w:eastAsia="PMingLiU" w:hAnsi="Times New Roman"/>
                <w:b w:val="0"/>
                <w:spacing w:val="0"/>
                <w:sz w:val="24"/>
                <w:szCs w:val="24"/>
                <w:lang w:val="en-GB" w:eastAsia="zh-HK"/>
              </w:rPr>
              <w:t>.</w:t>
            </w:r>
          </w:p>
        </w:tc>
      </w:tr>
      <w:tr w:rsidR="000D36F2" w:rsidRPr="00F92729" w14:paraId="6B400F4B" w14:textId="77777777" w:rsidTr="006615B4">
        <w:tc>
          <w:tcPr>
            <w:tcW w:w="5529" w:type="dxa"/>
            <w:tcBorders>
              <w:bottom w:val="single" w:sz="4" w:space="0" w:color="auto"/>
            </w:tcBorders>
          </w:tcPr>
          <w:p w14:paraId="56F5DCFB"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2976" w:type="dxa"/>
            <w:tcBorders>
              <w:bottom w:val="single" w:sz="4" w:space="0" w:color="auto"/>
            </w:tcBorders>
          </w:tcPr>
          <w:p w14:paraId="312B754E"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1397A7E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3C114C45"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7EA7B680"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INTERNATIONAL AND MAINLAND LIAISON AND MUTUAL ASSISTANCE</w:t>
      </w:r>
    </w:p>
    <w:p w14:paraId="031138A0" w14:textId="77777777" w:rsidR="000D36F2" w:rsidRPr="00F92729" w:rsidRDefault="000D36F2" w:rsidP="000D36F2">
      <w:pPr>
        <w:tabs>
          <w:tab w:val="left" w:pos="1080"/>
        </w:tabs>
        <w:overflowPunct w:val="0"/>
        <w:snapToGri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With increasing corruption activities across boundaries, international cooperation is crucial in the fight against corruption. The International and Mainland (Operational) Liaison Section of OPS is responsible for maintaining effective operational liaison and cooperation with international, Mainland and Macao anti-corruption and law enforcement agencies. In 2023, as Hong Kong returned to normalcy after the pandemic, OPS sent officers to attend different international conferences in person, and mutual case assistance and collaboration also became more frequent.</w:t>
      </w:r>
    </w:p>
    <w:p w14:paraId="46B609CC" w14:textId="77777777" w:rsidR="000D36F2" w:rsidRPr="00F92729" w:rsidRDefault="000D36F2" w:rsidP="000D36F2">
      <w:pPr>
        <w:tabs>
          <w:tab w:val="left" w:pos="1080"/>
        </w:tabs>
        <w:overflowPunct w:val="0"/>
        <w:snapToGrid w:val="0"/>
        <w:spacing w:after="0" w:line="240" w:lineRule="auto"/>
        <w:jc w:val="both"/>
        <w:rPr>
          <w:rFonts w:ascii="Times New Roman" w:eastAsia="Microsoft JhengHei" w:hAnsi="Times New Roman" w:cs="Times New Roman"/>
          <w:color w:val="000000"/>
          <w:sz w:val="28"/>
          <w:szCs w:val="28"/>
          <w:lang w:val="en-GB" w:eastAsia="zh-TW"/>
        </w:rPr>
      </w:pPr>
    </w:p>
    <w:p w14:paraId="50A2AF60" w14:textId="77777777" w:rsidR="000D36F2" w:rsidRPr="00F92729" w:rsidRDefault="000D36F2" w:rsidP="000D36F2">
      <w:pPr>
        <w:tabs>
          <w:tab w:val="left" w:pos="1080"/>
        </w:tabs>
        <w:overflowPunct w:val="0"/>
        <w:snapToGri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Pursuant to the </w:t>
      </w:r>
      <w:r w:rsidRPr="00F92729">
        <w:rPr>
          <w:rFonts w:ascii="Times New Roman" w:eastAsia="Microsoft JhengHei" w:hAnsi="Times New Roman" w:cs="Times New Roman"/>
          <w:i/>
          <w:iCs/>
          <w:color w:val="000000"/>
          <w:sz w:val="28"/>
          <w:szCs w:val="28"/>
          <w:lang w:val="en-GB" w:eastAsia="zh-TW"/>
        </w:rPr>
        <w:t>Mutual Legal Assistance in Criminal Matters Ordinance</w:t>
      </w:r>
      <w:r w:rsidRPr="00F92729">
        <w:rPr>
          <w:rFonts w:ascii="Times New Roman" w:eastAsia="Microsoft JhengHei" w:hAnsi="Times New Roman" w:cs="Times New Roman"/>
          <w:color w:val="000000"/>
          <w:sz w:val="28"/>
          <w:szCs w:val="28"/>
          <w:lang w:val="en-GB" w:eastAsia="zh-TW"/>
        </w:rPr>
        <w:t xml:space="preserve"> (Cap 525), the </w:t>
      </w:r>
      <w:r w:rsidRPr="00F92729">
        <w:rPr>
          <w:rFonts w:ascii="Times New Roman" w:eastAsia="Microsoft JhengHei" w:hAnsi="Times New Roman" w:cs="Times New Roman"/>
          <w:i/>
          <w:iCs/>
          <w:color w:val="000000"/>
          <w:sz w:val="28"/>
          <w:szCs w:val="28"/>
          <w:lang w:val="en-GB" w:eastAsia="zh-TW"/>
        </w:rPr>
        <w:t>United Nations Convention against Corruption</w:t>
      </w:r>
      <w:r w:rsidRPr="00F92729">
        <w:rPr>
          <w:rFonts w:ascii="Times New Roman" w:eastAsia="Microsoft JhengHei" w:hAnsi="Times New Roman" w:cs="Times New Roman"/>
          <w:color w:val="000000"/>
          <w:sz w:val="28"/>
          <w:szCs w:val="28"/>
          <w:lang w:val="en-GB" w:eastAsia="zh-TW"/>
        </w:rPr>
        <w:t xml:space="preserve"> (UNCAC) and the </w:t>
      </w:r>
      <w:r w:rsidRPr="00F92729">
        <w:rPr>
          <w:rFonts w:ascii="Times New Roman" w:eastAsia="Microsoft JhengHei" w:hAnsi="Times New Roman" w:cs="Times New Roman"/>
          <w:i/>
          <w:iCs/>
          <w:color w:val="000000"/>
          <w:sz w:val="28"/>
          <w:szCs w:val="28"/>
          <w:lang w:val="en-GB" w:eastAsia="zh-TW"/>
        </w:rPr>
        <w:t>United Nations Convention against Transnational Organised Crime</w:t>
      </w:r>
      <w:r w:rsidRPr="00F92729">
        <w:rPr>
          <w:rFonts w:ascii="Times New Roman" w:eastAsia="Microsoft JhengHei" w:hAnsi="Times New Roman" w:cs="Times New Roman"/>
          <w:color w:val="000000"/>
          <w:sz w:val="28"/>
          <w:szCs w:val="28"/>
          <w:lang w:val="en-GB" w:eastAsia="zh-TW"/>
        </w:rPr>
        <w:t xml:space="preserve">, authorised ICAC officers may assist in conducting inquiries into corruption-related matters in response to requests from overseas law enforcement </w:t>
      </w:r>
      <w:r w:rsidRPr="00F92729">
        <w:rPr>
          <w:rFonts w:ascii="Times New Roman" w:eastAsia="Microsoft JhengHei" w:hAnsi="Times New Roman" w:cs="Times New Roman"/>
          <w:color w:val="000000"/>
          <w:sz w:val="28"/>
          <w:szCs w:val="28"/>
          <w:lang w:val="en-GB" w:eastAsia="zh-TW"/>
        </w:rPr>
        <w:lastRenderedPageBreak/>
        <w:t>agencies and judicial authorities. In 2023, the ICAC handled eight such requests, while its overseas counterparts offered assistance in response to two requests from the ICAC.</w:t>
      </w:r>
    </w:p>
    <w:p w14:paraId="0C2EE5AC"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E2DAB42" w14:textId="421C5EE1" w:rsidR="000D36F2" w:rsidRPr="00F92729" w:rsidRDefault="000D36F2" w:rsidP="000D36F2">
      <w:pPr>
        <w:tabs>
          <w:tab w:val="left" w:pos="1080"/>
        </w:tabs>
        <w:overflowPunct w:val="0"/>
        <w:snapToGrid w:val="0"/>
        <w:spacing w:after="0"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The Commission believes that collaboration with its counterparts from other jurisdictions as well as international and regional organisations is conducive to facilitating global efforts in preventing and eradicating corruption. In 2023, the ICAC, in the name of Hong Kong, China or as a member of the Chinese delegation, participated in events organised by various international organisations, including meetings of the Asia-Pacific Economic Cooperation (APEC) Anti-Corruption and Transparency Experts Working Group (ACTWG) and Network of Anti-Corruption Authorities and Law Enforcements Agencies (ACT-NET) held in Palm Springs, the United States in February; the 11</w:t>
      </w:r>
      <w:r w:rsidRPr="00F92729">
        <w:rPr>
          <w:rFonts w:ascii="Times New Roman" w:eastAsia="Microsoft JhengHei" w:hAnsi="Times New Roman" w:cs="Times New Roman"/>
          <w:color w:val="000000"/>
          <w:sz w:val="28"/>
          <w:szCs w:val="28"/>
          <w:vertAlign w:val="superscript"/>
          <w:lang w:val="en-GB" w:eastAsia="zh-TW"/>
        </w:rPr>
        <w:t>th</w:t>
      </w:r>
      <w:r w:rsidRPr="00F92729">
        <w:rPr>
          <w:rFonts w:ascii="Times New Roman" w:eastAsia="Microsoft JhengHei" w:hAnsi="Times New Roman" w:cs="Times New Roman"/>
          <w:color w:val="000000"/>
          <w:sz w:val="28"/>
          <w:szCs w:val="28"/>
          <w:lang w:val="en-GB" w:eastAsia="zh-TW"/>
        </w:rPr>
        <w:t xml:space="preserve"> Regional Conference of the Anti-Corruption Initiative for Asia and the Pacific co-organised by the Asian Development Bank (ADB) and the Organisation for Economic Co-operation and Development (OECD) in Manila, Philippines in May; meetings of the Global Operational Network of Anti-Corruption Law Enforcement Authorities under the auspices of the United Nations (GlobE Network)</w:t>
      </w:r>
      <w:r w:rsidRPr="00F92729">
        <w:rPr>
          <w:rFonts w:ascii="Times New Roman" w:eastAsia="Microsoft JhengHei" w:hAnsi="Times New Roman" w:cs="Times New Roman"/>
          <w:sz w:val="28"/>
          <w:szCs w:val="28"/>
          <w:lang w:val="en-GB" w:eastAsia="zh-TW"/>
        </w:rPr>
        <w:t xml:space="preserve"> </w:t>
      </w:r>
      <w:r w:rsidRPr="00F92729">
        <w:rPr>
          <w:rFonts w:ascii="Times New Roman" w:eastAsia="Microsoft JhengHei" w:hAnsi="Times New Roman" w:cs="Times New Roman"/>
          <w:color w:val="000000"/>
          <w:sz w:val="28"/>
          <w:szCs w:val="28"/>
          <w:lang w:val="en-GB" w:eastAsia="zh-TW"/>
        </w:rPr>
        <w:t xml:space="preserve">held in Vienna, Austria in July; and the </w:t>
      </w:r>
      <w:r w:rsidR="00610218">
        <w:rPr>
          <w:rFonts w:ascii="Times New Roman" w:eastAsia="Microsoft JhengHei" w:hAnsi="Times New Roman" w:cs="Times New Roman"/>
          <w:color w:val="000000"/>
          <w:sz w:val="28"/>
          <w:szCs w:val="28"/>
          <w:lang w:val="en-GB" w:eastAsia="zh-TW"/>
        </w:rPr>
        <w:t>10</w:t>
      </w:r>
      <w:r w:rsidR="00610218" w:rsidRPr="00610218">
        <w:rPr>
          <w:rFonts w:ascii="Times New Roman" w:eastAsia="Microsoft JhengHei" w:hAnsi="Times New Roman" w:cs="Times New Roman"/>
          <w:color w:val="000000"/>
          <w:sz w:val="28"/>
          <w:szCs w:val="28"/>
          <w:vertAlign w:val="superscript"/>
          <w:lang w:val="en-GB" w:eastAsia="zh-TW"/>
        </w:rPr>
        <w:t>th</w:t>
      </w:r>
      <w:r w:rsidR="00037782" w:rsidRPr="00F92729">
        <w:rPr>
          <w:rFonts w:ascii="Times New Roman" w:eastAsia="Microsoft JhengHei" w:hAnsi="Times New Roman" w:cs="Times New Roman"/>
          <w:color w:val="000000"/>
          <w:sz w:val="28"/>
          <w:szCs w:val="28"/>
          <w:lang w:val="en-GB" w:eastAsia="zh-TW"/>
        </w:rPr>
        <w:t xml:space="preserve"> </w:t>
      </w:r>
      <w:r w:rsidRPr="00F92729">
        <w:rPr>
          <w:rFonts w:ascii="Times New Roman" w:eastAsia="Microsoft JhengHei" w:hAnsi="Times New Roman" w:cs="Times New Roman"/>
          <w:color w:val="000000"/>
          <w:sz w:val="28"/>
          <w:szCs w:val="28"/>
          <w:lang w:val="en-GB" w:eastAsia="zh-TW"/>
        </w:rPr>
        <w:t>Session of the Conference of the States Parties (COSP) to the UNCAC held in Atlanta, the United States in December.</w:t>
      </w:r>
    </w:p>
    <w:p w14:paraId="390FF08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38B0DBC"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89AC2F4"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 xml:space="preserve">INFORMATION TECHNOLOGY </w:t>
      </w:r>
    </w:p>
    <w:p w14:paraId="64360CCA"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Computer Forensics</w:t>
      </w:r>
    </w:p>
    <w:p w14:paraId="08958EDB" w14:textId="77777777" w:rsidR="000D36F2" w:rsidRPr="00F92729" w:rsidRDefault="000D36F2" w:rsidP="000D36F2">
      <w:pPr>
        <w:tabs>
          <w:tab w:val="left" w:pos="1080"/>
        </w:tabs>
        <w:overflowPunct w:val="0"/>
        <w:snapToGrid w:val="0"/>
        <w:spacing w:after="0"/>
        <w:jc w:val="both"/>
        <w:rPr>
          <w:rFonts w:ascii="Times New Roman" w:hAnsi="Times New Roman" w:cs="Times New Roman"/>
          <w:color w:val="000000"/>
          <w:sz w:val="28"/>
          <w:szCs w:val="28"/>
          <w:lang w:val="en-GB"/>
        </w:rPr>
      </w:pPr>
      <w:r w:rsidRPr="00F92729">
        <w:rPr>
          <w:rFonts w:ascii="Times New Roman" w:hAnsi="Times New Roman" w:cs="Times New Roman"/>
          <w:color w:val="000000"/>
          <w:sz w:val="28"/>
          <w:szCs w:val="28"/>
          <w:lang w:val="en-GB"/>
        </w:rPr>
        <w:t>The continuous advancement and penetration of info</w:t>
      </w:r>
      <w:r w:rsidRPr="00F92729">
        <w:rPr>
          <w:rFonts w:ascii="Times New Roman" w:eastAsia="DengXian" w:hAnsi="Times New Roman" w:cs="Times New Roman"/>
          <w:color w:val="000000"/>
          <w:sz w:val="28"/>
          <w:szCs w:val="28"/>
          <w:lang w:val="en-GB"/>
        </w:rPr>
        <w:t>r</w:t>
      </w:r>
      <w:r w:rsidRPr="00F92729">
        <w:rPr>
          <w:rFonts w:ascii="Times New Roman" w:hAnsi="Times New Roman" w:cs="Times New Roman"/>
          <w:color w:val="000000"/>
          <w:sz w:val="28"/>
          <w:szCs w:val="28"/>
          <w:lang w:val="en-GB"/>
        </w:rPr>
        <w:t xml:space="preserve">mation technology (IT) has made it an integral part of not only our daily lives, but also commercial activities and public services. Criminals are no exception. They exploit IT or electronic devices, such as smartphones, to communicate and even carry out illicit activities. To cope with the challenge in this respect, the Computer Forensics Section has a pivotal role to play. Computer forensics refers to the process of collecting, analysing and interpreting data in computer systems, networks and digital devices to secure and restore evidence of an offence. The Section not only provides support to frontline investigators in processing and analysing electronic data, but also assists them in extracting from electronic devices evidence which is admissible in court. In 2023, the Section took part in </w:t>
      </w:r>
      <w:r w:rsidRPr="00F92729">
        <w:rPr>
          <w:rFonts w:ascii="Times New Roman" w:eastAsia="DengXian" w:hAnsi="Times New Roman" w:cs="Times New Roman"/>
          <w:color w:val="000000"/>
          <w:sz w:val="28"/>
          <w:szCs w:val="28"/>
          <w:lang w:val="en-GB"/>
        </w:rPr>
        <w:t>various</w:t>
      </w:r>
      <w:r w:rsidRPr="00F92729">
        <w:rPr>
          <w:rFonts w:ascii="DengXian" w:eastAsia="DengXian" w:hAnsi="DengXian" w:cs="Times New Roman"/>
          <w:color w:val="000000"/>
          <w:sz w:val="28"/>
          <w:szCs w:val="28"/>
          <w:lang w:val="en-GB"/>
        </w:rPr>
        <w:t xml:space="preserve"> </w:t>
      </w:r>
      <w:r w:rsidRPr="00F92729">
        <w:rPr>
          <w:rFonts w:ascii="Times New Roman" w:hAnsi="Times New Roman" w:cs="Times New Roman"/>
          <w:color w:val="000000"/>
          <w:sz w:val="28"/>
          <w:szCs w:val="28"/>
          <w:lang w:val="en-GB"/>
        </w:rPr>
        <w:t xml:space="preserve">operations and processed about 250 terabytes of data (equivalent to about 250 million computer files) contained in about 900 electronic devices seized. Apart from the work mentioned above, the Section is also responsible for maintaining close liaison with other law enforcement </w:t>
      </w:r>
      <w:r w:rsidRPr="00F92729">
        <w:rPr>
          <w:rFonts w:ascii="Times New Roman" w:hAnsi="Times New Roman" w:cs="Times New Roman"/>
          <w:color w:val="000000"/>
          <w:sz w:val="28"/>
          <w:szCs w:val="28"/>
          <w:lang w:val="en-GB"/>
        </w:rPr>
        <w:lastRenderedPageBreak/>
        <w:t>agencies and the IT industry to keep abreast of the latest technological development and trend in IT and computer forensics.</w:t>
      </w:r>
    </w:p>
    <w:p w14:paraId="6C96297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7C2C0FB" w14:textId="77777777" w:rsidR="000D36F2" w:rsidRPr="00F92729" w:rsidRDefault="000D36F2" w:rsidP="000D36F2">
      <w:pPr>
        <w:tabs>
          <w:tab w:val="left" w:pos="1080"/>
        </w:tabs>
        <w:overflowPunct w:val="0"/>
        <w:snapToGrid w:val="0"/>
        <w:spacing w:after="0"/>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The ICAC has been incorporating artificial intelligence in different detection and ancillary systems to keep pace with the cutting-edge technology for continuous enhancement of investigation and work efficiency. </w:t>
      </w:r>
      <w:r w:rsidRPr="00F92729">
        <w:rPr>
          <w:rFonts w:ascii="Times New Roman" w:hAnsi="Times New Roman" w:cs="Times New Roman"/>
          <w:color w:val="000000"/>
          <w:sz w:val="28"/>
          <w:szCs w:val="28"/>
          <w:lang w:val="en-GB"/>
        </w:rPr>
        <w:t>The Computer Forensics Section will strive to strengthen its capability in the independent development of data processing software to enhance reliability and efficiency of the solutions it provides.</w:t>
      </w:r>
    </w:p>
    <w:p w14:paraId="657240E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B3121C7" w14:textId="77777777" w:rsidR="000D36F2" w:rsidRPr="00F92729" w:rsidRDefault="000D36F2" w:rsidP="000D36F2">
      <w:pPr>
        <w:pStyle w:val="Default"/>
        <w:jc w:val="both"/>
        <w:rPr>
          <w:rFonts w:eastAsia="Microsoft JhengHei"/>
          <w:b/>
          <w:bCs/>
          <w:i/>
          <w:iCs/>
          <w:sz w:val="28"/>
          <w:szCs w:val="28"/>
          <w:lang w:val="en-GB" w:eastAsia="zh-TW"/>
        </w:rPr>
      </w:pPr>
      <w:r w:rsidRPr="00F92729">
        <w:rPr>
          <w:rFonts w:eastAsia="Microsoft JhengHei"/>
          <w:b/>
          <w:bCs/>
          <w:i/>
          <w:iCs/>
          <w:sz w:val="28"/>
          <w:szCs w:val="28"/>
          <w:lang w:val="en-GB" w:eastAsia="zh-TW"/>
        </w:rPr>
        <w:t>Information Technology Support</w:t>
      </w:r>
    </w:p>
    <w:p w14:paraId="56E9C827" w14:textId="0CF2B718" w:rsidR="000D36F2" w:rsidRPr="00F92729" w:rsidRDefault="000D36F2" w:rsidP="000D36F2">
      <w:pPr>
        <w:pStyle w:val="Default"/>
        <w:jc w:val="both"/>
        <w:rPr>
          <w:rFonts w:eastAsia="Microsoft JhengHei"/>
          <w:sz w:val="28"/>
          <w:szCs w:val="28"/>
          <w:lang w:val="en-GB" w:eastAsia="zh-TW"/>
        </w:rPr>
      </w:pPr>
      <w:r w:rsidRPr="00F92729">
        <w:rPr>
          <w:rFonts w:eastAsia="Microsoft JhengHei"/>
          <w:sz w:val="28"/>
          <w:szCs w:val="28"/>
          <w:lang w:val="en-GB" w:eastAsia="zh-TW"/>
        </w:rPr>
        <w:t>The mandate of the Information Technology Management Unit is to provide professional advice and support and implement IT and information security policy for the ICAC. The Unit is committed to maintaining a secure, reliable and stable IT infrastructure to facilitate the daily operation of the Commission. Meanwhile, efforts are made to ensure continuous development and enhancement of the application systems, so as to streamline the ICAC’s administrative and investigative processes and enhance work efficiency, with a view to meeting the evolving IT and operational needs. For example, to meet the upsurging demand for online activities under the new normal, the Unit provides facilities in ICAC premises for officers to organise and attend various online meetings, sharing sessions, and training activities. The Unit is dedicated to providing convenient and efficient computer systems for the ICAC and ensuring that it stays abreast of the latest technological developments.</w:t>
      </w:r>
    </w:p>
    <w:p w14:paraId="61B0598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568912D"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7963719" w14:textId="77777777" w:rsidR="000D36F2" w:rsidRPr="00F92729" w:rsidRDefault="000D36F2" w:rsidP="000D36F2">
      <w:pPr>
        <w:tabs>
          <w:tab w:val="left" w:pos="284"/>
        </w:tabs>
        <w:overflowPunct w:val="0"/>
        <w:snapToGrid w:val="0"/>
        <w:spacing w:line="240" w:lineRule="auto"/>
        <w:jc w:val="both"/>
        <w:textAlignment w:val="baseline"/>
        <w:rPr>
          <w:rFonts w:ascii="Times New Roman" w:eastAsia="Microsoft JhengHei" w:hAnsi="Times New Roman" w:cs="Times New Roman"/>
          <w:b/>
          <w:bCs/>
          <w:i/>
          <w:iCs/>
          <w:sz w:val="28"/>
          <w:szCs w:val="28"/>
          <w:lang w:val="en-GB" w:eastAsia="zh-TW"/>
        </w:rPr>
      </w:pPr>
      <w:r w:rsidRPr="00F92729">
        <w:rPr>
          <w:rFonts w:ascii="Times New Roman" w:hAnsi="Times New Roman" w:cs="Times New Roman"/>
          <w:b/>
          <w:caps/>
          <w:sz w:val="32"/>
          <w:szCs w:val="32"/>
          <w:lang w:val="en-GB"/>
        </w:rPr>
        <w:t>STAFF DISCIPLINE</w:t>
      </w:r>
    </w:p>
    <w:p w14:paraId="38CCAC6C"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Internal Investigation and Monitoring</w:t>
      </w:r>
    </w:p>
    <w:p w14:paraId="1EFF8C1E" w14:textId="77777777" w:rsidR="000D36F2" w:rsidRPr="00F92729" w:rsidRDefault="000D36F2" w:rsidP="000D36F2">
      <w:pPr>
        <w:pStyle w:val="Default"/>
        <w:jc w:val="both"/>
        <w:rPr>
          <w:rFonts w:eastAsia="Microsoft JhengHei"/>
          <w:sz w:val="28"/>
          <w:szCs w:val="28"/>
          <w:lang w:val="en-GB" w:eastAsia="zh-TW"/>
        </w:rPr>
      </w:pPr>
      <w:r w:rsidRPr="00F92729">
        <w:rPr>
          <w:rFonts w:eastAsia="Microsoft JhengHei"/>
          <w:sz w:val="28"/>
          <w:szCs w:val="28"/>
          <w:lang w:val="en-GB" w:eastAsia="zh-TW"/>
        </w:rPr>
        <w:t>The ICAC’s Internal Investigation and Monitoring Group is responsible for investigating breaches of discipline and allegations of corruption against ICAC staff, as well as non-criminal complaints against the ICAC or its staff. Operationally, the Group is under the direct command of the Director of Investigation (Private Sector), who reports to the Commissioner.</w:t>
      </w:r>
    </w:p>
    <w:p w14:paraId="4CAF2F6B"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7BAF183" w14:textId="77777777" w:rsidR="000D36F2" w:rsidRPr="00F92729" w:rsidRDefault="000D36F2" w:rsidP="000D36F2">
      <w:pPr>
        <w:pStyle w:val="Default"/>
        <w:jc w:val="both"/>
        <w:rPr>
          <w:rFonts w:eastAsia="Microsoft JhengHei"/>
          <w:sz w:val="28"/>
          <w:szCs w:val="28"/>
          <w:lang w:val="en-GB" w:eastAsia="zh-TW"/>
        </w:rPr>
      </w:pPr>
      <w:r w:rsidRPr="00F92729">
        <w:rPr>
          <w:rFonts w:eastAsia="Microsoft JhengHei"/>
          <w:sz w:val="28"/>
          <w:szCs w:val="28"/>
          <w:lang w:val="en-GB" w:eastAsia="zh-TW"/>
        </w:rPr>
        <w:t>Appointed by the Chief Executive, the ICAC Complaints Committee monitors and reviews all non-criminal complaints against the ICAC or its staff, and advises on optimisation of the ICAC’s operational procedures.</w:t>
      </w:r>
    </w:p>
    <w:p w14:paraId="59D02008" w14:textId="77777777" w:rsidR="000D36F2" w:rsidRPr="00F92729" w:rsidRDefault="000D36F2" w:rsidP="000D36F2">
      <w:pPr>
        <w:pStyle w:val="Default"/>
        <w:jc w:val="both"/>
        <w:rPr>
          <w:rFonts w:ascii="Microsoft JhengHei" w:eastAsia="Microsoft JhengHei" w:hAnsi="Microsoft JhengHei" w:cs="DFLiHei-Lt"/>
          <w:sz w:val="28"/>
          <w:szCs w:val="28"/>
          <w:lang w:val="en-GB" w:eastAsia="zh-TW"/>
        </w:rPr>
      </w:pPr>
    </w:p>
    <w:p w14:paraId="2069AD0C" w14:textId="77777777" w:rsidR="000D36F2" w:rsidRPr="00F92729" w:rsidRDefault="000D36F2" w:rsidP="000D36F2">
      <w:pPr>
        <w:pStyle w:val="Default"/>
        <w:jc w:val="both"/>
        <w:rPr>
          <w:rFonts w:eastAsia="Microsoft JhengHei"/>
          <w:sz w:val="28"/>
          <w:szCs w:val="28"/>
          <w:lang w:val="en-GB" w:eastAsia="zh-TW"/>
        </w:rPr>
      </w:pPr>
      <w:r w:rsidRPr="00F92729">
        <w:rPr>
          <w:rFonts w:eastAsia="Microsoft JhengHei"/>
          <w:sz w:val="28"/>
          <w:szCs w:val="28"/>
          <w:lang w:val="en-GB" w:eastAsia="zh-TW"/>
        </w:rPr>
        <w:t xml:space="preserve">All complaints of corruption and related criminal offences against the ICAC staff are referred to the DoJ for advice. Every allegation is examined and </w:t>
      </w:r>
      <w:r w:rsidRPr="00F92729">
        <w:rPr>
          <w:rFonts w:eastAsia="Microsoft JhengHei"/>
          <w:sz w:val="28"/>
          <w:szCs w:val="28"/>
          <w:lang w:val="en-GB" w:eastAsia="zh-TW"/>
        </w:rPr>
        <w:lastRenderedPageBreak/>
        <w:t>considered to decide whether there is sufficient basis to warrant a criminal investigation and whether the investigation should be carried out by the Group. All criminal investigations completed by the Group are reported to the ORC, while other cases are referred to the appropriate authorities for investigation.</w:t>
      </w:r>
    </w:p>
    <w:p w14:paraId="11206C8B"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3F0D967" w14:textId="77777777" w:rsidR="000D36F2" w:rsidRPr="00F92729" w:rsidRDefault="000D36F2" w:rsidP="000D36F2">
      <w:pPr>
        <w:pStyle w:val="Default"/>
        <w:jc w:val="both"/>
        <w:rPr>
          <w:rFonts w:ascii="Microsoft JhengHei" w:eastAsia="Microsoft JhengHei" w:hAnsi="Microsoft JhengHei" w:cs="DFLiHei-Lt"/>
          <w:sz w:val="28"/>
          <w:szCs w:val="28"/>
          <w:lang w:val="en-GB" w:eastAsia="zh-TW"/>
        </w:rPr>
      </w:pPr>
      <w:r w:rsidRPr="00F92729">
        <w:rPr>
          <w:rFonts w:eastAsia="DengXian"/>
          <w:sz w:val="28"/>
          <w:szCs w:val="28"/>
          <w:lang w:val="en-GB" w:eastAsia="zh-TW"/>
        </w:rPr>
        <w:t xml:space="preserve">On the </w:t>
      </w:r>
      <w:r w:rsidRPr="00F92729">
        <w:rPr>
          <w:rFonts w:eastAsia="Microsoft JhengHei"/>
          <w:sz w:val="28"/>
          <w:szCs w:val="28"/>
          <w:lang w:val="en-GB" w:eastAsia="zh-TW"/>
        </w:rPr>
        <w:t>DoJ’s advice, no complaint of corruption and related criminal offences concerning ICAC officers required investigation during the year.</w:t>
      </w:r>
    </w:p>
    <w:p w14:paraId="69D11424"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4FE8D1C"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Non-Criminal Complaints Against the ICAC or its Staff</w:t>
      </w:r>
    </w:p>
    <w:p w14:paraId="04783175" w14:textId="77777777" w:rsidR="000D36F2" w:rsidRPr="00F92729" w:rsidRDefault="000D36F2" w:rsidP="000D36F2">
      <w:pPr>
        <w:pStyle w:val="Default"/>
        <w:jc w:val="both"/>
        <w:rPr>
          <w:rFonts w:eastAsia="Microsoft JhengHei"/>
          <w:sz w:val="28"/>
          <w:szCs w:val="28"/>
          <w:lang w:val="en-GB" w:eastAsia="zh-TW"/>
        </w:rPr>
      </w:pPr>
      <w:r w:rsidRPr="00F92729">
        <w:rPr>
          <w:rFonts w:eastAsia="Microsoft JhengHei"/>
          <w:sz w:val="28"/>
          <w:szCs w:val="28"/>
          <w:lang w:val="en-GB" w:eastAsia="zh-TW"/>
        </w:rPr>
        <w:t>During the year, 20 non-criminal complaints made against the ICAC or its staff were processed. One of the complaints was received in 2021 and it was found unsubstantiated. Of the remaining 19 complaints, which were received in 2023, one was found substantiated, 14 unsubstantiated and the remaining four still under investigation as at the end of the year.</w:t>
      </w:r>
    </w:p>
    <w:p w14:paraId="120E1785"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1A8FDC4" w14:textId="77777777" w:rsidR="000D36F2" w:rsidRPr="00F92729" w:rsidRDefault="000D36F2" w:rsidP="000D36F2">
      <w:pPr>
        <w:pStyle w:val="Default"/>
        <w:jc w:val="both"/>
        <w:rPr>
          <w:sz w:val="28"/>
          <w:szCs w:val="28"/>
          <w:lang w:val="en-GB"/>
        </w:rPr>
      </w:pPr>
      <w:r w:rsidRPr="00F92729">
        <w:rPr>
          <w:rFonts w:eastAsia="Microsoft JhengHei"/>
          <w:sz w:val="28"/>
          <w:szCs w:val="28"/>
          <w:lang w:val="en-GB" w:eastAsia="zh-TW"/>
        </w:rPr>
        <w:t>The substantiated case involved an ICAC officer at the Report Centre who was impolite and impatient while handling a citizen’s telephone enquiry. As the officer left the Commission</w:t>
      </w:r>
      <w:r w:rsidRPr="00F92729">
        <w:rPr>
          <w:sz w:val="28"/>
          <w:szCs w:val="28"/>
          <w:lang w:val="en-GB"/>
        </w:rPr>
        <w:t xml:space="preserve"> subsequently, no disciplinary action was taken. However, to avoid reoccurrence of similar incidents, all officers of the Report Centre were reminded of the importance of maintaining courtesy and patience when handling public enquiries.</w:t>
      </w:r>
    </w:p>
    <w:p w14:paraId="0B1C27B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522D47D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E29D634"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 xml:space="preserve">TRAINING AND DEVELOPMENT </w:t>
      </w:r>
    </w:p>
    <w:p w14:paraId="160B4D3A"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In order to meet the public demand for a clean society, the Training and Development (T&amp;D) Group is committed to providing training and impetus for the development of anti-corruption professionals with the highest level of integrity and competence.</w:t>
      </w:r>
    </w:p>
    <w:p w14:paraId="4A9E76B9"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C3D6A14"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The T&amp;D Group is mainly responsible for:</w:t>
      </w:r>
    </w:p>
    <w:p w14:paraId="1B1B5710" w14:textId="77777777" w:rsidR="000D36F2" w:rsidRPr="00F92729" w:rsidRDefault="000D36F2" w:rsidP="000D36F2">
      <w:pPr>
        <w:pStyle w:val="Pa2"/>
        <w:numPr>
          <w:ilvl w:val="0"/>
          <w:numId w:val="7"/>
        </w:numPr>
        <w:spacing w:line="240" w:lineRule="auto"/>
        <w:ind w:left="0" w:firstLine="0"/>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recruitment of departmental grades staff in OPS;</w:t>
      </w:r>
    </w:p>
    <w:p w14:paraId="02E7B378"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provision of training for ICAC officers on investigation procedures and skills, legal knowledge, etc.;</w:t>
      </w:r>
    </w:p>
    <w:p w14:paraId="0DDCADFB"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formulation of career development policies, including the Mentoring Programme for young investigating officers; and</w:t>
      </w:r>
    </w:p>
    <w:p w14:paraId="660B302E" w14:textId="77777777" w:rsidR="000D36F2" w:rsidRPr="00F92729" w:rsidRDefault="000D36F2" w:rsidP="000D36F2">
      <w:pPr>
        <w:pStyle w:val="Pa2"/>
        <w:numPr>
          <w:ilvl w:val="0"/>
          <w:numId w:val="7"/>
        </w:numPr>
        <w:spacing w:line="240" w:lineRule="auto"/>
        <w:ind w:left="709" w:hanging="709"/>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development and management of the Information and Knowledge Management System of OPS.</w:t>
      </w:r>
    </w:p>
    <w:p w14:paraId="564435D1"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1D17C5A"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Training provided for newly recruited Assistant Investigators spans a two</w:t>
      </w:r>
      <w:r w:rsidRPr="00F92729">
        <w:rPr>
          <w:rFonts w:ascii="Times New Roman" w:eastAsia="Microsoft JhengHei" w:hAnsi="Times New Roman" w:cs="Times New Roman"/>
          <w:color w:val="000000"/>
          <w:sz w:val="28"/>
          <w:szCs w:val="28"/>
          <w:lang w:val="en-GB" w:eastAsia="zh-TW"/>
        </w:rPr>
        <w:noBreakHyphen/>
        <w:t>and</w:t>
      </w:r>
      <w:r w:rsidRPr="00F92729">
        <w:rPr>
          <w:rFonts w:ascii="Times New Roman" w:eastAsia="Microsoft JhengHei" w:hAnsi="Times New Roman" w:cs="Times New Roman"/>
          <w:color w:val="000000"/>
          <w:sz w:val="28"/>
          <w:szCs w:val="28"/>
          <w:lang w:val="en-GB" w:eastAsia="zh-TW"/>
        </w:rPr>
        <w:noBreakHyphen/>
        <w:t>a</w:t>
      </w:r>
      <w:r w:rsidRPr="00F92729">
        <w:rPr>
          <w:rFonts w:ascii="Times New Roman" w:eastAsia="Microsoft JhengHei" w:hAnsi="Times New Roman" w:cs="Times New Roman"/>
          <w:color w:val="000000"/>
          <w:sz w:val="28"/>
          <w:szCs w:val="28"/>
          <w:lang w:val="en-GB" w:eastAsia="zh-TW"/>
        </w:rPr>
        <w:noBreakHyphen/>
        <w:t xml:space="preserve">half year period and is split into three induction courses totalling 24 weeks interspersed with on-the-job training. A 16-week induction course </w:t>
      </w:r>
      <w:r w:rsidRPr="00F92729">
        <w:rPr>
          <w:rFonts w:ascii="Times New Roman" w:eastAsia="Microsoft JhengHei" w:hAnsi="Times New Roman" w:cs="Times New Roman"/>
          <w:color w:val="000000"/>
          <w:sz w:val="28"/>
          <w:szCs w:val="28"/>
          <w:lang w:val="en-GB" w:eastAsia="zh-TW"/>
        </w:rPr>
        <w:lastRenderedPageBreak/>
        <w:t>commencing May 2023 provided 33 recently appointed Assistant Investigators with comprehensive training covering a wide range of subjects, including the application of laws, rules of evidence, investigation procedures and skills, computer forensics, financial investigation, interviewing techniques, physical fitness and team building.</w:t>
      </w:r>
    </w:p>
    <w:p w14:paraId="2C9C51FA"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0401B007"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To enhance leadership and professional capabilities of serving investigating officers, the T&amp;D Group organised Investigators’ Command Course 2023 for newly promoted Investigators.</w:t>
      </w:r>
    </w:p>
    <w:p w14:paraId="4FCAA59A"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C3FF377"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With the implementation of the </w:t>
      </w:r>
      <w:r w:rsidRPr="00F92729">
        <w:rPr>
          <w:rFonts w:ascii="Times New Roman" w:eastAsia="Microsoft JhengHei" w:hAnsi="Times New Roman" w:cs="Times New Roman"/>
          <w:i/>
          <w:iCs/>
          <w:color w:val="000000"/>
          <w:sz w:val="28"/>
          <w:szCs w:val="28"/>
          <w:lang w:val="en-GB" w:eastAsia="zh-TW"/>
        </w:rPr>
        <w:t>Law of the People’s Republic of China on Safeguarding National Security in the Hong Kong Special Administrative Region</w:t>
      </w:r>
      <w:r w:rsidRPr="00F92729">
        <w:rPr>
          <w:rFonts w:ascii="Times New Roman" w:eastAsia="Microsoft JhengHei" w:hAnsi="Times New Roman" w:cs="Times New Roman"/>
          <w:color w:val="000000"/>
          <w:sz w:val="28"/>
          <w:szCs w:val="28"/>
          <w:lang w:val="en-GB" w:eastAsia="zh-TW"/>
        </w:rPr>
        <w:t xml:space="preserve"> (NSL) on 30 June 2020, the ICAC bears the responsibility and shall perform its duties in safeguarding national security. In this regard, the NSL has been included in the syllabuses of induction courses and examinations in respect of internal regular training programmes and promotion exercises. ICAC officers are required to have a full understanding of the NSL provisions and the significance behind enactment of the law.</w:t>
      </w:r>
    </w:p>
    <w:p w14:paraId="2C6BF300"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44560783" w14:textId="7477E28F" w:rsidR="000D36F2" w:rsidRPr="00F92729" w:rsidRDefault="000D36F2" w:rsidP="000D36F2">
      <w:pPr>
        <w:pStyle w:val="Pa2"/>
        <w:spacing w:line="240" w:lineRule="auto"/>
        <w:jc w:val="both"/>
        <w:rPr>
          <w:lang w:val="en-GB" w:eastAsia="zh-TW"/>
        </w:rPr>
      </w:pPr>
      <w:r w:rsidRPr="00F92729">
        <w:rPr>
          <w:rFonts w:ascii="Times New Roman" w:eastAsia="Microsoft JhengHei" w:hAnsi="Times New Roman" w:cs="Times New Roman"/>
          <w:color w:val="000000"/>
          <w:sz w:val="28"/>
          <w:szCs w:val="28"/>
          <w:lang w:val="en-GB" w:eastAsia="zh-TW"/>
        </w:rPr>
        <w:t xml:space="preserve">OPS continued to hold the joint anti-corruption workshop in collaboration with the University of Hong Kong, Chinese University of Hong Kong and City University of Hong Kong for a total of about 300 students undertaking the Postgraduate Certificate in Laws (PCLL) Programme. </w:t>
      </w:r>
      <w:r w:rsidR="00037782" w:rsidRPr="00F92729">
        <w:rPr>
          <w:rFonts w:ascii="Times New Roman" w:eastAsia="Microsoft JhengHei" w:hAnsi="Times New Roman" w:cs="Times New Roman"/>
          <w:color w:val="000000"/>
          <w:sz w:val="28"/>
          <w:szCs w:val="28"/>
          <w:lang w:val="en-GB" w:eastAsia="zh-TW"/>
        </w:rPr>
        <w:t xml:space="preserve">These </w:t>
      </w:r>
      <w:r w:rsidRPr="00F92729">
        <w:rPr>
          <w:rFonts w:ascii="Times New Roman" w:eastAsia="Microsoft JhengHei" w:hAnsi="Times New Roman" w:cs="Times New Roman"/>
          <w:color w:val="000000"/>
          <w:sz w:val="28"/>
          <w:szCs w:val="28"/>
          <w:lang w:val="en-GB" w:eastAsia="zh-TW"/>
        </w:rPr>
        <w:t>workshop</w:t>
      </w:r>
      <w:r w:rsidR="00037782" w:rsidRPr="00F92729">
        <w:rPr>
          <w:rFonts w:ascii="Times New Roman" w:eastAsia="Microsoft JhengHei" w:hAnsi="Times New Roman" w:cs="Times New Roman"/>
          <w:color w:val="000000"/>
          <w:sz w:val="28"/>
          <w:szCs w:val="28"/>
          <w:lang w:val="en-GB" w:eastAsia="zh-TW"/>
        </w:rPr>
        <w:t>s</w:t>
      </w:r>
      <w:r w:rsidRPr="00F92729">
        <w:rPr>
          <w:rFonts w:ascii="Times New Roman" w:eastAsia="Microsoft JhengHei" w:hAnsi="Times New Roman" w:cs="Times New Roman"/>
          <w:color w:val="000000"/>
          <w:sz w:val="28"/>
          <w:szCs w:val="28"/>
          <w:lang w:val="en-GB" w:eastAsia="zh-TW"/>
        </w:rPr>
        <w:t xml:space="preserve">, which </w:t>
      </w:r>
      <w:r w:rsidR="00037782" w:rsidRPr="00F92729">
        <w:rPr>
          <w:rFonts w:ascii="Times New Roman" w:eastAsia="Microsoft JhengHei" w:hAnsi="Times New Roman" w:cs="Times New Roman"/>
          <w:color w:val="000000"/>
          <w:sz w:val="28"/>
          <w:szCs w:val="28"/>
          <w:lang w:val="en-GB" w:eastAsia="zh-TW"/>
        </w:rPr>
        <w:t>were</w:t>
      </w:r>
      <w:r w:rsidRPr="00F92729">
        <w:rPr>
          <w:rFonts w:ascii="Times New Roman" w:eastAsia="Microsoft JhengHei" w:hAnsi="Times New Roman" w:cs="Times New Roman"/>
          <w:color w:val="000000"/>
          <w:sz w:val="28"/>
          <w:szCs w:val="28"/>
          <w:lang w:val="en-GB" w:eastAsia="zh-TW"/>
        </w:rPr>
        <w:t xml:space="preserve"> held between October 2023 and January 2024, targeted the future pillars of the legal profession, highlighting the importance of the rule of law and the joint efforts for combatting graft, while reinforcing the students’ understanding of Hong Kong’s anti-corruption regime and the ICAC’s law enforcement work.</w:t>
      </w:r>
    </w:p>
    <w:p w14:paraId="336B157E"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2E2441A4"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Post-Secondary Student Summer Internship Programme of OPS</w:t>
      </w:r>
    </w:p>
    <w:p w14:paraId="3FF6F344" w14:textId="123377D0"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For the first time ever, OPS engaged four tertiary students for an eight-week summer internship programme between July and August 2023. Apart from receiving three-day training on the basics of investigation and legal knowledge, the interns were deployed to assist in the production of training materials, anti-corruption promotional videos and knowledge management products; conduct research on selected legal topics; and engage in software design, development and testing. They were also invited to share with the Commissioner and Deputy Commissioner their experience during the period. The Programme provided tertiary students with an invaluable learning experience, engaging them in meaningful activities and contribution to anti-corruption efforts.</w:t>
      </w:r>
    </w:p>
    <w:p w14:paraId="2CC6414B" w14:textId="77777777" w:rsidR="00BC35F9" w:rsidRPr="00F92729" w:rsidRDefault="00BC35F9" w:rsidP="00BC35F9">
      <w:pPr>
        <w:pStyle w:val="Default"/>
        <w:rPr>
          <w:lang w:val="en-GB" w:eastAsia="zh-TW"/>
        </w:rPr>
      </w:pPr>
    </w:p>
    <w:p w14:paraId="592EDEFA" w14:textId="77777777" w:rsidR="00364B91" w:rsidRPr="00F92729" w:rsidRDefault="00364B91" w:rsidP="00364B91">
      <w:pPr>
        <w:pStyle w:val="Default"/>
        <w:rPr>
          <w:lang w:val="en-GB" w:eastAsia="zh-TW"/>
        </w:rPr>
      </w:pPr>
    </w:p>
    <w:p w14:paraId="7FDF4480" w14:textId="77777777" w:rsidR="000D36F2" w:rsidRPr="00F92729" w:rsidRDefault="000D36F2" w:rsidP="000D36F2">
      <w:pPr>
        <w:pStyle w:val="Default"/>
        <w:jc w:val="both"/>
        <w:rPr>
          <w:rFonts w:eastAsia="Microsoft JhengHei"/>
          <w:b/>
          <w:bCs/>
          <w:i/>
          <w:iCs/>
          <w:sz w:val="28"/>
          <w:szCs w:val="28"/>
          <w:lang w:val="en-GB" w:eastAsia="zh-TW"/>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4677"/>
      </w:tblGrid>
      <w:tr w:rsidR="000D36F2" w:rsidRPr="00F92729" w14:paraId="48F0E809" w14:textId="77777777" w:rsidTr="006615B4">
        <w:tc>
          <w:tcPr>
            <w:tcW w:w="3828" w:type="dxa"/>
            <w:tcBorders>
              <w:top w:val="single" w:sz="4" w:space="0" w:color="auto"/>
            </w:tcBorders>
          </w:tcPr>
          <w:p w14:paraId="3353E9AC"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677" w:type="dxa"/>
            <w:tcBorders>
              <w:top w:val="single" w:sz="4" w:space="0" w:color="auto"/>
            </w:tcBorders>
          </w:tcPr>
          <w:p w14:paraId="35383909"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45443A30" w14:textId="77777777" w:rsidTr="006615B4">
        <w:tc>
          <w:tcPr>
            <w:tcW w:w="3828" w:type="dxa"/>
            <w:vAlign w:val="center"/>
          </w:tcPr>
          <w:p w14:paraId="40F50CF8" w14:textId="2CE4A43E" w:rsidR="000D36F2" w:rsidRPr="00F92729" w:rsidRDefault="000D36F2" w:rsidP="00BC35F9">
            <w:pPr>
              <w:pStyle w:val="PlainText"/>
              <w:tabs>
                <w:tab w:val="left" w:pos="900"/>
              </w:tabs>
              <w:overflowPunct w:val="0"/>
              <w:snapToGrid w:val="0"/>
              <w:jc w:val="both"/>
              <w:rPr>
                <w:rFonts w:ascii="Times New Roman" w:eastAsia="PMingLiU" w:hAnsi="Times New Roman"/>
                <w:bCs/>
                <w:iCs/>
                <w:szCs w:val="26"/>
                <w:lang w:val="en-GB"/>
                <w14:numSpacing w14:val="proportional"/>
              </w:rPr>
            </w:pPr>
            <w:r w:rsidRPr="00F92729">
              <w:rPr>
                <w:rFonts w:ascii="Times New Roman" w:eastAsia="PMingLiU" w:hAnsi="Times New Roman"/>
                <w:b w:val="0"/>
                <w:spacing w:val="0"/>
                <w:sz w:val="24"/>
                <w:szCs w:val="24"/>
                <w:lang w:val="en-GB" w:eastAsia="zh-HK"/>
              </w:rPr>
              <w:t>For the first time ever, OPS engaged tertiary students for an eight-week summer internship programme to allow these youngsters to experience firsthand the work of the ICAC and understand the importance of upholding integrity and the rule of law. They were deployed to various positions, and were also given the opportunity to receive three-day training on the basics of investigation and legal knowledge. The picture shows the interns participating in a simulated arrest exercise</w:t>
            </w:r>
            <w:r w:rsidR="00945821">
              <w:rPr>
                <w:rFonts w:ascii="Times New Roman" w:eastAsia="PMingLiU" w:hAnsi="Times New Roman"/>
                <w:b w:val="0"/>
                <w:spacing w:val="0"/>
                <w:sz w:val="24"/>
                <w:szCs w:val="24"/>
                <w:lang w:val="en-GB" w:eastAsia="zh-HK"/>
              </w:rPr>
              <w:t>.</w:t>
            </w:r>
          </w:p>
        </w:tc>
        <w:tc>
          <w:tcPr>
            <w:tcW w:w="4677" w:type="dxa"/>
            <w:vAlign w:val="bottom"/>
          </w:tcPr>
          <w:p w14:paraId="13FF53F2" w14:textId="77777777" w:rsidR="000D36F2" w:rsidRPr="00F92729" w:rsidRDefault="000D36F2" w:rsidP="006615B4">
            <w:pPr>
              <w:jc w:val="both"/>
              <w:rPr>
                <w:rFonts w:ascii="Times New Roman" w:eastAsia="PMingLiU" w:hAnsi="Times New Roman" w:cs="Times New Roman"/>
                <w:bCs/>
                <w:iCs/>
                <w:spacing w:val="20"/>
                <w:szCs w:val="24"/>
                <w:lang w:val="en-GB"/>
                <w14:numSpacing w14:val="proportional"/>
              </w:rPr>
            </w:pPr>
            <w:r w:rsidRPr="00F92729">
              <w:rPr>
                <w:noProof/>
                <w:sz w:val="18"/>
                <w:szCs w:val="18"/>
              </w:rPr>
              <w:drawing>
                <wp:anchor distT="0" distB="0" distL="114300" distR="114300" simplePos="0" relativeHeight="251785216" behindDoc="0" locked="0" layoutInCell="1" allowOverlap="1" wp14:anchorId="0ECAB6D8" wp14:editId="10192C50">
                  <wp:simplePos x="0" y="0"/>
                  <wp:positionH relativeFrom="column">
                    <wp:posOffset>17145</wp:posOffset>
                  </wp:positionH>
                  <wp:positionV relativeFrom="paragraph">
                    <wp:posOffset>-1953895</wp:posOffset>
                  </wp:positionV>
                  <wp:extent cx="2743200" cy="1828800"/>
                  <wp:effectExtent l="0" t="0" r="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D36F2" w:rsidRPr="00F92729" w14:paraId="6C442EC7" w14:textId="77777777" w:rsidTr="006615B4">
        <w:tc>
          <w:tcPr>
            <w:tcW w:w="3828" w:type="dxa"/>
            <w:tcBorders>
              <w:bottom w:val="single" w:sz="4" w:space="0" w:color="auto"/>
            </w:tcBorders>
          </w:tcPr>
          <w:p w14:paraId="65792405"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677" w:type="dxa"/>
            <w:tcBorders>
              <w:bottom w:val="single" w:sz="4" w:space="0" w:color="auto"/>
            </w:tcBorders>
          </w:tcPr>
          <w:p w14:paraId="7367B2D3"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0EC37850" w14:textId="77777777" w:rsidR="000D36F2" w:rsidRPr="00F92729" w:rsidRDefault="000D36F2" w:rsidP="000D36F2">
      <w:pPr>
        <w:pStyle w:val="Default"/>
        <w:jc w:val="both"/>
        <w:rPr>
          <w:rFonts w:eastAsia="Microsoft JhengHei"/>
          <w:b/>
          <w:bCs/>
          <w:i/>
          <w:iCs/>
          <w:sz w:val="28"/>
          <w:szCs w:val="28"/>
          <w:lang w:val="en-GB" w:eastAsia="zh-TW"/>
        </w:rPr>
      </w:pPr>
    </w:p>
    <w:p w14:paraId="7BEB5DD1"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t>ICAC Recruitment Experience Day</w:t>
      </w:r>
    </w:p>
    <w:p w14:paraId="0F7B0314" w14:textId="7171E434"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To tie in with its latest recruitment exercise for Investigators and Assistant Investigators, the ICAC held the Recruitment Experience Day twice in August 2023 for potential job applicants to gain firsthand experience of anti-corruption work and a better understanding of the ICAC. The response to this activity was overwhelming, with a total of more than 800 participants received. Major highlights of the Recruitment Experience Day included a recruitment talk, tours of the ICAC’s facilities and simulated enforcement actions including arrest, search and suspect interviewing. Participants could apply for the posts of Investigator and Assistant Investigator on the spot and attend a physical fitness test. Those who passed the physical fitness test would have their results recorded and be recognised as meeting the relevant requirements for the recruitment exercise of the year.</w:t>
      </w:r>
    </w:p>
    <w:p w14:paraId="7D31DC52" w14:textId="77777777" w:rsidR="000D36F2" w:rsidRPr="00F92729" w:rsidRDefault="000D36F2" w:rsidP="000D36F2">
      <w:pPr>
        <w:pStyle w:val="Default"/>
        <w:rPr>
          <w:lang w:val="en-GB" w:eastAsia="zh-TW"/>
        </w:rPr>
      </w:pPr>
    </w:p>
    <w:tbl>
      <w:tblPr>
        <w:tblStyle w:val="TableGrid"/>
        <w:tblW w:w="90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44"/>
      </w:tblGrid>
      <w:tr w:rsidR="000D36F2" w:rsidRPr="00F92729" w14:paraId="0F500E6B" w14:textId="77777777" w:rsidTr="006615B4">
        <w:tc>
          <w:tcPr>
            <w:tcW w:w="4395" w:type="dxa"/>
            <w:tcBorders>
              <w:top w:val="single" w:sz="4" w:space="0" w:color="auto"/>
            </w:tcBorders>
          </w:tcPr>
          <w:p w14:paraId="7CDE2F9E"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698" w:type="dxa"/>
            <w:tcBorders>
              <w:top w:val="single" w:sz="4" w:space="0" w:color="auto"/>
            </w:tcBorders>
          </w:tcPr>
          <w:p w14:paraId="72D5CE16"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4C3EAAF0" w14:textId="77777777" w:rsidTr="006615B4">
        <w:tc>
          <w:tcPr>
            <w:tcW w:w="4395" w:type="dxa"/>
          </w:tcPr>
          <w:p w14:paraId="0D45CC0E"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rFonts w:ascii="Times New Roman" w:eastAsia="PMingLiU" w:hAnsi="Times New Roman"/>
                <w:bCs/>
                <w:iCs/>
                <w:noProof/>
                <w:spacing w:val="20"/>
                <w:sz w:val="28"/>
                <w:szCs w:val="26"/>
              </w:rPr>
              <w:drawing>
                <wp:inline distT="0" distB="0" distL="0" distR="0" wp14:anchorId="3A7D8A02" wp14:editId="7D244F15">
                  <wp:extent cx="2751513" cy="1832956"/>
                  <wp:effectExtent l="0" t="0" r="0" b="0"/>
                  <wp:docPr id="327" name="圖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86">
                            <a:extLst>
                              <a:ext uri="{28A0092B-C50C-407E-A947-70E740481C1C}">
                                <a14:useLocalDpi xmlns:a14="http://schemas.microsoft.com/office/drawing/2010/main" val="0"/>
                              </a:ext>
                            </a:extLst>
                          </a:blip>
                          <a:stretch>
                            <a:fillRect/>
                          </a:stretch>
                        </pic:blipFill>
                        <pic:spPr>
                          <a:xfrm>
                            <a:off x="0" y="0"/>
                            <a:ext cx="2751513" cy="1832956"/>
                          </a:xfrm>
                          <a:prstGeom prst="rect">
                            <a:avLst/>
                          </a:prstGeom>
                        </pic:spPr>
                      </pic:pic>
                    </a:graphicData>
                  </a:graphic>
                </wp:inline>
              </w:drawing>
            </w:r>
          </w:p>
        </w:tc>
        <w:tc>
          <w:tcPr>
            <w:tcW w:w="4698" w:type="dxa"/>
            <w:vAlign w:val="bottom"/>
          </w:tcPr>
          <w:p w14:paraId="49B1FCDE"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noProof/>
                <w:color w:val="000000"/>
                <w:sz w:val="18"/>
                <w:szCs w:val="18"/>
              </w:rPr>
              <w:drawing>
                <wp:inline distT="0" distB="0" distL="0" distR="0" wp14:anchorId="74FAC918" wp14:editId="54019049">
                  <wp:extent cx="2748572" cy="1835150"/>
                  <wp:effectExtent l="0" t="0" r="0" b="0"/>
                  <wp:docPr id="3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2748572" cy="1835150"/>
                          </a:xfrm>
                          <a:prstGeom prst="rect">
                            <a:avLst/>
                          </a:prstGeom>
                          <a:noFill/>
                          <a:ln>
                            <a:noFill/>
                          </a:ln>
                        </pic:spPr>
                      </pic:pic>
                    </a:graphicData>
                  </a:graphic>
                </wp:inline>
              </w:drawing>
            </w:r>
          </w:p>
        </w:tc>
      </w:tr>
      <w:tr w:rsidR="000D36F2" w:rsidRPr="00F92729" w14:paraId="30D02D5D" w14:textId="77777777" w:rsidTr="006615B4">
        <w:tc>
          <w:tcPr>
            <w:tcW w:w="9093" w:type="dxa"/>
            <w:gridSpan w:val="2"/>
          </w:tcPr>
          <w:p w14:paraId="1B308E4F" w14:textId="5A7DA6C1" w:rsidR="000D36F2" w:rsidRPr="00F92729" w:rsidRDefault="000D36F2" w:rsidP="006615B4">
            <w:pPr>
              <w:pStyle w:val="PlainText"/>
              <w:tabs>
                <w:tab w:val="left" w:pos="900"/>
              </w:tabs>
              <w:overflowPunct w:val="0"/>
              <w:snapToGrid w:val="0"/>
              <w:jc w:val="both"/>
              <w:rPr>
                <w:rFonts w:asciiTheme="minorHAnsi" w:eastAsiaTheme="minorEastAsia" w:hAnsiTheme="minorHAnsi"/>
                <w:color w:val="000000"/>
                <w:spacing w:val="0"/>
                <w:sz w:val="18"/>
                <w:szCs w:val="18"/>
                <w:lang w:val="en-GB"/>
              </w:rPr>
            </w:pPr>
            <w:r w:rsidRPr="00F92729">
              <w:rPr>
                <w:rFonts w:ascii="Times New Roman" w:eastAsia="PMingLiU" w:hAnsi="Times New Roman"/>
                <w:b w:val="0"/>
                <w:spacing w:val="0"/>
                <w:sz w:val="24"/>
                <w:szCs w:val="24"/>
                <w:lang w:val="en-GB" w:eastAsia="zh-HK"/>
              </w:rPr>
              <w:t>The ICAC organised its first-ever Recruitment Experience Day to tie in with its recruitment exercise for the posts of Investigator and Assistant Investigator, allowing potential job applicants to gain a better understanding of the ICAC and firsthand experience of anti-corruption work</w:t>
            </w:r>
            <w:r w:rsidR="00945821">
              <w:rPr>
                <w:rFonts w:ascii="Times New Roman" w:eastAsia="PMingLiU" w:hAnsi="Times New Roman"/>
                <w:b w:val="0"/>
                <w:spacing w:val="0"/>
                <w:sz w:val="24"/>
                <w:szCs w:val="24"/>
                <w:lang w:val="en-GB" w:eastAsia="zh-HK"/>
              </w:rPr>
              <w:t>.</w:t>
            </w:r>
            <w:r w:rsidRPr="00F92729">
              <w:rPr>
                <w:color w:val="000000"/>
                <w:sz w:val="18"/>
                <w:szCs w:val="18"/>
                <w:lang w:val="en-GB"/>
              </w:rPr>
              <w:t> </w:t>
            </w:r>
          </w:p>
        </w:tc>
      </w:tr>
      <w:tr w:rsidR="000D36F2" w:rsidRPr="00F92729" w14:paraId="48EF282A" w14:textId="77777777" w:rsidTr="006615B4">
        <w:tc>
          <w:tcPr>
            <w:tcW w:w="4395" w:type="dxa"/>
            <w:tcBorders>
              <w:bottom w:val="single" w:sz="4" w:space="0" w:color="auto"/>
            </w:tcBorders>
          </w:tcPr>
          <w:p w14:paraId="3D691942"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4698" w:type="dxa"/>
            <w:tcBorders>
              <w:bottom w:val="single" w:sz="4" w:space="0" w:color="auto"/>
            </w:tcBorders>
          </w:tcPr>
          <w:p w14:paraId="03FAD5F7"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0AAFA3DE" w14:textId="77777777" w:rsidR="00BC35F9" w:rsidRPr="00F92729" w:rsidRDefault="00BC35F9" w:rsidP="000D36F2">
      <w:pPr>
        <w:pStyle w:val="BodyText"/>
        <w:tabs>
          <w:tab w:val="left" w:pos="265"/>
        </w:tabs>
        <w:overflowPunct w:val="0"/>
        <w:snapToGrid w:val="0"/>
        <w:spacing w:line="300" w:lineRule="auto"/>
        <w:rPr>
          <w:b/>
          <w:i/>
          <w:sz w:val="28"/>
          <w:szCs w:val="28"/>
          <w:lang w:val="en-GB"/>
        </w:rPr>
      </w:pPr>
    </w:p>
    <w:p w14:paraId="778ECA32" w14:textId="4CC3B2D0" w:rsidR="000D36F2" w:rsidRPr="00F92729" w:rsidRDefault="000D36F2" w:rsidP="000D36F2">
      <w:pPr>
        <w:pStyle w:val="BodyText"/>
        <w:tabs>
          <w:tab w:val="left" w:pos="265"/>
        </w:tabs>
        <w:overflowPunct w:val="0"/>
        <w:snapToGrid w:val="0"/>
        <w:spacing w:line="300" w:lineRule="auto"/>
        <w:rPr>
          <w:b/>
          <w:i/>
          <w:sz w:val="28"/>
          <w:szCs w:val="28"/>
          <w:lang w:val="en-GB"/>
        </w:rPr>
      </w:pPr>
      <w:r w:rsidRPr="00F92729">
        <w:rPr>
          <w:b/>
          <w:i/>
          <w:sz w:val="28"/>
          <w:szCs w:val="28"/>
          <w:lang w:val="en-GB"/>
        </w:rPr>
        <w:lastRenderedPageBreak/>
        <w:t xml:space="preserve">ICAC Leadership and Executive Development Programme No. 40 </w:t>
      </w:r>
    </w:p>
    <w:p w14:paraId="3BEFD7D3" w14:textId="49D6C09B"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bookmarkStart w:id="6" w:name="_Hlk160730439"/>
      <w:r w:rsidRPr="00F92729">
        <w:rPr>
          <w:rFonts w:ascii="Times New Roman" w:eastAsia="Microsoft JhengHei" w:hAnsi="Times New Roman" w:cs="Times New Roman"/>
          <w:color w:val="000000"/>
          <w:sz w:val="28"/>
          <w:szCs w:val="28"/>
          <w:lang w:val="en-GB" w:eastAsia="zh-TW"/>
        </w:rPr>
        <w:t>In November 2023, OPS conducted the three-week ICAC Leadership and Executive Development (LED) Programme, which was attended by 31 participants from 15 jurisdictions, including representatives from law enforcement agencies of Hong Kong, the Mainland, Macao and overseas countries</w:t>
      </w:r>
      <w:bookmarkEnd w:id="6"/>
      <w:r w:rsidRPr="00F92729">
        <w:rPr>
          <w:rFonts w:ascii="Times New Roman" w:eastAsia="Microsoft JhengHei" w:hAnsi="Times New Roman" w:cs="Times New Roman"/>
          <w:color w:val="000000"/>
          <w:sz w:val="28"/>
          <w:szCs w:val="28"/>
          <w:lang w:val="en-GB" w:eastAsia="zh-TW"/>
        </w:rPr>
        <w:t xml:space="preserve">. Restructured from the former ICAC Chief Investigators’ Command Course, which had provided training for over 800 participants worldwide since the late 1970s, the LED Programme is a major initiative of the ICAC in enhancing international anti-graft cooperation. For the first time, </w:t>
      </w:r>
      <w:r w:rsidRPr="00F92729">
        <w:rPr>
          <w:rFonts w:ascii="Times New Roman" w:eastAsia="Microsoft JhengHei" w:hAnsi="Times New Roman" w:cs="Times New Roman"/>
          <w:sz w:val="28"/>
          <w:szCs w:val="28"/>
          <w:lang w:val="en-GB" w:eastAsia="zh-TW"/>
        </w:rPr>
        <w:t>politically appointed principal officials of the HKSAR Governme</w:t>
      </w:r>
      <w:r w:rsidRPr="00F92729">
        <w:rPr>
          <w:rFonts w:ascii="Times New Roman" w:eastAsia="Microsoft JhengHei" w:hAnsi="Times New Roman" w:cs="Times New Roman"/>
          <w:color w:val="000000"/>
          <w:sz w:val="28"/>
          <w:szCs w:val="28"/>
          <w:lang w:val="en-GB" w:eastAsia="zh-TW"/>
        </w:rPr>
        <w:t>nt were invited to speak at the LED Programme and share their insights, as were other guest speakers who were all renowned leaders in their respective fields. Through case studies, ICAC representatives illustrated to course participants the ICAC’s “three-pronged” strategy encompassing law enforcement, prevention and education, as well as investigative skills and the application of technology.</w:t>
      </w:r>
      <w:r w:rsidRPr="00F92729">
        <w:rPr>
          <w:rFonts w:ascii="Arial" w:hAnsi="Arial" w:cs="Arial"/>
          <w:color w:val="000000"/>
          <w:sz w:val="30"/>
          <w:szCs w:val="30"/>
          <w:shd w:val="clear" w:color="auto" w:fill="FFFFFF"/>
          <w:lang w:val="en-GB"/>
        </w:rPr>
        <w:t xml:space="preserve"> </w:t>
      </w:r>
      <w:r w:rsidRPr="00F92729">
        <w:rPr>
          <w:rFonts w:ascii="Times New Roman" w:eastAsia="Microsoft JhengHei" w:hAnsi="Times New Roman" w:cs="Times New Roman"/>
          <w:color w:val="000000"/>
          <w:sz w:val="28"/>
          <w:szCs w:val="28"/>
          <w:lang w:val="en-GB" w:eastAsia="zh-TW"/>
        </w:rPr>
        <w:t>In the six-day study tour to Guangxi Zhuang Autonomous Region, participants visited various authorities including its Commission of Supervision, where they were given the opportunity to gain firsthand knowledge of the Mainland’s latest development in integrity building, industrial technology and environmental conservation. Upon completion of the LED Programme, participants all brought home insights and experience learnt from each other, and laid a solid foundation for fostering international collaboration in the future.</w:t>
      </w:r>
    </w:p>
    <w:p w14:paraId="7B3796A3"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1E9AD504" w14:textId="77777777" w:rsidR="000D36F2" w:rsidRPr="00F92729" w:rsidRDefault="000D36F2" w:rsidP="000D36F2">
      <w:pPr>
        <w:pStyle w:val="Pa2"/>
        <w:spacing w:line="240" w:lineRule="auto"/>
        <w:jc w:val="both"/>
        <w:rPr>
          <w:rFonts w:ascii="Times New Roman" w:eastAsia="Microsoft JhengHei" w:hAnsi="Times New Roman" w:cs="Times New Roman"/>
          <w:color w:val="000000"/>
          <w:sz w:val="28"/>
          <w:szCs w:val="28"/>
          <w:lang w:val="en-GB" w:eastAsia="zh-TW"/>
        </w:rPr>
      </w:pPr>
      <w:r w:rsidRPr="00F92729">
        <w:rPr>
          <w:rFonts w:ascii="Times New Roman" w:eastAsia="Microsoft JhengHei" w:hAnsi="Times New Roman" w:cs="Times New Roman"/>
          <w:color w:val="000000"/>
          <w:sz w:val="28"/>
          <w:szCs w:val="28"/>
          <w:lang w:val="en-GB" w:eastAsia="zh-TW"/>
        </w:rPr>
        <w:t xml:space="preserve">During the year, OPS conducted a number of in-house courses, seminars, and also professional knowledge workshops on the safeguarding of national security, which recorded an accumulated attendance of 3 639 officers. The training covered a diverse array of subjects including the safeguarding of national security, financial regulation and regulatory technology in anti-money laundering, Listing Rules of the Hong Kong Stock Exchange, as well as the </w:t>
      </w:r>
      <w:r w:rsidRPr="00F92729">
        <w:rPr>
          <w:rFonts w:ascii="Times New Roman" w:eastAsia="Microsoft JhengHei" w:hAnsi="Times New Roman" w:cs="Times New Roman"/>
          <w:i/>
          <w:iCs/>
          <w:color w:val="000000"/>
          <w:sz w:val="28"/>
          <w:szCs w:val="28"/>
          <w:lang w:val="en-GB" w:eastAsia="zh-TW"/>
        </w:rPr>
        <w:t>Competition Ordinance</w:t>
      </w:r>
      <w:r w:rsidRPr="00F92729">
        <w:rPr>
          <w:rFonts w:ascii="Times New Roman" w:eastAsia="Microsoft JhengHei" w:hAnsi="Times New Roman" w:cs="Times New Roman"/>
          <w:color w:val="000000"/>
          <w:sz w:val="28"/>
          <w:szCs w:val="28"/>
          <w:lang w:val="en-GB" w:eastAsia="zh-TW"/>
        </w:rPr>
        <w:t xml:space="preserve"> (the briefing on which was given by the Competition Commission).</w:t>
      </w:r>
    </w:p>
    <w:p w14:paraId="34EAC03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8C19C94" w14:textId="55D3C985" w:rsidR="00BC35F9" w:rsidRPr="00F92729" w:rsidRDefault="000D36F2" w:rsidP="00BC35F9">
      <w:pPr>
        <w:pStyle w:val="Pa2"/>
        <w:spacing w:line="240" w:lineRule="auto"/>
        <w:jc w:val="both"/>
        <w:rPr>
          <w:lang w:val="en-GB" w:eastAsia="zh-TW"/>
        </w:rPr>
      </w:pPr>
      <w:r w:rsidRPr="00F92729">
        <w:rPr>
          <w:rFonts w:ascii="Times New Roman" w:eastAsia="Microsoft JhengHei" w:hAnsi="Times New Roman" w:cs="Times New Roman"/>
          <w:color w:val="000000"/>
          <w:sz w:val="28"/>
          <w:szCs w:val="28"/>
          <w:lang w:val="en-GB" w:eastAsia="zh-TW"/>
        </w:rPr>
        <w:t>Other than the training mentioned above, 93 OPS officers benefitted from local external courses organised by other institutions; 51 participated in Mainland courses and study tours to learn about national affairs and integrity building on the Mainland; and 22 attended training organised by overseas agencies.</w:t>
      </w:r>
    </w:p>
    <w:p w14:paraId="54F3641C" w14:textId="18547B83" w:rsidR="00BC35F9" w:rsidRPr="00F92729" w:rsidRDefault="00BC35F9" w:rsidP="00BC35F9">
      <w:pPr>
        <w:pStyle w:val="Default"/>
        <w:rPr>
          <w:lang w:val="en-GB" w:eastAsia="zh-TW"/>
        </w:rPr>
      </w:pPr>
    </w:p>
    <w:p w14:paraId="7C13154C" w14:textId="0324F41B" w:rsidR="00BC35F9" w:rsidRPr="00F92729" w:rsidRDefault="00BC35F9" w:rsidP="00BC35F9">
      <w:pPr>
        <w:pStyle w:val="Default"/>
        <w:rPr>
          <w:lang w:val="en-GB" w:eastAsia="zh-TW"/>
        </w:rPr>
      </w:pPr>
    </w:p>
    <w:p w14:paraId="3BB56E13" w14:textId="3A4CA692" w:rsidR="00BC35F9" w:rsidRPr="00F92729" w:rsidRDefault="00BC35F9" w:rsidP="00BC35F9">
      <w:pPr>
        <w:pStyle w:val="Default"/>
        <w:rPr>
          <w:lang w:val="en-GB" w:eastAsia="zh-TW"/>
        </w:rPr>
      </w:pPr>
    </w:p>
    <w:p w14:paraId="299F0D73" w14:textId="77777777" w:rsidR="00BC35F9" w:rsidRPr="00F92729" w:rsidRDefault="00BC35F9" w:rsidP="00BC35F9">
      <w:pPr>
        <w:pStyle w:val="Default"/>
        <w:rPr>
          <w:lang w:val="en-GB" w:eastAsia="zh-TW"/>
        </w:rPr>
      </w:pPr>
    </w:p>
    <w:p w14:paraId="2A2EC011"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3187"/>
      </w:tblGrid>
      <w:tr w:rsidR="000D36F2" w:rsidRPr="00F92729" w14:paraId="15F4560A" w14:textId="77777777" w:rsidTr="006615B4">
        <w:trPr>
          <w:trHeight w:val="70"/>
        </w:trPr>
        <w:tc>
          <w:tcPr>
            <w:tcW w:w="8505" w:type="dxa"/>
            <w:gridSpan w:val="2"/>
            <w:tcBorders>
              <w:top w:val="single" w:sz="4" w:space="0" w:color="auto"/>
            </w:tcBorders>
            <w:vAlign w:val="center"/>
          </w:tcPr>
          <w:p w14:paraId="5E8B02B9"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3CCDB52B" w14:textId="77777777" w:rsidTr="004D37B8">
        <w:tc>
          <w:tcPr>
            <w:tcW w:w="5245" w:type="dxa"/>
            <w:vAlign w:val="center"/>
          </w:tcPr>
          <w:p w14:paraId="59958783" w14:textId="77777777" w:rsidR="000D36F2" w:rsidRPr="00F92729" w:rsidRDefault="000D36F2" w:rsidP="006615B4">
            <w:pPr>
              <w:overflowPunct w:val="0"/>
              <w:snapToGrid w:val="0"/>
              <w:jc w:val="both"/>
              <w:rPr>
                <w:rFonts w:ascii="Times New Roman" w:eastAsia="PMingLiU" w:hAnsi="Times New Roman"/>
                <w:spacing w:val="20"/>
                <w:szCs w:val="24"/>
                <w:lang w:val="en-GB" w:eastAsia="zh-HK"/>
                <w14:numSpacing w14:val="proportional"/>
              </w:rPr>
            </w:pPr>
            <w:r w:rsidRPr="00F92729">
              <w:rPr>
                <w:noProof/>
                <w:sz w:val="28"/>
              </w:rPr>
              <w:lastRenderedPageBreak/>
              <w:drawing>
                <wp:inline distT="0" distB="0" distL="0" distR="0" wp14:anchorId="5B091004" wp14:editId="05B85EF2">
                  <wp:extent cx="3240000" cy="2325502"/>
                  <wp:effectExtent l="0" t="0" r="0" b="0"/>
                  <wp:docPr id="3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40000" cy="2325502"/>
                          </a:xfrm>
                          <a:prstGeom prst="rect">
                            <a:avLst/>
                          </a:prstGeom>
                          <a:noFill/>
                          <a:ln>
                            <a:noFill/>
                          </a:ln>
                        </pic:spPr>
                      </pic:pic>
                    </a:graphicData>
                  </a:graphic>
                </wp:inline>
              </w:drawing>
            </w:r>
          </w:p>
        </w:tc>
        <w:tc>
          <w:tcPr>
            <w:tcW w:w="3260" w:type="dxa"/>
            <w:vAlign w:val="center"/>
          </w:tcPr>
          <w:p w14:paraId="587C8A2D" w14:textId="217317DA"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 xml:space="preserve">31 representatives from </w:t>
            </w:r>
            <w:r w:rsidR="00740151">
              <w:rPr>
                <w:rFonts w:ascii="Times New Roman" w:eastAsia="PMingLiU" w:hAnsi="Times New Roman"/>
                <w:b w:val="0"/>
                <w:spacing w:val="0"/>
                <w:sz w:val="24"/>
                <w:szCs w:val="24"/>
                <w:lang w:val="en-GB" w:eastAsia="zh-HK"/>
              </w:rPr>
              <w:t>Hong Kong, the Mainland, Macao</w:t>
            </w:r>
            <w:r w:rsidRPr="00F92729">
              <w:rPr>
                <w:rFonts w:ascii="Times New Roman" w:eastAsia="PMingLiU" w:hAnsi="Times New Roman"/>
                <w:b w:val="0"/>
                <w:spacing w:val="0"/>
                <w:sz w:val="24"/>
                <w:szCs w:val="24"/>
                <w:lang w:val="en-GB" w:eastAsia="zh-HK"/>
              </w:rPr>
              <w:t xml:space="preserve"> and overseas law enforcement agencies participated in the ICAC Leadership and Executive Development (LED) Programme No. 40. Restructured from the former ICAC Chief Investigators’ Command Course, the LED Programme is one of the ICAC’s major initiatives in enhancing international anti-graft cooperation, providing training for over 800 local and overseas participants since the late 1970s</w:t>
            </w:r>
            <w:r w:rsidR="00945821">
              <w:rPr>
                <w:rFonts w:ascii="Times New Roman" w:eastAsia="PMingLiU" w:hAnsi="Times New Roman"/>
                <w:b w:val="0"/>
                <w:spacing w:val="0"/>
                <w:sz w:val="24"/>
                <w:szCs w:val="24"/>
                <w:lang w:val="en-GB" w:eastAsia="zh-HK"/>
              </w:rPr>
              <w:t>.</w:t>
            </w:r>
          </w:p>
        </w:tc>
      </w:tr>
      <w:tr w:rsidR="000D36F2" w:rsidRPr="00F92729" w14:paraId="183E60F4" w14:textId="77777777" w:rsidTr="004D37B8">
        <w:tc>
          <w:tcPr>
            <w:tcW w:w="5245" w:type="dxa"/>
            <w:tcBorders>
              <w:bottom w:val="single" w:sz="4" w:space="0" w:color="auto"/>
            </w:tcBorders>
            <w:vAlign w:val="center"/>
          </w:tcPr>
          <w:p w14:paraId="3AABFDC6"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260" w:type="dxa"/>
            <w:tcBorders>
              <w:bottom w:val="single" w:sz="4" w:space="0" w:color="auto"/>
            </w:tcBorders>
            <w:vAlign w:val="center"/>
          </w:tcPr>
          <w:p w14:paraId="733375E2" w14:textId="77777777" w:rsidR="000D36F2" w:rsidRPr="00F92729" w:rsidRDefault="000D36F2" w:rsidP="006615B4">
            <w:pPr>
              <w:widowControl w:val="0"/>
              <w:overflowPunct w:val="0"/>
              <w:snapToGrid w:val="0"/>
              <w:jc w:val="both"/>
              <w:rPr>
                <w:rFonts w:ascii="Times New Roman" w:eastAsia="PMingLiU" w:hAnsi="Times New Roman"/>
                <w:bCs/>
                <w:iCs/>
                <w:spacing w:val="20"/>
                <w:sz w:val="8"/>
                <w:szCs w:val="8"/>
                <w:lang w:val="en-GB"/>
                <w14:numSpacing w14:val="proportional"/>
              </w:rPr>
            </w:pPr>
          </w:p>
        </w:tc>
      </w:tr>
    </w:tbl>
    <w:p w14:paraId="2C1A423D"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eastAsia="zh-TW"/>
        </w:rPr>
      </w:pPr>
    </w:p>
    <w:p w14:paraId="066BF096" w14:textId="77777777" w:rsidR="000D36F2" w:rsidRPr="00F92729" w:rsidRDefault="000D36F2" w:rsidP="000D36F2">
      <w:pPr>
        <w:pStyle w:val="BodyText"/>
        <w:tabs>
          <w:tab w:val="left" w:pos="265"/>
        </w:tabs>
        <w:overflowPunct w:val="0"/>
        <w:snapToGrid w:val="0"/>
        <w:spacing w:line="300" w:lineRule="auto"/>
        <w:rPr>
          <w:b/>
          <w:i/>
          <w:sz w:val="28"/>
          <w:szCs w:val="28"/>
          <w:lang w:val="en-GB"/>
        </w:rPr>
      </w:pPr>
      <w:bookmarkStart w:id="7" w:name="_Hlk159843641"/>
      <w:r w:rsidRPr="00F92729">
        <w:rPr>
          <w:b/>
          <w:i/>
          <w:sz w:val="28"/>
          <w:szCs w:val="28"/>
          <w:lang w:val="en-GB"/>
        </w:rPr>
        <w:t>Training Facilities</w:t>
      </w:r>
    </w:p>
    <w:p w14:paraId="75F95679" w14:textId="5666BB81" w:rsidR="000D36F2" w:rsidRPr="00F92729" w:rsidRDefault="000D36F2" w:rsidP="000D36F2">
      <w:pPr>
        <w:pStyle w:val="Default"/>
        <w:jc w:val="both"/>
        <w:rPr>
          <w:rFonts w:eastAsia="DFLiHei-Bd"/>
          <w:sz w:val="28"/>
          <w:szCs w:val="28"/>
          <w:shd w:val="pct15" w:color="auto" w:fill="FFFFFF"/>
          <w:lang w:val="en-GB" w:eastAsia="zh-TW"/>
        </w:rPr>
      </w:pPr>
      <w:r w:rsidRPr="00F92729">
        <w:rPr>
          <w:rFonts w:eastAsia="DFLiHei-Bd"/>
          <w:sz w:val="28"/>
          <w:szCs w:val="28"/>
          <w:lang w:val="en-GB" w:eastAsia="zh-TW"/>
        </w:rPr>
        <w:t xml:space="preserve">The ICAC Building is equipped with modern training facilities, including a shooting range complex, a multipurpose hall, a gymnasium, computer training rooms, a mock court and video interview training rooms. The ICAC Training Camp in Tuen Mun has comprehensive classroom facilities, an outdoor high event challenge course, and mock rooms for scenario-based training on arrest and search operations. </w:t>
      </w:r>
    </w:p>
    <w:p w14:paraId="797751B2"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71860FAC"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3F143CFC" w14:textId="77777777" w:rsidR="000D36F2" w:rsidRPr="00F92729" w:rsidRDefault="000D36F2" w:rsidP="000D36F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bookmarkStart w:id="8" w:name="_Hlk156462902"/>
      <w:r w:rsidRPr="00F92729">
        <w:rPr>
          <w:rFonts w:ascii="Times New Roman" w:hAnsi="Times New Roman" w:cs="Times New Roman"/>
          <w:b/>
          <w:caps/>
          <w:sz w:val="32"/>
          <w:szCs w:val="32"/>
          <w:lang w:val="en-GB"/>
        </w:rPr>
        <w:t xml:space="preserve">HONG KONG INTERNATIONAL ACADEMY AGAINST CORRUPTION </w:t>
      </w:r>
    </w:p>
    <w:p w14:paraId="067460FF" w14:textId="243A3BC1" w:rsidR="000D36F2" w:rsidRPr="00F92729" w:rsidRDefault="000D36F2" w:rsidP="000D36F2">
      <w:pPr>
        <w:pStyle w:val="Default"/>
        <w:jc w:val="both"/>
        <w:rPr>
          <w:rFonts w:eastAsia="DFLiHei-Bd"/>
          <w:sz w:val="28"/>
          <w:szCs w:val="28"/>
          <w:lang w:val="en-GB" w:eastAsia="zh-TW"/>
        </w:rPr>
      </w:pPr>
      <w:r w:rsidRPr="00F92729">
        <w:rPr>
          <w:rFonts w:eastAsia="DFLiHei-Bd"/>
          <w:sz w:val="28"/>
          <w:szCs w:val="28"/>
          <w:lang w:val="en-GB" w:eastAsia="zh-TW"/>
        </w:rPr>
        <w:t xml:space="preserve">The Chief Executive announced in the 2023 </w:t>
      </w:r>
      <w:r w:rsidRPr="00F92729">
        <w:rPr>
          <w:rFonts w:eastAsia="DFLiHei-Bd"/>
          <w:i/>
          <w:iCs/>
          <w:sz w:val="28"/>
          <w:szCs w:val="28"/>
          <w:lang w:val="en-GB" w:eastAsia="zh-TW"/>
        </w:rPr>
        <w:t>Policy Address</w:t>
      </w:r>
      <w:r w:rsidRPr="00F92729">
        <w:rPr>
          <w:rFonts w:eastAsia="DFLiHei-Bd"/>
          <w:sz w:val="28"/>
          <w:szCs w:val="28"/>
          <w:lang w:val="en-GB" w:eastAsia="zh-TW"/>
        </w:rPr>
        <w:t xml:space="preserve"> that the ICAC would establish the Hong Kong International Academy Against Corruption </w:t>
      </w:r>
      <w:r w:rsidRPr="00F92729">
        <w:rPr>
          <w:sz w:val="28"/>
          <w:szCs w:val="28"/>
          <w:lang w:val="en-GB" w:eastAsia="zh-TW"/>
        </w:rPr>
        <w:t>(HKIAAC)</w:t>
      </w:r>
      <w:r w:rsidRPr="00F92729">
        <w:rPr>
          <w:rFonts w:eastAsia="DFLiHei-Bd"/>
          <w:sz w:val="28"/>
          <w:szCs w:val="28"/>
          <w:lang w:val="en-GB" w:eastAsia="zh-TW"/>
        </w:rPr>
        <w:t xml:space="preserve"> in the first quarter of 2024. The HKIAAC, which is situated in the ICAC Building and set up under OPS, is manned by officers redeployed from OPS, </w:t>
      </w:r>
      <w:r w:rsidR="006819D2" w:rsidRPr="006819D2">
        <w:rPr>
          <w:rFonts w:eastAsia="DFLiHei-Bd"/>
          <w:sz w:val="28"/>
          <w:szCs w:val="28"/>
          <w:lang w:val="en-GB" w:eastAsia="zh-TW"/>
        </w:rPr>
        <w:t>the Corruption Prevention Department</w:t>
      </w:r>
      <w:r w:rsidRPr="00F92729">
        <w:rPr>
          <w:rFonts w:eastAsia="DFLiHei-Bd"/>
          <w:sz w:val="28"/>
          <w:szCs w:val="28"/>
          <w:lang w:val="en-GB" w:eastAsia="zh-TW"/>
        </w:rPr>
        <w:t xml:space="preserve"> and </w:t>
      </w:r>
      <w:r w:rsidR="006819D2">
        <w:rPr>
          <w:rFonts w:eastAsia="DFLiHei-Bd"/>
          <w:sz w:val="28"/>
          <w:szCs w:val="28"/>
          <w:lang w:val="en-GB" w:eastAsia="zh-TW"/>
        </w:rPr>
        <w:t>t</w:t>
      </w:r>
      <w:r w:rsidR="006819D2" w:rsidRPr="006819D2">
        <w:rPr>
          <w:rFonts w:eastAsia="DFLiHei-Bd"/>
          <w:sz w:val="28"/>
          <w:szCs w:val="28"/>
          <w:lang w:val="en-GB" w:eastAsia="zh-TW"/>
        </w:rPr>
        <w:t>he Community Relations Department</w:t>
      </w:r>
      <w:r w:rsidRPr="00F92729">
        <w:rPr>
          <w:rFonts w:eastAsia="DFLiHei-Bd"/>
          <w:sz w:val="28"/>
          <w:szCs w:val="28"/>
          <w:lang w:val="en-GB" w:eastAsia="zh-TW"/>
        </w:rPr>
        <w:t>.</w:t>
      </w:r>
    </w:p>
    <w:p w14:paraId="39B9DB1F" w14:textId="77777777" w:rsidR="000D36F2" w:rsidRPr="006819D2"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lang w:val="en-GB"/>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3959"/>
      </w:tblGrid>
      <w:tr w:rsidR="000D36F2" w:rsidRPr="00F92729" w14:paraId="7B46F431" w14:textId="77777777" w:rsidTr="006615B4">
        <w:tc>
          <w:tcPr>
            <w:tcW w:w="4546" w:type="dxa"/>
            <w:tcBorders>
              <w:top w:val="single" w:sz="4" w:space="0" w:color="auto"/>
            </w:tcBorders>
          </w:tcPr>
          <w:p w14:paraId="2A180EDA"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959" w:type="dxa"/>
            <w:tcBorders>
              <w:top w:val="single" w:sz="4" w:space="0" w:color="auto"/>
            </w:tcBorders>
          </w:tcPr>
          <w:p w14:paraId="77FE8BD2"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71F001F9" w14:textId="77777777" w:rsidTr="006615B4">
        <w:tc>
          <w:tcPr>
            <w:tcW w:w="4546" w:type="dxa"/>
          </w:tcPr>
          <w:p w14:paraId="6C12F435"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r w:rsidRPr="00F92729">
              <w:rPr>
                <w:noProof/>
                <w:color w:val="000000"/>
                <w:sz w:val="18"/>
                <w:szCs w:val="18"/>
              </w:rPr>
              <w:lastRenderedPageBreak/>
              <w:drawing>
                <wp:inline distT="0" distB="0" distL="0" distR="0" wp14:anchorId="0D1F1633" wp14:editId="7CA36369">
                  <wp:extent cx="2749550" cy="1835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9550" cy="1835150"/>
                          </a:xfrm>
                          <a:prstGeom prst="rect">
                            <a:avLst/>
                          </a:prstGeom>
                          <a:noFill/>
                          <a:ln>
                            <a:noFill/>
                          </a:ln>
                        </pic:spPr>
                      </pic:pic>
                    </a:graphicData>
                  </a:graphic>
                </wp:inline>
              </w:drawing>
            </w:r>
          </w:p>
        </w:tc>
        <w:tc>
          <w:tcPr>
            <w:tcW w:w="3959" w:type="dxa"/>
            <w:vAlign w:val="center"/>
          </w:tcPr>
          <w:p w14:paraId="2E2F9190" w14:textId="5766C296" w:rsidR="000D36F2" w:rsidRPr="00F92729" w:rsidRDefault="000D36F2" w:rsidP="006615B4">
            <w:pPr>
              <w:pStyle w:val="PlainText"/>
              <w:tabs>
                <w:tab w:val="left" w:pos="900"/>
              </w:tabs>
              <w:overflowPunct w:val="0"/>
              <w:snapToGrid w:val="0"/>
              <w:jc w:val="both"/>
              <w:rPr>
                <w:rFonts w:asciiTheme="minorHAnsi" w:eastAsiaTheme="minorEastAsia" w:hAnsiTheme="minorHAnsi"/>
                <w:spacing w:val="0"/>
                <w:kern w:val="0"/>
                <w:sz w:val="18"/>
                <w:szCs w:val="18"/>
                <w:lang w:val="en-GB"/>
              </w:rPr>
            </w:pPr>
            <w:r w:rsidRPr="00F92729">
              <w:rPr>
                <w:rFonts w:ascii="Times New Roman" w:eastAsia="PMingLiU" w:hAnsi="Times New Roman"/>
                <w:b w:val="0"/>
                <w:spacing w:val="0"/>
                <w:sz w:val="24"/>
                <w:szCs w:val="24"/>
                <w:lang w:val="en-GB" w:eastAsia="zh-HK"/>
              </w:rPr>
              <w:t>The Chief Executive announced in his Policy Address 2023 that the ICAC would establish the Hong Kong International Academy Against Corruption in the first quarter of next year</w:t>
            </w:r>
            <w:r w:rsidR="00945821">
              <w:rPr>
                <w:rFonts w:ascii="Times New Roman" w:eastAsia="PMingLiU" w:hAnsi="Times New Roman"/>
                <w:b w:val="0"/>
                <w:spacing w:val="0"/>
                <w:sz w:val="24"/>
                <w:szCs w:val="24"/>
                <w:lang w:val="en-GB" w:eastAsia="zh-HK"/>
              </w:rPr>
              <w:t>.</w:t>
            </w:r>
            <w:r w:rsidRPr="00F92729">
              <w:rPr>
                <w:kern w:val="0"/>
                <w:sz w:val="18"/>
                <w:szCs w:val="18"/>
                <w:lang w:val="en-GB"/>
              </w:rPr>
              <w:t> </w:t>
            </w:r>
          </w:p>
        </w:tc>
      </w:tr>
      <w:tr w:rsidR="000D36F2" w:rsidRPr="00F92729" w14:paraId="0615B6FA" w14:textId="77777777" w:rsidTr="006615B4">
        <w:tc>
          <w:tcPr>
            <w:tcW w:w="4546" w:type="dxa"/>
            <w:tcBorders>
              <w:bottom w:val="single" w:sz="4" w:space="0" w:color="auto"/>
            </w:tcBorders>
          </w:tcPr>
          <w:p w14:paraId="1F88A44C"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959" w:type="dxa"/>
            <w:tcBorders>
              <w:bottom w:val="single" w:sz="4" w:space="0" w:color="auto"/>
            </w:tcBorders>
          </w:tcPr>
          <w:p w14:paraId="5813AE61"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r>
    </w:tbl>
    <w:p w14:paraId="08788BF5" w14:textId="77777777" w:rsidR="000D36F2" w:rsidRPr="00F92729" w:rsidRDefault="000D36F2" w:rsidP="000D36F2">
      <w:pPr>
        <w:pStyle w:val="Default"/>
        <w:jc w:val="both"/>
        <w:rPr>
          <w:rFonts w:eastAsia="DFLiHei-Bd"/>
          <w:sz w:val="28"/>
          <w:szCs w:val="28"/>
          <w:lang w:val="en-GB" w:eastAsia="zh-TW"/>
        </w:rPr>
      </w:pPr>
      <w:r w:rsidRPr="00F92729">
        <w:rPr>
          <w:rFonts w:eastAsia="DFLiHei-Bd"/>
          <w:sz w:val="28"/>
          <w:szCs w:val="28"/>
          <w:lang w:val="en-GB" w:eastAsia="zh-TW"/>
        </w:rPr>
        <w:t xml:space="preserve">The four strategic foci of the HKIAAC are: (i) to organise professional anti-corruption training programmes and serve as a hub for exchange of graft fighting experience for participants worldwide; (ii) to offer strategic and targeted practical </w:t>
      </w:r>
      <w:r w:rsidRPr="00F92729">
        <w:rPr>
          <w:sz w:val="28"/>
          <w:szCs w:val="28"/>
          <w:lang w:val="en-GB" w:eastAsia="zh-TW"/>
        </w:rPr>
        <w:t xml:space="preserve">training for leaders from the local </w:t>
      </w:r>
      <w:r w:rsidRPr="00F92729">
        <w:rPr>
          <w:rFonts w:eastAsia="DFLiHei-Bd"/>
          <w:sz w:val="28"/>
          <w:szCs w:val="28"/>
          <w:lang w:val="en-GB" w:eastAsia="zh-TW"/>
        </w:rPr>
        <w:t xml:space="preserve">public and private sectors to strengthen their anti-corruption capabilities; (iii) to </w:t>
      </w:r>
      <w:r w:rsidRPr="00F92729">
        <w:rPr>
          <w:sz w:val="28"/>
          <w:szCs w:val="28"/>
          <w:lang w:val="en-GB" w:eastAsia="zh-TW"/>
        </w:rPr>
        <w:t xml:space="preserve">optimise </w:t>
      </w:r>
      <w:r w:rsidRPr="00F92729">
        <w:rPr>
          <w:rFonts w:eastAsia="DFLiHei-Bd"/>
          <w:sz w:val="28"/>
          <w:szCs w:val="28"/>
          <w:lang w:val="en-GB" w:eastAsia="zh-TW"/>
        </w:rPr>
        <w:t>internal training for ICAC officers to enhance their professional standards; and (iv) to provide an exchange and academic research platform for professionals and academics from the Mainland</w:t>
      </w:r>
      <w:r w:rsidRPr="00F92729">
        <w:rPr>
          <w:rFonts w:asciiTheme="minorEastAsia" w:hAnsiTheme="minorEastAsia"/>
          <w:sz w:val="28"/>
          <w:szCs w:val="28"/>
          <w:lang w:val="en-GB" w:eastAsia="zh-TW"/>
        </w:rPr>
        <w:t>,</w:t>
      </w:r>
      <w:r w:rsidRPr="00F92729">
        <w:rPr>
          <w:rFonts w:eastAsia="DFLiHei-Bd"/>
          <w:sz w:val="28"/>
          <w:szCs w:val="28"/>
          <w:lang w:val="en-GB" w:eastAsia="zh-TW"/>
        </w:rPr>
        <w:t xml:space="preserve"> Hong Kong and overseas to facilitate experience sharing.</w:t>
      </w:r>
    </w:p>
    <w:p w14:paraId="139DD9E6"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tbl>
      <w:tblPr>
        <w:tblStyle w:val="TableGrid"/>
        <w:tblW w:w="850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7"/>
        <w:gridCol w:w="5318"/>
      </w:tblGrid>
      <w:tr w:rsidR="000D36F2" w:rsidRPr="00F92729" w14:paraId="1D0AB8D4" w14:textId="77777777" w:rsidTr="006615B4">
        <w:trPr>
          <w:trHeight w:val="80"/>
        </w:trPr>
        <w:tc>
          <w:tcPr>
            <w:tcW w:w="3187" w:type="dxa"/>
            <w:tcBorders>
              <w:top w:val="single" w:sz="4" w:space="0" w:color="auto"/>
              <w:bottom w:val="nil"/>
            </w:tcBorders>
            <w:vAlign w:val="center"/>
          </w:tcPr>
          <w:p w14:paraId="29BD0042" w14:textId="77777777" w:rsidR="000D36F2" w:rsidRPr="00F92729" w:rsidRDefault="000D36F2" w:rsidP="006615B4">
            <w:pPr>
              <w:overflowPunct w:val="0"/>
              <w:snapToGrid w:val="0"/>
              <w:jc w:val="both"/>
              <w:rPr>
                <w:rFonts w:ascii="Times New Roman" w:eastAsia="PMingLiU" w:hAnsi="Times New Roman"/>
                <w:spacing w:val="20"/>
                <w:sz w:val="8"/>
                <w:szCs w:val="8"/>
                <w:lang w:val="en-GB" w:eastAsia="zh-HK"/>
                <w14:numSpacing w14:val="proportional"/>
              </w:rPr>
            </w:pPr>
          </w:p>
        </w:tc>
        <w:tc>
          <w:tcPr>
            <w:tcW w:w="5318" w:type="dxa"/>
            <w:tcBorders>
              <w:top w:val="single" w:sz="4" w:space="0" w:color="auto"/>
              <w:bottom w:val="nil"/>
            </w:tcBorders>
            <w:vAlign w:val="center"/>
          </w:tcPr>
          <w:p w14:paraId="52BFA430" w14:textId="77777777" w:rsidR="000D36F2" w:rsidRPr="00F92729" w:rsidRDefault="000D36F2" w:rsidP="006615B4">
            <w:pPr>
              <w:widowControl w:val="0"/>
              <w:overflowPunct w:val="0"/>
              <w:snapToGrid w:val="0"/>
              <w:jc w:val="both"/>
              <w:rPr>
                <w:noProof/>
                <w:sz w:val="8"/>
                <w:szCs w:val="8"/>
                <w:lang w:val="en-GB"/>
              </w:rPr>
            </w:pPr>
          </w:p>
        </w:tc>
      </w:tr>
      <w:tr w:rsidR="000D36F2" w:rsidRPr="00F92729" w14:paraId="69CD3AD9" w14:textId="77777777" w:rsidTr="006615B4">
        <w:trPr>
          <w:trHeight w:val="2164"/>
        </w:trPr>
        <w:tc>
          <w:tcPr>
            <w:tcW w:w="3187" w:type="dxa"/>
            <w:tcBorders>
              <w:top w:val="nil"/>
            </w:tcBorders>
            <w:vAlign w:val="center"/>
          </w:tcPr>
          <w:p w14:paraId="3F616C5D" w14:textId="1C43DDC5"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In an effort to contribute to building a “Clean Silk Road”, the ICAC hosted the first Professional Anti-corruption Training in Major Infrastructure Projects for Belt and Road countries, aiming to enhance the anti-graft capabilities of participating countries through experience sharing</w:t>
            </w:r>
            <w:r w:rsidR="00945821">
              <w:rPr>
                <w:rFonts w:ascii="Times New Roman" w:eastAsia="PMingLiU" w:hAnsi="Times New Roman"/>
                <w:b w:val="0"/>
                <w:spacing w:val="0"/>
                <w:sz w:val="24"/>
                <w:szCs w:val="24"/>
                <w:lang w:val="en-GB" w:eastAsia="zh-HK"/>
              </w:rPr>
              <w:t>.</w:t>
            </w:r>
          </w:p>
          <w:p w14:paraId="17871357" w14:textId="77777777" w:rsidR="000D36F2" w:rsidRPr="00F92729" w:rsidRDefault="000D36F2" w:rsidP="006615B4">
            <w:pPr>
              <w:overflowPunct w:val="0"/>
              <w:snapToGrid w:val="0"/>
              <w:jc w:val="both"/>
              <w:rPr>
                <w:rFonts w:ascii="Times New Roman" w:eastAsia="PMingLiU" w:hAnsi="Times New Roman"/>
                <w:bCs/>
                <w:iCs/>
                <w:spacing w:val="20"/>
                <w:sz w:val="28"/>
                <w:szCs w:val="26"/>
                <w:lang w:val="en-GB"/>
                <w14:numSpacing w14:val="proportional"/>
              </w:rPr>
            </w:pPr>
          </w:p>
        </w:tc>
        <w:tc>
          <w:tcPr>
            <w:tcW w:w="5318" w:type="dxa"/>
            <w:tcBorders>
              <w:top w:val="nil"/>
            </w:tcBorders>
            <w:vAlign w:val="center"/>
          </w:tcPr>
          <w:p w14:paraId="33FDA522" w14:textId="77777777" w:rsidR="000D36F2" w:rsidRPr="00F92729" w:rsidRDefault="000D36F2" w:rsidP="006615B4">
            <w:pPr>
              <w:widowControl w:val="0"/>
              <w:overflowPunct w:val="0"/>
              <w:snapToGrid w:val="0"/>
              <w:jc w:val="both"/>
              <w:rPr>
                <w:rFonts w:ascii="Times New Roman" w:eastAsia="PMingLiU" w:hAnsi="Times New Roman"/>
                <w:bCs/>
                <w:iCs/>
                <w:spacing w:val="20"/>
                <w:sz w:val="28"/>
                <w:szCs w:val="26"/>
                <w:lang w:val="en-GB"/>
                <w14:numSpacing w14:val="proportional"/>
              </w:rPr>
            </w:pPr>
            <w:r w:rsidRPr="00F92729">
              <w:rPr>
                <w:noProof/>
                <w:sz w:val="28"/>
              </w:rPr>
              <w:drawing>
                <wp:inline distT="0" distB="0" distL="0" distR="0" wp14:anchorId="2329BEE3" wp14:editId="138CDB2A">
                  <wp:extent cx="3240000" cy="2425500"/>
                  <wp:effectExtent l="0" t="0" r="0" b="0"/>
                  <wp:docPr id="3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40000" cy="2425500"/>
                          </a:xfrm>
                          <a:prstGeom prst="rect">
                            <a:avLst/>
                          </a:prstGeom>
                          <a:noFill/>
                          <a:ln>
                            <a:noFill/>
                          </a:ln>
                        </pic:spPr>
                      </pic:pic>
                    </a:graphicData>
                  </a:graphic>
                </wp:inline>
              </w:drawing>
            </w:r>
          </w:p>
          <w:p w14:paraId="24B4C97E" w14:textId="77777777" w:rsidR="000D36F2" w:rsidRPr="00F92729" w:rsidRDefault="000D36F2" w:rsidP="006615B4">
            <w:pPr>
              <w:widowControl w:val="0"/>
              <w:overflowPunct w:val="0"/>
              <w:snapToGrid w:val="0"/>
              <w:jc w:val="both"/>
              <w:rPr>
                <w:rFonts w:ascii="Times New Roman" w:eastAsia="PMingLiU" w:hAnsi="Times New Roman"/>
                <w:bCs/>
                <w:iCs/>
                <w:spacing w:val="20"/>
                <w:sz w:val="8"/>
                <w:szCs w:val="8"/>
                <w:lang w:val="en-GB"/>
                <w14:numSpacing w14:val="proportional"/>
              </w:rPr>
            </w:pPr>
          </w:p>
          <w:p w14:paraId="46A2ACD5" w14:textId="77777777" w:rsidR="000D36F2" w:rsidRPr="00F92729" w:rsidRDefault="000D36F2" w:rsidP="006615B4">
            <w:pPr>
              <w:widowControl w:val="0"/>
              <w:overflowPunct w:val="0"/>
              <w:snapToGrid w:val="0"/>
              <w:jc w:val="both"/>
              <w:rPr>
                <w:rFonts w:ascii="Times New Roman" w:eastAsia="PMingLiU" w:hAnsi="Times New Roman"/>
                <w:bCs/>
                <w:iCs/>
                <w:spacing w:val="20"/>
                <w:sz w:val="28"/>
                <w:szCs w:val="26"/>
                <w:lang w:val="en-GB"/>
                <w14:numSpacing w14:val="proportional"/>
              </w:rPr>
            </w:pPr>
            <w:r w:rsidRPr="00F92729">
              <w:rPr>
                <w:noProof/>
                <w:sz w:val="28"/>
              </w:rPr>
              <w:drawing>
                <wp:inline distT="0" distB="0" distL="0" distR="0" wp14:anchorId="1DC0A5CA" wp14:editId="02A4ED76">
                  <wp:extent cx="3240000" cy="1823014"/>
                  <wp:effectExtent l="0" t="0" r="0" b="6350"/>
                  <wp:docPr id="3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40000" cy="1823014"/>
                          </a:xfrm>
                          <a:prstGeom prst="rect">
                            <a:avLst/>
                          </a:prstGeom>
                          <a:noFill/>
                          <a:ln>
                            <a:noFill/>
                          </a:ln>
                        </pic:spPr>
                      </pic:pic>
                    </a:graphicData>
                  </a:graphic>
                </wp:inline>
              </w:drawing>
            </w:r>
          </w:p>
        </w:tc>
      </w:tr>
      <w:tr w:rsidR="000D36F2" w:rsidRPr="00F92729" w14:paraId="1489F124" w14:textId="77777777" w:rsidTr="006615B4">
        <w:trPr>
          <w:trHeight w:val="80"/>
        </w:trPr>
        <w:tc>
          <w:tcPr>
            <w:tcW w:w="8505" w:type="dxa"/>
            <w:gridSpan w:val="2"/>
            <w:vAlign w:val="center"/>
          </w:tcPr>
          <w:p w14:paraId="01577E03" w14:textId="77777777" w:rsidR="000D36F2" w:rsidRPr="00F92729" w:rsidRDefault="000D36F2" w:rsidP="006615B4">
            <w:pPr>
              <w:widowControl w:val="0"/>
              <w:overflowPunct w:val="0"/>
              <w:snapToGrid w:val="0"/>
              <w:jc w:val="both"/>
              <w:rPr>
                <w:noProof/>
                <w:sz w:val="8"/>
                <w:szCs w:val="4"/>
                <w:lang w:val="en-GB"/>
              </w:rPr>
            </w:pPr>
          </w:p>
        </w:tc>
      </w:tr>
    </w:tbl>
    <w:p w14:paraId="0AF4A077" w14:textId="77777777" w:rsidR="000D36F2" w:rsidRPr="00F92729" w:rsidRDefault="000D36F2" w:rsidP="000D36F2">
      <w:pPr>
        <w:tabs>
          <w:tab w:val="left" w:pos="284"/>
          <w:tab w:val="left" w:pos="1080"/>
        </w:tabs>
        <w:autoSpaceDE w:val="0"/>
        <w:autoSpaceDN w:val="0"/>
        <w:snapToGrid w:val="0"/>
        <w:spacing w:after="0" w:line="240" w:lineRule="auto"/>
        <w:jc w:val="both"/>
        <w:rPr>
          <w:rFonts w:ascii="Times New Roman" w:hAnsi="Times New Roman" w:cs="Times New Roman"/>
          <w:snapToGrid w:val="0"/>
          <w:sz w:val="28"/>
          <w:szCs w:val="28"/>
          <w:lang w:val="en-GB"/>
        </w:rPr>
      </w:pPr>
    </w:p>
    <w:p w14:paraId="65BC9E8D" w14:textId="13F30771" w:rsidR="000D36F2" w:rsidRPr="00F92729" w:rsidRDefault="000D36F2" w:rsidP="000D36F2">
      <w:pPr>
        <w:pStyle w:val="Default"/>
        <w:jc w:val="both"/>
        <w:rPr>
          <w:rFonts w:eastAsia="DFLiHei-Bd"/>
          <w:sz w:val="28"/>
          <w:szCs w:val="28"/>
          <w:lang w:val="en-GB" w:eastAsia="zh-TW"/>
        </w:rPr>
      </w:pPr>
      <w:r w:rsidRPr="00F92729">
        <w:rPr>
          <w:rFonts w:eastAsia="DFLiHei-Bd"/>
          <w:sz w:val="28"/>
          <w:szCs w:val="28"/>
          <w:lang w:val="en-GB" w:eastAsia="zh-TW"/>
        </w:rPr>
        <w:lastRenderedPageBreak/>
        <w:t xml:space="preserve">To consolidate experience and provide reference for the development of the HKIAAC, the ICAC organised a series of professional training courses in 2023 as pilot programmes of the HKIAAC. In July, at the invitation of the United Nations Office on Drugs and Crime, the ICAC hosted anti-corruption workshops in Vienna, Austria for over 100 representatives of GlobE Network members to share on how the ICAC was leveraging the latest technologies to enhance investigative capabilities. In September, the ICAC provided professional training in financial investigation, computer forensics and intelligence management to law enforcement officers of the Commission Against Corruption, Macao. In October, a seven-day “Professional Anti-corruption Training in Major Infrastructure Projects” was organised for anti-corruption agencies of 13 Belt and Road countries and the Macao SAR. Through experience sharing and case studies on major infrastructure projects, seasoned ICAC officers provided course participants with an in-depth analysis of the corruption risks involved and relevant safeguards, plus insights on cultivation of an integrity-based management culture. In addition, the programme also included site visits to study various major infrastructure projects in Hong Kong and the Mainland, whereby participants could get to see by themselves China’s quality development, its anti-graft achievements in major infrastructure projects over the years, and its determination in combatting corruption. During the year, the ICAC also offered separate training programmes to anti-corruption agencies of eight countries (namely </w:t>
      </w:r>
      <w:r w:rsidRPr="00F92729">
        <w:rPr>
          <w:rFonts w:eastAsia="Calibri"/>
          <w:sz w:val="28"/>
          <w:szCs w:val="28"/>
          <w:u w:color="000000"/>
          <w:bdr w:val="nil"/>
          <w:lang w:val="en-GB"/>
        </w:rPr>
        <w:t>Indonesia, Kenya, Mauritius, Mongolia, Morocco, Senegal, South Africa and Thailand</w:t>
      </w:r>
      <w:r w:rsidRPr="00F92729">
        <w:rPr>
          <w:rFonts w:eastAsia="DFLiHei-Bd"/>
          <w:sz w:val="28"/>
          <w:szCs w:val="28"/>
          <w:lang w:val="en-GB" w:eastAsia="zh-TW"/>
        </w:rPr>
        <w:t xml:space="preserve">) and organised a number of international training workshops to share its anti-corruption experience. As regards local training, the ICAC provided tailor-made professional anti-corruption programmes for senior managerial staff from different industries including the banking, engineering, construction and insurance industries, so as to enhance the anti-corruption awareness and </w:t>
      </w:r>
      <w:r w:rsidRPr="00F92729">
        <w:rPr>
          <w:sz w:val="28"/>
          <w:szCs w:val="28"/>
          <w:lang w:val="en-GB" w:eastAsia="zh-TW"/>
        </w:rPr>
        <w:t xml:space="preserve">capacities of their respective organisations or </w:t>
      </w:r>
      <w:r w:rsidRPr="00F92729">
        <w:rPr>
          <w:rFonts w:eastAsia="DFLiHei-Bd"/>
          <w:sz w:val="28"/>
          <w:szCs w:val="28"/>
          <w:lang w:val="en-GB" w:eastAsia="zh-TW"/>
        </w:rPr>
        <w:t>sectors.</w:t>
      </w:r>
    </w:p>
    <w:p w14:paraId="101B7AF4" w14:textId="77777777" w:rsidR="000D36F2" w:rsidRPr="00F92729" w:rsidRDefault="000D36F2" w:rsidP="000D36F2">
      <w:pPr>
        <w:pStyle w:val="Default"/>
        <w:jc w:val="both"/>
        <w:rPr>
          <w:rFonts w:eastAsia="DFLiHei-Bd"/>
          <w:sz w:val="28"/>
          <w:szCs w:val="28"/>
          <w:lang w:val="en-GB" w:eastAsia="zh-TW"/>
        </w:rPr>
      </w:pPr>
    </w:p>
    <w:bookmarkEnd w:id="7"/>
    <w:bookmarkEnd w:id="8"/>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3187"/>
      </w:tblGrid>
      <w:tr w:rsidR="000D36F2" w:rsidRPr="00F92729" w14:paraId="355C13EA" w14:textId="77777777" w:rsidTr="006615B4">
        <w:tc>
          <w:tcPr>
            <w:tcW w:w="5318" w:type="dxa"/>
            <w:tcBorders>
              <w:top w:val="single" w:sz="4" w:space="0" w:color="auto"/>
            </w:tcBorders>
            <w:vAlign w:val="center"/>
          </w:tcPr>
          <w:p w14:paraId="094897D8" w14:textId="77777777" w:rsidR="000D36F2" w:rsidRPr="00F92729" w:rsidRDefault="000D36F2" w:rsidP="006615B4">
            <w:pPr>
              <w:overflowPunct w:val="0"/>
              <w:snapToGrid w:val="0"/>
              <w:jc w:val="both"/>
              <w:rPr>
                <w:rFonts w:ascii="Times New Roman" w:eastAsia="PMingLiU" w:hAnsi="Times New Roman"/>
                <w:bCs/>
                <w:iCs/>
                <w:spacing w:val="20"/>
                <w:sz w:val="8"/>
                <w:szCs w:val="8"/>
                <w:lang w:val="en-GB"/>
                <w14:numSpacing w14:val="proportional"/>
              </w:rPr>
            </w:pPr>
          </w:p>
        </w:tc>
        <w:tc>
          <w:tcPr>
            <w:tcW w:w="3187" w:type="dxa"/>
            <w:tcBorders>
              <w:top w:val="single" w:sz="4" w:space="0" w:color="auto"/>
            </w:tcBorders>
            <w:vAlign w:val="center"/>
          </w:tcPr>
          <w:p w14:paraId="40F5EB99" w14:textId="77777777" w:rsidR="000D36F2" w:rsidRPr="00F92729" w:rsidRDefault="000D36F2" w:rsidP="006615B4">
            <w:pPr>
              <w:widowControl w:val="0"/>
              <w:overflowPunct w:val="0"/>
              <w:snapToGrid w:val="0"/>
              <w:jc w:val="both"/>
              <w:rPr>
                <w:rFonts w:ascii="Times New Roman" w:eastAsia="PMingLiU" w:hAnsi="Times New Roman"/>
                <w:bCs/>
                <w:iCs/>
                <w:spacing w:val="20"/>
                <w:sz w:val="8"/>
                <w:szCs w:val="8"/>
                <w:lang w:val="en-GB"/>
                <w14:numSpacing w14:val="proportional"/>
              </w:rPr>
            </w:pPr>
          </w:p>
        </w:tc>
      </w:tr>
      <w:tr w:rsidR="000D36F2" w:rsidRPr="00F92729" w14:paraId="025554BB" w14:textId="77777777" w:rsidTr="006615B4">
        <w:tc>
          <w:tcPr>
            <w:tcW w:w="5318" w:type="dxa"/>
            <w:vAlign w:val="center"/>
          </w:tcPr>
          <w:p w14:paraId="2874CEDA" w14:textId="77777777" w:rsidR="000D36F2" w:rsidRPr="00F92729" w:rsidRDefault="000D36F2" w:rsidP="006615B4">
            <w:pPr>
              <w:overflowPunct w:val="0"/>
              <w:snapToGrid w:val="0"/>
              <w:jc w:val="both"/>
              <w:rPr>
                <w:rFonts w:ascii="Times New Roman" w:eastAsia="PMingLiU" w:hAnsi="Times New Roman"/>
                <w:noProof/>
                <w:spacing w:val="20"/>
                <w:lang w:val="en-GB"/>
                <w14:numSpacing w14:val="proportional"/>
              </w:rPr>
            </w:pPr>
            <w:r w:rsidRPr="00F92729">
              <w:rPr>
                <w:noProof/>
                <w:sz w:val="28"/>
              </w:rPr>
              <w:drawing>
                <wp:inline distT="0" distB="0" distL="0" distR="0" wp14:anchorId="0C366864" wp14:editId="1E4F715D">
                  <wp:extent cx="3240000" cy="2268673"/>
                  <wp:effectExtent l="0" t="0" r="0" b="0"/>
                  <wp:docPr id="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40000" cy="2268673"/>
                          </a:xfrm>
                          <a:prstGeom prst="rect">
                            <a:avLst/>
                          </a:prstGeom>
                          <a:noFill/>
                          <a:ln>
                            <a:noFill/>
                          </a:ln>
                        </pic:spPr>
                      </pic:pic>
                    </a:graphicData>
                  </a:graphic>
                </wp:inline>
              </w:drawing>
            </w:r>
          </w:p>
        </w:tc>
        <w:tc>
          <w:tcPr>
            <w:tcW w:w="3187" w:type="dxa"/>
            <w:vAlign w:val="center"/>
          </w:tcPr>
          <w:p w14:paraId="243048AE" w14:textId="729F89E8"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 xml:space="preserve">For the first time, the ICAC was invited by the United Nations Office on Drugs and Crime to host anti-corruption workshops at </w:t>
            </w:r>
            <w:r w:rsidR="00AC2621" w:rsidRPr="00F92729">
              <w:rPr>
                <w:rFonts w:ascii="Times New Roman" w:eastAsia="PMingLiU" w:hAnsi="Times New Roman"/>
                <w:b w:val="0"/>
                <w:spacing w:val="0"/>
                <w:sz w:val="24"/>
                <w:szCs w:val="24"/>
                <w:lang w:val="en-GB" w:eastAsia="zh-HK"/>
              </w:rPr>
              <w:t>its</w:t>
            </w:r>
            <w:r w:rsidRPr="00F92729">
              <w:rPr>
                <w:rFonts w:ascii="Times New Roman" w:eastAsia="PMingLiU" w:hAnsi="Times New Roman"/>
                <w:b w:val="0"/>
                <w:spacing w:val="0"/>
                <w:sz w:val="24"/>
                <w:szCs w:val="24"/>
                <w:lang w:val="en-GB" w:eastAsia="zh-HK"/>
              </w:rPr>
              <w:t xml:space="preserve"> headquarters in Vienna for representatives of the members of the Global Operational Network of Anti-Corruption Law Enforcement Authorities, to share with them how the ICAC leveraged the latest technology to effectively crack corruption cases</w:t>
            </w:r>
            <w:r w:rsidR="00945821">
              <w:rPr>
                <w:rFonts w:ascii="Times New Roman" w:eastAsia="PMingLiU" w:hAnsi="Times New Roman"/>
                <w:b w:val="0"/>
                <w:spacing w:val="0"/>
                <w:sz w:val="24"/>
                <w:szCs w:val="24"/>
                <w:lang w:val="en-GB" w:eastAsia="zh-HK"/>
              </w:rPr>
              <w:t>.</w:t>
            </w:r>
          </w:p>
          <w:p w14:paraId="6B60F9A0" w14:textId="77777777" w:rsidR="000D36F2" w:rsidRPr="00F92729" w:rsidRDefault="000D36F2" w:rsidP="006615B4">
            <w:pPr>
              <w:widowControl w:val="0"/>
              <w:overflowPunct w:val="0"/>
              <w:snapToGrid w:val="0"/>
              <w:jc w:val="both"/>
              <w:rPr>
                <w:rFonts w:ascii="Times New Roman" w:eastAsia="PMingLiU" w:hAnsi="Times New Roman"/>
                <w:spacing w:val="20"/>
                <w:szCs w:val="24"/>
                <w:lang w:val="en-GB" w:eastAsia="zh-HK"/>
                <w14:numSpacing w14:val="proportional"/>
              </w:rPr>
            </w:pPr>
          </w:p>
        </w:tc>
      </w:tr>
      <w:tr w:rsidR="000D36F2" w:rsidRPr="00F92729" w14:paraId="403AE743" w14:textId="77777777" w:rsidTr="006615B4">
        <w:tc>
          <w:tcPr>
            <w:tcW w:w="5318" w:type="dxa"/>
            <w:vAlign w:val="center"/>
          </w:tcPr>
          <w:p w14:paraId="1EA0491A" w14:textId="77777777" w:rsidR="000D36F2" w:rsidRPr="00F92729" w:rsidRDefault="000D36F2" w:rsidP="006615B4">
            <w:pPr>
              <w:overflowPunct w:val="0"/>
              <w:snapToGrid w:val="0"/>
              <w:jc w:val="both"/>
              <w:rPr>
                <w:noProof/>
                <w:sz w:val="10"/>
                <w:szCs w:val="6"/>
                <w:lang w:val="en-GB"/>
              </w:rPr>
            </w:pPr>
          </w:p>
        </w:tc>
        <w:tc>
          <w:tcPr>
            <w:tcW w:w="3187" w:type="dxa"/>
            <w:vAlign w:val="center"/>
          </w:tcPr>
          <w:p w14:paraId="062122A6" w14:textId="77777777" w:rsidR="000D36F2" w:rsidRPr="00F92729" w:rsidRDefault="000D36F2" w:rsidP="006615B4">
            <w:pPr>
              <w:widowControl w:val="0"/>
              <w:overflowPunct w:val="0"/>
              <w:snapToGrid w:val="0"/>
              <w:jc w:val="both"/>
              <w:rPr>
                <w:rFonts w:ascii="Times New Roman" w:eastAsia="PMingLiU" w:hAnsi="Times New Roman"/>
                <w:spacing w:val="20"/>
                <w:sz w:val="10"/>
                <w:szCs w:val="6"/>
                <w:lang w:val="en-GB" w:eastAsia="zh-HK"/>
                <w14:numSpacing w14:val="proportional"/>
              </w:rPr>
            </w:pPr>
          </w:p>
        </w:tc>
      </w:tr>
      <w:tr w:rsidR="000D36F2" w:rsidRPr="00F92729" w14:paraId="6272B5E0" w14:textId="77777777" w:rsidTr="006615B4">
        <w:tc>
          <w:tcPr>
            <w:tcW w:w="5318" w:type="dxa"/>
            <w:vAlign w:val="center"/>
          </w:tcPr>
          <w:p w14:paraId="2EC6CE95" w14:textId="77777777" w:rsidR="000D36F2" w:rsidRPr="00F92729" w:rsidRDefault="000D36F2" w:rsidP="006615B4">
            <w:pPr>
              <w:overflowPunct w:val="0"/>
              <w:snapToGrid w:val="0"/>
              <w:jc w:val="both"/>
              <w:rPr>
                <w:rFonts w:ascii="Times New Roman" w:eastAsia="PMingLiU" w:hAnsi="Times New Roman" w:cs="DFLiHei-Lt"/>
                <w:noProof/>
                <w:color w:val="000000"/>
                <w:spacing w:val="20"/>
                <w:sz w:val="18"/>
                <w:szCs w:val="18"/>
                <w:lang w:val="en-GB"/>
                <w14:numSpacing w14:val="proportional"/>
              </w:rPr>
            </w:pPr>
            <w:r w:rsidRPr="00F92729">
              <w:rPr>
                <w:noProof/>
                <w:sz w:val="28"/>
              </w:rPr>
              <w:lastRenderedPageBreak/>
              <w:drawing>
                <wp:inline distT="0" distB="0" distL="0" distR="0" wp14:anchorId="68BCCD9F" wp14:editId="2E293D58">
                  <wp:extent cx="3240000" cy="1823014"/>
                  <wp:effectExtent l="0" t="0" r="0" b="6350"/>
                  <wp:docPr id="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40000" cy="1823014"/>
                          </a:xfrm>
                          <a:prstGeom prst="rect">
                            <a:avLst/>
                          </a:prstGeom>
                          <a:noFill/>
                          <a:ln>
                            <a:noFill/>
                          </a:ln>
                        </pic:spPr>
                      </pic:pic>
                    </a:graphicData>
                  </a:graphic>
                </wp:inline>
              </w:drawing>
            </w:r>
          </w:p>
        </w:tc>
        <w:tc>
          <w:tcPr>
            <w:tcW w:w="3187" w:type="dxa"/>
            <w:vAlign w:val="center"/>
          </w:tcPr>
          <w:p w14:paraId="1BEFEA6B" w14:textId="6D7A8416"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r w:rsidRPr="00F92729">
              <w:rPr>
                <w:rFonts w:ascii="Times New Roman" w:eastAsia="PMingLiU" w:hAnsi="Times New Roman"/>
                <w:b w:val="0"/>
                <w:spacing w:val="0"/>
                <w:sz w:val="24"/>
                <w:szCs w:val="24"/>
                <w:lang w:val="en-GB" w:eastAsia="zh-HK"/>
              </w:rPr>
              <w:t>The ICAC’s Professional Anti-Corruption Training in Banking Management, attended by representatives of over 30 locally licensed banks, was the first-ever high-level professional anti-corruption training programme in Hong Kong featuring real corruption case analysis</w:t>
            </w:r>
            <w:r w:rsidR="00945821">
              <w:rPr>
                <w:rFonts w:ascii="Times New Roman" w:eastAsia="PMingLiU" w:hAnsi="Times New Roman"/>
                <w:b w:val="0"/>
                <w:spacing w:val="0"/>
                <w:sz w:val="24"/>
                <w:szCs w:val="24"/>
                <w:lang w:val="en-GB" w:eastAsia="zh-HK"/>
              </w:rPr>
              <w:t>.</w:t>
            </w:r>
          </w:p>
          <w:p w14:paraId="5E00DEDD" w14:textId="77777777" w:rsidR="000D36F2" w:rsidRPr="00F92729" w:rsidRDefault="000D36F2" w:rsidP="006615B4">
            <w:pPr>
              <w:pStyle w:val="PlainText"/>
              <w:tabs>
                <w:tab w:val="left" w:pos="900"/>
              </w:tabs>
              <w:overflowPunct w:val="0"/>
              <w:snapToGrid w:val="0"/>
              <w:jc w:val="both"/>
              <w:rPr>
                <w:rFonts w:ascii="Times New Roman" w:eastAsia="PMingLiU" w:hAnsi="Times New Roman"/>
                <w:b w:val="0"/>
                <w:spacing w:val="0"/>
                <w:sz w:val="24"/>
                <w:szCs w:val="24"/>
                <w:lang w:val="en-GB" w:eastAsia="zh-HK"/>
              </w:rPr>
            </w:pPr>
          </w:p>
        </w:tc>
      </w:tr>
      <w:tr w:rsidR="000D36F2" w:rsidRPr="00F92729" w14:paraId="67A17356" w14:textId="77777777" w:rsidTr="006615B4">
        <w:trPr>
          <w:trHeight w:val="80"/>
        </w:trPr>
        <w:tc>
          <w:tcPr>
            <w:tcW w:w="8505" w:type="dxa"/>
            <w:gridSpan w:val="2"/>
            <w:tcBorders>
              <w:top w:val="nil"/>
              <w:left w:val="nil"/>
              <w:bottom w:val="single" w:sz="4" w:space="0" w:color="auto"/>
              <w:right w:val="nil"/>
            </w:tcBorders>
            <w:vAlign w:val="center"/>
          </w:tcPr>
          <w:p w14:paraId="65B83A4C" w14:textId="77777777" w:rsidR="000D36F2" w:rsidRPr="00F92729" w:rsidRDefault="000D36F2" w:rsidP="006615B4">
            <w:pPr>
              <w:widowControl w:val="0"/>
              <w:overflowPunct w:val="0"/>
              <w:snapToGrid w:val="0"/>
              <w:jc w:val="both"/>
              <w:rPr>
                <w:rFonts w:ascii="Times New Roman" w:eastAsia="PMingLiU" w:hAnsi="Times New Roman"/>
                <w:spacing w:val="20"/>
                <w:sz w:val="8"/>
                <w:szCs w:val="8"/>
                <w:lang w:val="en-GB" w:eastAsia="zh-HK"/>
                <w14:numSpacing w14:val="proportional"/>
              </w:rPr>
            </w:pPr>
          </w:p>
        </w:tc>
      </w:tr>
      <w:tr w:rsidR="000D36F2" w:rsidRPr="00F92729" w14:paraId="6DF8B1F8" w14:textId="77777777" w:rsidTr="006615B4">
        <w:trPr>
          <w:trHeight w:val="80"/>
        </w:trPr>
        <w:tc>
          <w:tcPr>
            <w:tcW w:w="5318" w:type="dxa"/>
            <w:tcBorders>
              <w:top w:val="single" w:sz="4" w:space="0" w:color="auto"/>
              <w:left w:val="nil"/>
              <w:bottom w:val="nil"/>
              <w:right w:val="nil"/>
            </w:tcBorders>
            <w:vAlign w:val="center"/>
          </w:tcPr>
          <w:p w14:paraId="37D2A281" w14:textId="77777777" w:rsidR="000D36F2" w:rsidRPr="00F92729" w:rsidRDefault="000D36F2" w:rsidP="006615B4">
            <w:pPr>
              <w:overflowPunct w:val="0"/>
              <w:snapToGrid w:val="0"/>
              <w:jc w:val="both"/>
              <w:rPr>
                <w:noProof/>
                <w:sz w:val="10"/>
                <w:szCs w:val="6"/>
                <w:lang w:val="en-GB"/>
              </w:rPr>
            </w:pPr>
          </w:p>
        </w:tc>
        <w:tc>
          <w:tcPr>
            <w:tcW w:w="3187" w:type="dxa"/>
            <w:tcBorders>
              <w:top w:val="single" w:sz="4" w:space="0" w:color="auto"/>
              <w:left w:val="nil"/>
              <w:bottom w:val="nil"/>
              <w:right w:val="nil"/>
            </w:tcBorders>
            <w:vAlign w:val="center"/>
          </w:tcPr>
          <w:p w14:paraId="26B0F6CC" w14:textId="77777777" w:rsidR="000D36F2" w:rsidRPr="00F92729" w:rsidRDefault="000D36F2" w:rsidP="006615B4">
            <w:pPr>
              <w:widowControl w:val="0"/>
              <w:overflowPunct w:val="0"/>
              <w:snapToGrid w:val="0"/>
              <w:ind w:right="-252"/>
              <w:jc w:val="both"/>
              <w:rPr>
                <w:rFonts w:ascii="Times New Roman" w:eastAsia="PMingLiU" w:hAnsi="Times New Roman"/>
                <w:spacing w:val="20"/>
                <w:sz w:val="10"/>
                <w:szCs w:val="6"/>
                <w:lang w:val="en-GB" w:eastAsia="zh-HK"/>
                <w14:numSpacing w14:val="proportional"/>
              </w:rPr>
            </w:pPr>
          </w:p>
        </w:tc>
      </w:tr>
    </w:tbl>
    <w:p w14:paraId="6CDA1D43" w14:textId="77777777" w:rsidR="005E249C" w:rsidRDefault="005E249C" w:rsidP="006727D2">
      <w:pPr>
        <w:tabs>
          <w:tab w:val="left" w:pos="2160"/>
        </w:tabs>
        <w:overflowPunct w:val="0"/>
        <w:snapToGrid w:val="0"/>
        <w:spacing w:after="0" w:line="276" w:lineRule="auto"/>
        <w:jc w:val="both"/>
        <w:rPr>
          <w:rFonts w:ascii="Times New Roman" w:eastAsia="PMingLiU" w:hAnsi="Times New Roman" w:cs="Times New Roman"/>
          <w:b/>
          <w:kern w:val="2"/>
          <w:sz w:val="36"/>
          <w:szCs w:val="36"/>
          <w:lang w:val="en-GB" w:eastAsia="zh-TW"/>
        </w:rPr>
      </w:pPr>
    </w:p>
    <w:p w14:paraId="7B1FA148" w14:textId="77777777" w:rsidR="005E249C" w:rsidRDefault="005E249C">
      <w:pPr>
        <w:rPr>
          <w:rFonts w:ascii="Times New Roman" w:eastAsia="PMingLiU" w:hAnsi="Times New Roman" w:cs="Times New Roman"/>
          <w:b/>
          <w:kern w:val="2"/>
          <w:sz w:val="36"/>
          <w:szCs w:val="36"/>
          <w:lang w:val="en-GB" w:eastAsia="zh-TW"/>
        </w:rPr>
      </w:pPr>
      <w:r>
        <w:rPr>
          <w:rFonts w:ascii="Times New Roman" w:eastAsia="PMingLiU" w:hAnsi="Times New Roman" w:cs="Times New Roman"/>
          <w:b/>
          <w:kern w:val="2"/>
          <w:sz w:val="36"/>
          <w:szCs w:val="36"/>
          <w:lang w:val="en-GB" w:eastAsia="zh-TW"/>
        </w:rPr>
        <w:br w:type="page"/>
      </w:r>
    </w:p>
    <w:p w14:paraId="30D50A42" w14:textId="06A1755A" w:rsidR="00855515" w:rsidRPr="00F92729" w:rsidRDefault="00855515" w:rsidP="006727D2">
      <w:pPr>
        <w:tabs>
          <w:tab w:val="left" w:pos="2160"/>
        </w:tabs>
        <w:overflowPunct w:val="0"/>
        <w:snapToGrid w:val="0"/>
        <w:spacing w:after="0" w:line="276" w:lineRule="auto"/>
        <w:jc w:val="both"/>
        <w:rPr>
          <w:rFonts w:ascii="Times New Roman" w:eastAsia="PMingLiU" w:hAnsi="Times New Roman" w:cs="Times New Roman"/>
          <w:b/>
          <w:kern w:val="2"/>
          <w:sz w:val="36"/>
          <w:szCs w:val="36"/>
          <w:lang w:val="en-GB" w:eastAsia="zh-TW"/>
        </w:rPr>
      </w:pPr>
      <w:r w:rsidRPr="00F92729">
        <w:rPr>
          <w:rFonts w:ascii="Times New Roman" w:eastAsia="PMingLiU" w:hAnsi="Times New Roman" w:cs="Times New Roman"/>
          <w:b/>
          <w:kern w:val="2"/>
          <w:sz w:val="36"/>
          <w:szCs w:val="36"/>
          <w:lang w:val="en-GB" w:eastAsia="zh-TW"/>
        </w:rPr>
        <w:lastRenderedPageBreak/>
        <w:t>Chapter 5</w:t>
      </w:r>
      <w:r w:rsidRPr="00F92729">
        <w:rPr>
          <w:rFonts w:ascii="Times New Roman" w:eastAsia="PMingLiU" w:hAnsi="Times New Roman" w:cs="Times New Roman"/>
          <w:b/>
          <w:kern w:val="2"/>
          <w:sz w:val="36"/>
          <w:szCs w:val="36"/>
          <w:lang w:val="en-GB" w:eastAsia="zh-TW"/>
        </w:rPr>
        <w:tab/>
        <w:t>Corruption Prevention Department</w:t>
      </w:r>
    </w:p>
    <w:p w14:paraId="77F7412B" w14:textId="77777777" w:rsidR="00855515" w:rsidRPr="00F92729" w:rsidRDefault="00855515" w:rsidP="00B81C24">
      <w:pPr>
        <w:tabs>
          <w:tab w:val="left" w:pos="2160"/>
        </w:tabs>
        <w:overflowPunct w:val="0"/>
        <w:snapToGrid w:val="0"/>
        <w:spacing w:after="0" w:line="240" w:lineRule="auto"/>
        <w:jc w:val="both"/>
        <w:rPr>
          <w:rFonts w:ascii="Times New Roman" w:eastAsia="PMingLiU" w:hAnsi="Times New Roman" w:cs="Times New Roman"/>
          <w:b/>
          <w:kern w:val="2"/>
          <w:sz w:val="26"/>
          <w:szCs w:val="26"/>
          <w:lang w:val="en-GB" w:eastAsia="zh-TW"/>
        </w:rPr>
      </w:pPr>
    </w:p>
    <w:p w14:paraId="638BFB7D" w14:textId="77777777" w:rsidR="00855515" w:rsidRPr="00F92729" w:rsidRDefault="00855515" w:rsidP="00B81C24">
      <w:pPr>
        <w:tabs>
          <w:tab w:val="left" w:pos="2160"/>
        </w:tabs>
        <w:overflowPunct w:val="0"/>
        <w:snapToGrid w:val="0"/>
        <w:spacing w:after="0" w:line="240" w:lineRule="auto"/>
        <w:jc w:val="both"/>
        <w:rPr>
          <w:rFonts w:ascii="Times New Roman" w:eastAsia="PMingLiU" w:hAnsi="Times New Roman" w:cs="Times New Roman"/>
          <w:b/>
          <w:kern w:val="2"/>
          <w:sz w:val="26"/>
          <w:szCs w:val="26"/>
          <w:lang w:val="en-GB" w:eastAsia="zh-TW"/>
        </w:rPr>
      </w:pPr>
    </w:p>
    <w:p w14:paraId="0C3BE7C5" w14:textId="77777777" w:rsidR="00855515" w:rsidRPr="00F92729" w:rsidRDefault="00855515" w:rsidP="0089456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STATUTORY DUTIES</w:t>
      </w:r>
    </w:p>
    <w:p w14:paraId="71371F9E" w14:textId="77777777" w:rsidR="00855515" w:rsidRPr="00F92729" w:rsidRDefault="00855515" w:rsidP="00855515">
      <w:pPr>
        <w:numPr>
          <w:ilvl w:val="0"/>
          <w:numId w:val="5"/>
        </w:numPr>
        <w:tabs>
          <w:tab w:val="clear" w:pos="1320"/>
          <w:tab w:val="left" w:pos="567"/>
        </w:tabs>
        <w:overflowPunct w:val="0"/>
        <w:snapToGrid w:val="0"/>
        <w:spacing w:line="240" w:lineRule="auto"/>
        <w:ind w:left="567" w:hanging="567"/>
        <w:jc w:val="both"/>
        <w:textAlignment w:val="baseline"/>
        <w:rPr>
          <w:rFonts w:ascii="Times New Roman" w:hAnsi="Times New Roman" w:cs="Times New Roman"/>
          <w:kern w:val="2"/>
          <w:sz w:val="28"/>
          <w:szCs w:val="28"/>
          <w:lang w:val="en-GB" w:eastAsia="zh-TW"/>
        </w:rPr>
      </w:pPr>
      <w:r w:rsidRPr="00F92729">
        <w:rPr>
          <w:rFonts w:ascii="Times New Roman" w:hAnsi="Times New Roman" w:cs="Times New Roman"/>
          <w:kern w:val="2"/>
          <w:sz w:val="28"/>
          <w:szCs w:val="28"/>
          <w:lang w:val="en-GB" w:eastAsia="zh-TW"/>
        </w:rPr>
        <w:t>Examine the practices and procedures of government departments and public bodies with a view to securing revision of work methods or procedures which may be susceptible to corrupt practices.</w:t>
      </w:r>
    </w:p>
    <w:p w14:paraId="6AC4F34C" w14:textId="77777777" w:rsidR="00855515" w:rsidRPr="00F92729" w:rsidRDefault="00855515" w:rsidP="00855515">
      <w:pPr>
        <w:numPr>
          <w:ilvl w:val="0"/>
          <w:numId w:val="5"/>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z w:val="28"/>
          <w:szCs w:val="28"/>
          <w:lang w:val="en-GB"/>
        </w:rPr>
      </w:pPr>
      <w:r w:rsidRPr="00F92729">
        <w:rPr>
          <w:rFonts w:ascii="Times New Roman" w:hAnsi="Times New Roman" w:cs="Times New Roman"/>
          <w:kern w:val="2"/>
          <w:sz w:val="28"/>
          <w:szCs w:val="28"/>
          <w:lang w:val="en-GB" w:eastAsia="zh-TW"/>
        </w:rPr>
        <w:t>Provide corruption prevention advisory services to public organisations</w:t>
      </w:r>
      <w:r w:rsidRPr="00F92729">
        <w:rPr>
          <w:rFonts w:ascii="Times New Roman" w:hAnsi="Times New Roman" w:cs="Times New Roman"/>
          <w:sz w:val="28"/>
          <w:szCs w:val="28"/>
          <w:lang w:val="en-GB"/>
        </w:rPr>
        <w:t xml:space="preserve"> and, on request, private organisations and individuals.</w:t>
      </w:r>
    </w:p>
    <w:p w14:paraId="20B6910A" w14:textId="77777777" w:rsidR="00855515" w:rsidRPr="00F92729" w:rsidRDefault="00855515" w:rsidP="00B81C2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16E6EBCD" w14:textId="77777777" w:rsidR="00855515" w:rsidRPr="00F92729" w:rsidRDefault="00855515" w:rsidP="00DA2794">
      <w:pPr>
        <w:tabs>
          <w:tab w:val="left" w:pos="2160"/>
        </w:tabs>
        <w:overflowPunct w:val="0"/>
        <w:snapToGrid w:val="0"/>
        <w:spacing w:after="0" w:line="240" w:lineRule="auto"/>
        <w:jc w:val="both"/>
        <w:rPr>
          <w:rFonts w:ascii="Times New Roman" w:eastAsia="PMingLiU" w:hAnsi="Times New Roman" w:cs="Times New Roman"/>
          <w:color w:val="808080" w:themeColor="background1" w:themeShade="80"/>
          <w:kern w:val="2"/>
          <w:sz w:val="26"/>
          <w:szCs w:val="26"/>
          <w:lang w:val="en-GB" w:eastAsia="zh-TW"/>
        </w:rPr>
      </w:pPr>
    </w:p>
    <w:p w14:paraId="33F0CFAC" w14:textId="77777777" w:rsidR="00855515" w:rsidRPr="00F92729" w:rsidRDefault="00855515" w:rsidP="00894562">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STRATEGIES</w:t>
      </w:r>
    </w:p>
    <w:p w14:paraId="385BB5CD" w14:textId="77777777" w:rsidR="00855515" w:rsidRPr="00F92729" w:rsidRDefault="00855515" w:rsidP="00855515">
      <w:pPr>
        <w:numPr>
          <w:ilvl w:val="0"/>
          <w:numId w:val="5"/>
        </w:numPr>
        <w:tabs>
          <w:tab w:val="clear" w:pos="1320"/>
          <w:tab w:val="left" w:pos="567"/>
        </w:tabs>
        <w:overflowPunct w:val="0"/>
        <w:snapToGrid w:val="0"/>
        <w:spacing w:line="240" w:lineRule="auto"/>
        <w:ind w:left="567" w:hanging="567"/>
        <w:jc w:val="both"/>
        <w:textAlignment w:val="baseline"/>
        <w:rPr>
          <w:rFonts w:ascii="Times New Roman" w:hAnsi="Times New Roman" w:cs="Times New Roman"/>
          <w:kern w:val="2"/>
          <w:sz w:val="28"/>
          <w:szCs w:val="28"/>
          <w:lang w:val="en-GB" w:eastAsia="zh-TW"/>
        </w:rPr>
      </w:pPr>
      <w:r w:rsidRPr="00F92729">
        <w:rPr>
          <w:rFonts w:ascii="Times New Roman" w:hAnsi="Times New Roman" w:cs="Times New Roman"/>
          <w:sz w:val="28"/>
          <w:szCs w:val="28"/>
          <w:lang w:val="en-GB"/>
        </w:rPr>
        <w:t xml:space="preserve">Adopt a </w:t>
      </w:r>
      <w:r w:rsidRPr="00F92729">
        <w:rPr>
          <w:rFonts w:ascii="Times New Roman" w:hAnsi="Times New Roman" w:cs="Times New Roman"/>
          <w:kern w:val="2"/>
          <w:sz w:val="28"/>
          <w:szCs w:val="28"/>
          <w:lang w:val="en-GB" w:eastAsia="zh-TW"/>
        </w:rPr>
        <w:t>partnership approach with government departments and public bodies to prevent corruption through good governance and internal control systems.</w:t>
      </w:r>
    </w:p>
    <w:p w14:paraId="315A5BC8" w14:textId="77777777" w:rsidR="00855515" w:rsidRPr="00F92729" w:rsidRDefault="00855515" w:rsidP="00855515">
      <w:pPr>
        <w:numPr>
          <w:ilvl w:val="0"/>
          <w:numId w:val="5"/>
        </w:numPr>
        <w:tabs>
          <w:tab w:val="clear" w:pos="1320"/>
          <w:tab w:val="left" w:pos="567"/>
        </w:tabs>
        <w:overflowPunct w:val="0"/>
        <w:snapToGrid w:val="0"/>
        <w:spacing w:line="240" w:lineRule="auto"/>
        <w:ind w:left="567" w:hanging="567"/>
        <w:jc w:val="both"/>
        <w:textAlignment w:val="baseline"/>
        <w:rPr>
          <w:rFonts w:ascii="Times New Roman" w:hAnsi="Times New Roman" w:cs="Times New Roman"/>
          <w:kern w:val="2"/>
          <w:sz w:val="28"/>
          <w:szCs w:val="28"/>
          <w:lang w:val="en-GB" w:eastAsia="zh-TW"/>
        </w:rPr>
      </w:pPr>
      <w:r w:rsidRPr="00F92729">
        <w:rPr>
          <w:rFonts w:ascii="Times New Roman" w:hAnsi="Times New Roman" w:cs="Times New Roman"/>
          <w:kern w:val="2"/>
          <w:sz w:val="28"/>
          <w:szCs w:val="28"/>
          <w:lang w:val="en-GB" w:eastAsia="zh-TW"/>
        </w:rPr>
        <w:t xml:space="preserve">Accord priority to areas of public administration impacting on people’s livelihood or safety, </w:t>
      </w:r>
      <w:bookmarkStart w:id="9" w:name="_Hlk156203876"/>
      <w:r w:rsidRPr="00F92729">
        <w:rPr>
          <w:rFonts w:ascii="Times New Roman" w:hAnsi="Times New Roman" w:cs="Times New Roman"/>
          <w:kern w:val="2"/>
          <w:sz w:val="28"/>
          <w:szCs w:val="28"/>
          <w:lang w:val="en-GB" w:eastAsia="zh-TW"/>
        </w:rPr>
        <w:t xml:space="preserve">issues of </w:t>
      </w:r>
      <w:bookmarkEnd w:id="9"/>
      <w:r w:rsidRPr="00F92729">
        <w:rPr>
          <w:rFonts w:ascii="Times New Roman" w:hAnsi="Times New Roman" w:cs="Times New Roman"/>
          <w:kern w:val="2"/>
          <w:sz w:val="28"/>
          <w:szCs w:val="28"/>
          <w:lang w:val="en-GB" w:eastAsia="zh-TW"/>
        </w:rPr>
        <w:t>public interest or concern, and programmes and projects involving substantial amounts of public money.</w:t>
      </w:r>
    </w:p>
    <w:p w14:paraId="727FC71E" w14:textId="77777777" w:rsidR="00855515" w:rsidRPr="00F92729" w:rsidRDefault="00855515" w:rsidP="00855515">
      <w:pPr>
        <w:numPr>
          <w:ilvl w:val="0"/>
          <w:numId w:val="5"/>
        </w:numPr>
        <w:tabs>
          <w:tab w:val="clear" w:pos="1320"/>
          <w:tab w:val="left" w:pos="567"/>
        </w:tabs>
        <w:overflowPunct w:val="0"/>
        <w:snapToGrid w:val="0"/>
        <w:spacing w:line="240" w:lineRule="auto"/>
        <w:ind w:left="567" w:hanging="567"/>
        <w:jc w:val="both"/>
        <w:textAlignment w:val="baseline"/>
        <w:rPr>
          <w:rFonts w:ascii="Times New Roman" w:hAnsi="Times New Roman" w:cs="Times New Roman"/>
          <w:kern w:val="2"/>
          <w:sz w:val="28"/>
          <w:szCs w:val="28"/>
          <w:lang w:val="en-GB" w:eastAsia="zh-TW"/>
        </w:rPr>
      </w:pPr>
      <w:r w:rsidRPr="00F92729">
        <w:rPr>
          <w:rFonts w:ascii="Times New Roman" w:hAnsi="Times New Roman" w:cs="Times New Roman"/>
          <w:kern w:val="2"/>
          <w:sz w:val="28"/>
          <w:szCs w:val="28"/>
          <w:lang w:val="en-GB" w:eastAsia="zh-TW"/>
        </w:rPr>
        <w:t xml:space="preserve">Adopt a prevention-at-source strategy by providing proactive and early corruption prevention input to government departments and public bodies in respect of their new initiatives, services and systems, and offer concurrent corruption prevention services at key stages including formulation and implementation of major programmes (such as large-scale infrastructure projects) to ensure corruption prevention safeguards are put in place in a timely manner. </w:t>
      </w:r>
    </w:p>
    <w:p w14:paraId="2B06C455" w14:textId="77777777" w:rsidR="00855515" w:rsidRPr="00F92729" w:rsidRDefault="00855515" w:rsidP="00855515">
      <w:pPr>
        <w:numPr>
          <w:ilvl w:val="0"/>
          <w:numId w:val="5"/>
        </w:numPr>
        <w:tabs>
          <w:tab w:val="clear" w:pos="1320"/>
          <w:tab w:val="left" w:pos="567"/>
        </w:tabs>
        <w:overflowPunct w:val="0"/>
        <w:snapToGrid w:val="0"/>
        <w:spacing w:line="240" w:lineRule="auto"/>
        <w:ind w:left="567" w:hanging="567"/>
        <w:jc w:val="both"/>
        <w:textAlignment w:val="baseline"/>
        <w:rPr>
          <w:rFonts w:ascii="Times New Roman" w:hAnsi="Times New Roman" w:cs="Times New Roman"/>
          <w:kern w:val="2"/>
          <w:sz w:val="28"/>
          <w:szCs w:val="28"/>
          <w:lang w:val="en-GB" w:eastAsia="zh-TW"/>
        </w:rPr>
      </w:pPr>
      <w:r w:rsidRPr="00F92729">
        <w:rPr>
          <w:rFonts w:ascii="Times New Roman" w:hAnsi="Times New Roman" w:cs="Times New Roman"/>
          <w:kern w:val="2"/>
          <w:sz w:val="28"/>
          <w:szCs w:val="28"/>
          <w:lang w:val="en-GB" w:eastAsia="zh-TW"/>
        </w:rPr>
        <w:t>Establish partnership with the regulatory authorities/regime and professional bodies of different industries to enhance the corruption prevention capabilities of the private sector by incorporating corruption prevention and integrity elements in the trade regulations/codes of practice and providing preventive guidelines and training.</w:t>
      </w:r>
    </w:p>
    <w:p w14:paraId="3DA6C33A" w14:textId="77777777" w:rsidR="00855515" w:rsidRPr="00F92729" w:rsidRDefault="00855515" w:rsidP="00855515">
      <w:pPr>
        <w:numPr>
          <w:ilvl w:val="0"/>
          <w:numId w:val="5"/>
        </w:numPr>
        <w:tabs>
          <w:tab w:val="clear" w:pos="1320"/>
          <w:tab w:val="left" w:pos="567"/>
        </w:tabs>
        <w:overflowPunct w:val="0"/>
        <w:snapToGrid w:val="0"/>
        <w:spacing w:after="0" w:line="240" w:lineRule="auto"/>
        <w:ind w:left="567" w:hanging="567"/>
        <w:jc w:val="both"/>
        <w:textAlignment w:val="baseline"/>
        <w:rPr>
          <w:rFonts w:ascii="Times New Roman" w:eastAsia="PMingLiU" w:hAnsi="Times New Roman" w:cs="Times New Roman"/>
          <w:sz w:val="28"/>
          <w:szCs w:val="28"/>
          <w:lang w:val="en-GB"/>
        </w:rPr>
      </w:pPr>
      <w:r w:rsidRPr="00F92729">
        <w:rPr>
          <w:rFonts w:ascii="Times New Roman" w:hAnsi="Times New Roman" w:cs="Times New Roman"/>
          <w:kern w:val="2"/>
          <w:sz w:val="28"/>
          <w:szCs w:val="28"/>
          <w:lang w:val="en-GB" w:eastAsia="zh-TW"/>
        </w:rPr>
        <w:t>Collaborate</w:t>
      </w:r>
      <w:r w:rsidRPr="00F92729">
        <w:rPr>
          <w:rFonts w:ascii="Times New Roman" w:eastAsia="PMingLiU" w:hAnsi="Times New Roman" w:cs="Times New Roman"/>
          <w:sz w:val="28"/>
          <w:szCs w:val="28"/>
          <w:lang w:val="en-GB" w:eastAsia="zh-HK"/>
        </w:rPr>
        <w:t xml:space="preserve"> with the relevant government departments and organisations for promoting the digitalisation of work processes and public services to enhance their corruption prevention capabilities.</w:t>
      </w:r>
    </w:p>
    <w:p w14:paraId="419C5373" w14:textId="77777777" w:rsidR="00855515" w:rsidRPr="00F92729" w:rsidRDefault="00855515" w:rsidP="00841BD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53A3247" w14:textId="77777777" w:rsidR="00855515" w:rsidRPr="00F92729" w:rsidRDefault="00855515" w:rsidP="00841BD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4A79CEB" w14:textId="77777777" w:rsidR="00855515" w:rsidRPr="00F92729" w:rsidRDefault="00855515" w:rsidP="00084C2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REVIEW OF WORK</w:t>
      </w:r>
    </w:p>
    <w:p w14:paraId="6D3BB604"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sz w:val="28"/>
          <w:szCs w:val="28"/>
          <w:lang w:val="en-GB" w:eastAsia="zh-TW"/>
          <w14:numSpacing w14:val="proportional"/>
        </w:rPr>
        <w:t xml:space="preserve">During the year, </w:t>
      </w:r>
      <w:r w:rsidRPr="00F92729">
        <w:rPr>
          <w:rFonts w:ascii="Times New Roman" w:eastAsia="PMingLiU" w:hAnsi="Times New Roman" w:cs="Times New Roman"/>
          <w:sz w:val="28"/>
          <w:szCs w:val="28"/>
          <w:lang w:val="en-GB"/>
        </w:rPr>
        <w:t>the Corruption Prevention Department (</w:t>
      </w:r>
      <w:r w:rsidRPr="00F92729">
        <w:rPr>
          <w:rFonts w:ascii="Times New Roman" w:eastAsia="PMingLiU" w:hAnsi="Times New Roman" w:cs="Times New Roman"/>
          <w:snapToGrid w:val="0"/>
          <w:sz w:val="28"/>
          <w:szCs w:val="28"/>
          <w:lang w:val="en-GB" w:eastAsia="zh-TW"/>
          <w14:numSpacing w14:val="proportional"/>
        </w:rPr>
        <w:t xml:space="preserve">CPD) continued to address and prevent corruption risks in public administration with emphasis </w:t>
      </w:r>
      <w:r w:rsidRPr="00F92729">
        <w:rPr>
          <w:rFonts w:ascii="Times New Roman" w:eastAsia="PMingLiU" w:hAnsi="Times New Roman" w:cs="Times New Roman"/>
          <w:snapToGrid w:val="0"/>
          <w:sz w:val="28"/>
          <w:szCs w:val="28"/>
          <w:lang w:val="en-GB" w:eastAsia="zh-TW"/>
          <w14:numSpacing w14:val="proportional"/>
        </w:rPr>
        <w:lastRenderedPageBreak/>
        <w:t>on issues which are important to people’s livelihood or public safety, issues of public interest or concern, and programmes and projects involving substantial amount of public money, covering areas such as public works, public procurement, public health and safety, government funding schemes, law enforcement and regulatory functions. It also continued to help maintain a corruption-free environment and level-playing field for business with a view to facilitating sustainable economic development in Hong Kong.</w:t>
      </w:r>
    </w:p>
    <w:p w14:paraId="26C29EB5"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8"/>
          <w:szCs w:val="28"/>
          <w:lang w:val="en-GB" w:eastAsia="zh-TW"/>
        </w:rPr>
      </w:pPr>
    </w:p>
    <w:p w14:paraId="134F44EC"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 xml:space="preserve">Deliverables achieved in 2023: </w:t>
      </w:r>
    </w:p>
    <w:p w14:paraId="6313C9EE" w14:textId="77777777" w:rsidR="00855515" w:rsidRPr="00F92729" w:rsidRDefault="00855515" w:rsidP="00855515">
      <w:pPr>
        <w:numPr>
          <w:ilvl w:val="0"/>
          <w:numId w:val="5"/>
        </w:numPr>
        <w:tabs>
          <w:tab w:val="clear" w:pos="1320"/>
          <w:tab w:val="left" w:pos="567"/>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Completed 71 assignment reports, covering mainly detailed review of corruption risks in specific systems and related practices in government bureaux/departments (B/Ds) and public bodies, with recommendations on preventive measures.</w:t>
      </w:r>
    </w:p>
    <w:p w14:paraId="09369225" w14:textId="77777777" w:rsidR="00855515" w:rsidRPr="00F92729" w:rsidRDefault="00855515" w:rsidP="00855515">
      <w:pPr>
        <w:numPr>
          <w:ilvl w:val="0"/>
          <w:numId w:val="5"/>
        </w:numPr>
        <w:tabs>
          <w:tab w:val="clear" w:pos="1320"/>
          <w:tab w:val="left" w:pos="567"/>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Provided tailored advice to B/Ds and public bodies on 636 occasions, mainly regarding the formulation/review of legislation, policies or procedures and adoption of corruption prevention safeguards at an early stage.</w:t>
      </w:r>
    </w:p>
    <w:p w14:paraId="0D915163" w14:textId="77777777" w:rsidR="00855515" w:rsidRPr="00F92729" w:rsidRDefault="00855515" w:rsidP="00855515">
      <w:pPr>
        <w:numPr>
          <w:ilvl w:val="0"/>
          <w:numId w:val="5"/>
        </w:numPr>
        <w:tabs>
          <w:tab w:val="clear" w:pos="1320"/>
          <w:tab w:val="left" w:pos="567"/>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 xml:space="preserve">Offered advisory service to private sector entities on 1 447 occasions upon request, and handled 1 110 public enquiries through the </w:t>
      </w:r>
      <w:r w:rsidRPr="00F92729">
        <w:rPr>
          <w:rFonts w:ascii="Times New Roman" w:hAnsi="Times New Roman" w:cs="Times New Roman"/>
          <w:sz w:val="28"/>
          <w:szCs w:val="28"/>
          <w:lang w:val="en-GB"/>
        </w:rPr>
        <w:t>Corruption Prevention Advisory Service (</w:t>
      </w:r>
      <w:r w:rsidRPr="00F92729">
        <w:rPr>
          <w:rFonts w:ascii="Times New Roman" w:eastAsia="PMingLiU" w:hAnsi="Times New Roman" w:cs="Times New Roman"/>
          <w:snapToGrid w:val="0"/>
          <w:color w:val="000000" w:themeColor="text1"/>
          <w:sz w:val="28"/>
          <w:szCs w:val="28"/>
          <w:lang w:val="en-GB" w:eastAsia="zh-TW"/>
          <w14:numSpacing w14:val="proportional"/>
        </w:rPr>
        <w:t>CPAS) hotline.</w:t>
      </w:r>
    </w:p>
    <w:p w14:paraId="1AEC026F" w14:textId="77777777" w:rsidR="00855515" w:rsidRPr="00F92729" w:rsidRDefault="00855515" w:rsidP="00855515">
      <w:pPr>
        <w:numPr>
          <w:ilvl w:val="0"/>
          <w:numId w:val="5"/>
        </w:numPr>
        <w:tabs>
          <w:tab w:val="clear" w:pos="1320"/>
          <w:tab w:val="left" w:pos="567"/>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HK"/>
          <w14:numSpacing w14:val="proportional"/>
        </w:rPr>
        <w:t xml:space="preserve">Provided corruption prevention information and services by leveraging the CPAS Web Portal (recorded over </w:t>
      </w:r>
      <w:r w:rsidRPr="00F92729">
        <w:rPr>
          <w:rFonts w:ascii="Times New Roman" w:eastAsia="PMingLiU" w:hAnsi="Times New Roman" w:cs="Times New Roman"/>
          <w:snapToGrid w:val="0"/>
          <w:color w:val="000000" w:themeColor="text1"/>
          <w:sz w:val="28"/>
          <w:szCs w:val="28"/>
          <w:lang w:val="en-GB" w:eastAsia="zh-TW"/>
          <w14:numSpacing w14:val="proportional"/>
        </w:rPr>
        <w:t>207 000 visits to the web portal and about 108 100 downloads or views of corruption prevention resources).</w:t>
      </w:r>
    </w:p>
    <w:p w14:paraId="6B260A07" w14:textId="77777777" w:rsidR="00855515" w:rsidRPr="00F92729" w:rsidRDefault="00855515" w:rsidP="00855515">
      <w:pPr>
        <w:numPr>
          <w:ilvl w:val="0"/>
          <w:numId w:val="5"/>
        </w:numPr>
        <w:tabs>
          <w:tab w:val="clear" w:pos="1320"/>
          <w:tab w:val="left" w:pos="567"/>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Conducted corruption prevention training for over 30 600 persons from both public and private sectors.</w:t>
      </w:r>
    </w:p>
    <w:p w14:paraId="2D5BA71B" w14:textId="77777777" w:rsidR="00855515" w:rsidRPr="00F92729" w:rsidRDefault="00855515" w:rsidP="00855515">
      <w:pPr>
        <w:numPr>
          <w:ilvl w:val="0"/>
          <w:numId w:val="5"/>
        </w:numPr>
        <w:tabs>
          <w:tab w:val="clear" w:pos="1320"/>
          <w:tab w:val="left" w:pos="567"/>
          <w:tab w:val="num" w:pos="851"/>
        </w:tabs>
        <w:overflowPunct w:val="0"/>
        <w:snapToGrid w:val="0"/>
        <w:spacing w:afterLines="20" w:after="48" w:line="240" w:lineRule="auto"/>
        <w:ind w:left="567" w:hanging="567"/>
        <w:jc w:val="both"/>
        <w:textAlignment w:val="baseline"/>
        <w:rPr>
          <w:rFonts w:ascii="Times New Roman" w:eastAsia="PMingLiU" w:hAnsi="Times New Roman" w:cs="Times New Roman"/>
          <w:snapToGrid w:val="0"/>
          <w:color w:val="000000" w:themeColor="text1"/>
          <w:sz w:val="28"/>
          <w:szCs w:val="28"/>
          <w:lang w:val="en-GB" w:eastAsia="zh-TW"/>
          <w14:numSpacing w14:val="proportional"/>
        </w:rPr>
      </w:pPr>
      <w:r w:rsidRPr="00F92729">
        <w:rPr>
          <w:rFonts w:ascii="Times New Roman" w:eastAsia="PMingLiU" w:hAnsi="Times New Roman" w:cs="Times New Roman"/>
          <w:snapToGrid w:val="0"/>
          <w:color w:val="000000" w:themeColor="text1"/>
          <w:sz w:val="28"/>
          <w:szCs w:val="28"/>
          <w:lang w:val="en-GB" w:eastAsia="zh-TW"/>
          <w14:numSpacing w14:val="proportional"/>
        </w:rPr>
        <w:t xml:space="preserve">Produced and promoted corruption prevention publications such as the </w:t>
      </w:r>
      <w:r w:rsidRPr="00F92729">
        <w:rPr>
          <w:rFonts w:ascii="Times New Roman" w:eastAsia="PMingLiU" w:hAnsi="Times New Roman" w:cs="Times New Roman"/>
          <w:i/>
          <w:iCs/>
          <w:snapToGrid w:val="0"/>
          <w:color w:val="000000" w:themeColor="text1"/>
          <w:sz w:val="28"/>
          <w:szCs w:val="28"/>
          <w:lang w:val="en-GB" w:eastAsia="zh-TW"/>
          <w14:numSpacing w14:val="proportional"/>
        </w:rPr>
        <w:t>Corruption Prevention Guide for Property Management Companies</w:t>
      </w:r>
      <w:r w:rsidRPr="00F92729">
        <w:rPr>
          <w:rFonts w:ascii="Times New Roman" w:eastAsia="PMingLiU" w:hAnsi="Times New Roman" w:cs="Times New Roman"/>
          <w:snapToGrid w:val="0"/>
          <w:color w:val="000000" w:themeColor="text1"/>
          <w:sz w:val="28"/>
          <w:szCs w:val="28"/>
          <w:lang w:val="en-GB" w:eastAsia="zh-TW"/>
          <w14:numSpacing w14:val="proportional"/>
        </w:rPr>
        <w:t xml:space="preserve">, </w:t>
      </w:r>
      <w:r w:rsidRPr="00F92729">
        <w:rPr>
          <w:rFonts w:ascii="Times New Roman" w:eastAsia="PMingLiU" w:hAnsi="Times New Roman" w:cs="Times New Roman"/>
          <w:i/>
          <w:iCs/>
          <w:snapToGrid w:val="0"/>
          <w:color w:val="000000" w:themeColor="text1"/>
          <w:sz w:val="28"/>
          <w:szCs w:val="28"/>
          <w:lang w:val="en-GB" w:eastAsia="zh-TW"/>
          <w14:numSpacing w14:val="proportional"/>
        </w:rPr>
        <w:t>Corruption Prevention Guide on Procurement for Public Bodies</w:t>
      </w:r>
      <w:r w:rsidRPr="00F92729">
        <w:rPr>
          <w:rFonts w:ascii="Times New Roman" w:eastAsia="PMingLiU" w:hAnsi="Times New Roman" w:cs="Times New Roman"/>
          <w:snapToGrid w:val="0"/>
          <w:color w:val="000000" w:themeColor="text1"/>
          <w:sz w:val="28"/>
          <w:szCs w:val="28"/>
          <w:lang w:val="en-GB" w:eastAsia="zh-TW"/>
          <w14:numSpacing w14:val="proportional"/>
        </w:rPr>
        <w:t>,</w:t>
      </w:r>
      <w:r w:rsidRPr="00F92729">
        <w:rPr>
          <w:rFonts w:ascii="Times New Roman" w:eastAsia="PMingLiU" w:hAnsi="Times New Roman" w:cs="Times New Roman"/>
          <w:i/>
          <w:iCs/>
          <w:snapToGrid w:val="0"/>
          <w:color w:val="000000" w:themeColor="text1"/>
          <w:sz w:val="28"/>
          <w:szCs w:val="28"/>
          <w:lang w:val="en-GB" w:eastAsia="zh-TW"/>
          <w14:numSpacing w14:val="proportional"/>
        </w:rPr>
        <w:t xml:space="preserve"> Corruption Prevention Good Practices on Conveyancing and Related Transactions for Law Firms</w:t>
      </w:r>
      <w:r w:rsidRPr="00F92729">
        <w:rPr>
          <w:rFonts w:ascii="Times New Roman" w:eastAsia="PMingLiU" w:hAnsi="Times New Roman" w:cs="Times New Roman"/>
          <w:snapToGrid w:val="0"/>
          <w:color w:val="000000" w:themeColor="text1"/>
          <w:sz w:val="28"/>
          <w:szCs w:val="28"/>
          <w:lang w:val="en-GB" w:eastAsia="zh-TW"/>
          <w14:numSpacing w14:val="proportional"/>
        </w:rPr>
        <w:t>,</w:t>
      </w:r>
      <w:r w:rsidRPr="00F92729">
        <w:rPr>
          <w:rFonts w:ascii="Times New Roman" w:eastAsia="PMingLiU" w:hAnsi="Times New Roman" w:cs="Times New Roman"/>
          <w:i/>
          <w:iCs/>
          <w:snapToGrid w:val="0"/>
          <w:color w:val="000000" w:themeColor="text1"/>
          <w:sz w:val="28"/>
          <w:szCs w:val="28"/>
          <w:lang w:val="en-GB" w:eastAsia="zh-TW"/>
          <w14:numSpacing w14:val="proportional"/>
        </w:rPr>
        <w:t xml:space="preserve"> Corruption Prevention Guide on Governance and Internal Control for Non-governmental Organisations</w:t>
      </w:r>
      <w:r w:rsidRPr="00F92729">
        <w:rPr>
          <w:rFonts w:ascii="Times New Roman" w:eastAsia="PMingLiU" w:hAnsi="Times New Roman" w:cs="Times New Roman"/>
          <w:snapToGrid w:val="0"/>
          <w:color w:val="000000" w:themeColor="text1"/>
          <w:sz w:val="28"/>
          <w:szCs w:val="28"/>
          <w:lang w:val="en-GB" w:eastAsia="zh-TW"/>
          <w14:numSpacing w14:val="proportional"/>
        </w:rPr>
        <w:t xml:space="preserve">, </w:t>
      </w:r>
      <w:r w:rsidRPr="00F92729">
        <w:rPr>
          <w:rFonts w:ascii="Times New Roman" w:eastAsia="PMingLiU" w:hAnsi="Times New Roman" w:cs="Times New Roman"/>
          <w:i/>
          <w:iCs/>
          <w:snapToGrid w:val="0"/>
          <w:color w:val="000000" w:themeColor="text1"/>
          <w:sz w:val="28"/>
          <w:szCs w:val="28"/>
          <w:lang w:val="en-GB" w:eastAsia="zh-TW"/>
          <w14:numSpacing w14:val="proportional"/>
        </w:rPr>
        <w:t>Corruption Prevention Guide for Construction Industry</w:t>
      </w:r>
      <w:r w:rsidRPr="00F92729">
        <w:rPr>
          <w:rFonts w:ascii="Times New Roman" w:eastAsia="PMingLiU" w:hAnsi="Times New Roman" w:cs="Times New Roman"/>
          <w:snapToGrid w:val="0"/>
          <w:color w:val="000000" w:themeColor="text1"/>
          <w:sz w:val="28"/>
          <w:szCs w:val="28"/>
          <w:lang w:val="en-GB" w:eastAsia="zh-TW"/>
          <w14:numSpacing w14:val="proportional"/>
        </w:rPr>
        <w:t xml:space="preserve"> and </w:t>
      </w:r>
      <w:r w:rsidRPr="00F92729">
        <w:rPr>
          <w:rFonts w:ascii="Times New Roman" w:eastAsia="PMingLiU" w:hAnsi="Times New Roman" w:cs="Times New Roman"/>
          <w:i/>
          <w:iCs/>
          <w:snapToGrid w:val="0"/>
          <w:color w:val="000000" w:themeColor="text1"/>
          <w:sz w:val="28"/>
          <w:szCs w:val="28"/>
          <w:lang w:val="en-GB" w:eastAsia="zh-TW"/>
          <w14:numSpacing w14:val="proportional"/>
        </w:rPr>
        <w:t>Corruption Prevention Guide – Corruption Prevention through Digitalisation</w:t>
      </w:r>
      <w:r w:rsidRPr="00F92729">
        <w:rPr>
          <w:rFonts w:ascii="Times New Roman" w:eastAsia="PMingLiU" w:hAnsi="Times New Roman" w:cs="Times New Roman"/>
          <w:snapToGrid w:val="0"/>
          <w:color w:val="000000" w:themeColor="text1"/>
          <w:sz w:val="28"/>
          <w:szCs w:val="28"/>
          <w:lang w:val="en-GB" w:eastAsia="zh-TW"/>
          <w14:numSpacing w14:val="proportional"/>
        </w:rPr>
        <w:t>, illustrating the corruption risks and recommending safeguards for reference by different sectors. The publications were available for access through the CPAS Web Portal or the Government’s Central Cyber Government Office website.</w:t>
      </w:r>
    </w:p>
    <w:p w14:paraId="30267453"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E4972DC"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53D5318" w14:textId="77777777" w:rsidR="009200D0" w:rsidRPr="00F92729" w:rsidRDefault="009200D0" w:rsidP="00F427A4">
      <w:pPr>
        <w:overflowPunct w:val="0"/>
        <w:snapToGrid w:val="0"/>
        <w:spacing w:after="240" w:line="240" w:lineRule="auto"/>
        <w:textAlignment w:val="baseline"/>
        <w:rPr>
          <w:rFonts w:ascii="Times New Roman" w:eastAsia="PMingLiU" w:hAnsi="Times New Roman" w:cs="Times New Roman"/>
          <w:b/>
          <w:bCs/>
          <w:caps/>
          <w:sz w:val="32"/>
          <w:szCs w:val="32"/>
          <w:lang w:val="en-GB" w:eastAsia="zh-TW"/>
        </w:rPr>
      </w:pPr>
    </w:p>
    <w:p w14:paraId="72C85289" w14:textId="1CD7FE23" w:rsidR="00855515" w:rsidRPr="00F92729" w:rsidRDefault="00855515" w:rsidP="00084C2A">
      <w:pPr>
        <w:tabs>
          <w:tab w:val="left" w:pos="284"/>
        </w:tabs>
        <w:overflowPunct w:val="0"/>
        <w:snapToGrid w:val="0"/>
        <w:spacing w:line="24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Proactive and early input to government’s new initiatives</w:t>
      </w:r>
    </w:p>
    <w:p w14:paraId="0A135233" w14:textId="77777777" w:rsidR="00855515" w:rsidRPr="00F92729" w:rsidRDefault="00855515" w:rsidP="00DA2794">
      <w:pPr>
        <w:pStyle w:val="BodyText"/>
        <w:tabs>
          <w:tab w:val="left" w:pos="265"/>
        </w:tabs>
        <w:overflowPunct w:val="0"/>
        <w:snapToGrid w:val="0"/>
        <w:spacing w:line="300" w:lineRule="auto"/>
        <w:rPr>
          <w:b/>
          <w:i/>
          <w:sz w:val="28"/>
          <w:szCs w:val="28"/>
          <w:lang w:val="en-GB"/>
        </w:rPr>
      </w:pPr>
      <w:r w:rsidRPr="00F92729">
        <w:rPr>
          <w:b/>
          <w:i/>
          <w:sz w:val="28"/>
          <w:szCs w:val="28"/>
          <w:lang w:val="en-GB"/>
        </w:rPr>
        <w:t xml:space="preserve">Appointment and Operation of District Services and Community Care Teams (Care Teams) </w:t>
      </w:r>
    </w:p>
    <w:p w14:paraId="22452EE5" w14:textId="77777777" w:rsidR="00855515" w:rsidRPr="00F92729" w:rsidRDefault="00855515" w:rsidP="00DA2794">
      <w:pPr>
        <w:pStyle w:val="ReParagraph"/>
        <w:widowControl/>
        <w:tabs>
          <w:tab w:val="left" w:pos="1080"/>
        </w:tabs>
        <w:spacing w:before="0" w:after="0"/>
        <w:rPr>
          <w:snapToGrid w:val="0"/>
          <w:color w:val="000000" w:themeColor="text1"/>
          <w:sz w:val="28"/>
          <w:szCs w:val="28"/>
          <w:lang w:eastAsia="zh-HK"/>
          <w14:numSpacing w14:val="proportional"/>
        </w:rPr>
      </w:pPr>
      <w:r w:rsidRPr="00F92729">
        <w:rPr>
          <w:snapToGrid w:val="0"/>
          <w:color w:val="000000" w:themeColor="text1"/>
          <w:sz w:val="28"/>
          <w:szCs w:val="28"/>
          <w:lang w:eastAsia="zh-HK"/>
          <w14:numSpacing w14:val="proportional"/>
        </w:rPr>
        <w:t xml:space="preserve">The Government is setting up Care Teams in the 18 districts to consolidate community resources and forces to support the Government’s district work and strengthen district networks, and the selection of Care Teams is handled by a dedicated group led by the Secretary for Home and Youth Affairs. The Government will provide the appointed Care Teams with some of the resources required and monitor their work. As an early input, CPD provided corruption prevention advice to the Home Affairs Department when the formulation of the application guidelines, funding agreements and monitoring mechanism concerning Care Teams was under way. In addition, CPD also produced the </w:t>
      </w:r>
      <w:r w:rsidRPr="00F92729">
        <w:rPr>
          <w:i/>
          <w:iCs/>
          <w:snapToGrid w:val="0"/>
          <w:color w:val="000000" w:themeColor="text1"/>
          <w:sz w:val="28"/>
          <w:szCs w:val="28"/>
          <w:lang w:eastAsia="zh-HK"/>
          <w14:numSpacing w14:val="proportional"/>
        </w:rPr>
        <w:t xml:space="preserve">Corruption Prevention Tips for District Services and Community Care Teams </w:t>
      </w:r>
      <w:r w:rsidRPr="00F92729">
        <w:rPr>
          <w:snapToGrid w:val="0"/>
          <w:color w:val="000000" w:themeColor="text1"/>
          <w:sz w:val="28"/>
          <w:szCs w:val="28"/>
          <w:lang w:eastAsia="zh-HK"/>
          <w14:numSpacing w14:val="proportional"/>
        </w:rPr>
        <w:t xml:space="preserve">to help enhance the corruption prevention awareness and capabilities of Care Teams. </w:t>
      </w:r>
    </w:p>
    <w:p w14:paraId="5324BBCA"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529"/>
        <w:gridCol w:w="2976"/>
      </w:tblGrid>
      <w:tr w:rsidR="00855515" w:rsidRPr="00F92729" w14:paraId="4E30907F" w14:textId="77777777" w:rsidTr="00460B08">
        <w:tc>
          <w:tcPr>
            <w:tcW w:w="8505" w:type="dxa"/>
            <w:gridSpan w:val="2"/>
            <w:tcBorders>
              <w:bottom w:val="nil"/>
            </w:tcBorders>
          </w:tcPr>
          <w:p w14:paraId="434521DA"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58AA44E9" w14:textId="77777777" w:rsidTr="00D31472">
        <w:tblPrEx>
          <w:tblBorders>
            <w:top w:val="none" w:sz="0" w:space="0" w:color="auto"/>
            <w:bottom w:val="none" w:sz="0" w:space="0" w:color="auto"/>
            <w:insideH w:val="none" w:sz="0" w:space="0" w:color="auto"/>
            <w:insideV w:val="none" w:sz="0" w:space="0" w:color="auto"/>
          </w:tblBorders>
        </w:tblPrEx>
        <w:tc>
          <w:tcPr>
            <w:tcW w:w="5529" w:type="dxa"/>
          </w:tcPr>
          <w:p w14:paraId="38242BFB"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noProof/>
                <w:spacing w:val="20"/>
                <w:sz w:val="36"/>
                <w:szCs w:val="36"/>
              </w:rPr>
              <w:drawing>
                <wp:inline distT="0" distB="0" distL="0" distR="0" wp14:anchorId="6962AB6C" wp14:editId="095748F8">
                  <wp:extent cx="2880000" cy="2356698"/>
                  <wp:effectExtent l="0" t="0" r="0" b="571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356698"/>
                          </a:xfrm>
                          <a:prstGeom prst="rect">
                            <a:avLst/>
                          </a:prstGeom>
                        </pic:spPr>
                      </pic:pic>
                    </a:graphicData>
                  </a:graphic>
                </wp:inline>
              </w:drawing>
            </w:r>
          </w:p>
        </w:tc>
        <w:tc>
          <w:tcPr>
            <w:tcW w:w="2976" w:type="dxa"/>
            <w:vAlign w:val="bottom"/>
          </w:tcPr>
          <w:p w14:paraId="5EB81FD6" w14:textId="77777777" w:rsidR="00855515" w:rsidRPr="00F92729" w:rsidRDefault="00855515" w:rsidP="009A3CC7">
            <w:pPr>
              <w:autoSpaceDE w:val="0"/>
              <w:autoSpaceDN w:val="0"/>
              <w:adjustRightInd w:val="0"/>
              <w:snapToGrid w:val="0"/>
              <w:ind w:right="91"/>
              <w:jc w:val="both"/>
              <w:rPr>
                <w:rFonts w:ascii="Times New Roman" w:hAnsi="Times New Roman" w:cs="Times New Roman"/>
                <w:b/>
                <w:i/>
                <w:iCs/>
                <w:spacing w:val="20"/>
                <w:sz w:val="36"/>
                <w:szCs w:val="36"/>
                <w:lang w:val="en-GB"/>
                <w14:numSpacing w14:val="proportional"/>
              </w:rPr>
            </w:pPr>
            <w:r w:rsidRPr="00F92729">
              <w:rPr>
                <w:rFonts w:ascii="Times New Roman" w:hAnsi="Times New Roman" w:cs="Times New Roman"/>
                <w:i/>
                <w:iCs/>
                <w:szCs w:val="24"/>
                <w:lang w:val="en-GB" w:eastAsia="zh-HK"/>
              </w:rPr>
              <w:t>Corruption Prevention Tips for District Services and Community Care Teams</w:t>
            </w:r>
          </w:p>
        </w:tc>
      </w:tr>
      <w:tr w:rsidR="00855515" w:rsidRPr="00F92729" w14:paraId="1FF96448"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1722754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3D88E8EF"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85CFD4E" w14:textId="77777777" w:rsidR="00855515" w:rsidRPr="00F92729" w:rsidRDefault="00855515" w:rsidP="00DA2794">
      <w:pPr>
        <w:pStyle w:val="BodyText"/>
        <w:tabs>
          <w:tab w:val="left" w:pos="265"/>
        </w:tabs>
        <w:overflowPunct w:val="0"/>
        <w:snapToGrid w:val="0"/>
        <w:spacing w:line="300" w:lineRule="auto"/>
        <w:rPr>
          <w:b/>
          <w:i/>
          <w:sz w:val="28"/>
          <w:szCs w:val="28"/>
          <w:lang w:val="en-GB"/>
        </w:rPr>
      </w:pPr>
      <w:r w:rsidRPr="00F92729">
        <w:rPr>
          <w:b/>
          <w:i/>
          <w:sz w:val="28"/>
          <w:szCs w:val="28"/>
          <w:lang w:val="en-GB"/>
        </w:rPr>
        <w:t>Registration Regime for Dealers in Precious Metals and Stones</w:t>
      </w:r>
    </w:p>
    <w:p w14:paraId="326E6311" w14:textId="6C0245DC" w:rsidR="00855515" w:rsidRPr="00F92729" w:rsidRDefault="00855515" w:rsidP="00DA2794">
      <w:pPr>
        <w:pStyle w:val="ReParagraph"/>
        <w:widowControl/>
        <w:tabs>
          <w:tab w:val="left" w:pos="1080"/>
        </w:tabs>
        <w:overflowPunct w:val="0"/>
        <w:adjustRightInd/>
        <w:spacing w:before="0" w:after="0"/>
        <w:rPr>
          <w:snapToGrid w:val="0"/>
          <w:color w:val="000000" w:themeColor="text1"/>
          <w:sz w:val="28"/>
          <w:szCs w:val="28"/>
          <w:lang w:eastAsia="zh-HK"/>
          <w14:numSpacing w14:val="proportional"/>
        </w:rPr>
      </w:pPr>
      <w:r w:rsidRPr="00F92729">
        <w:rPr>
          <w:snapToGrid w:val="0"/>
          <w:color w:val="000000" w:themeColor="text1"/>
          <w:sz w:val="28"/>
          <w:szCs w:val="28"/>
          <w14:numSpacing w14:val="proportional"/>
        </w:rPr>
        <w:t>T</w:t>
      </w:r>
      <w:r w:rsidRPr="00F92729">
        <w:rPr>
          <w:snapToGrid w:val="0"/>
          <w:color w:val="000000" w:themeColor="text1"/>
          <w:sz w:val="28"/>
          <w:szCs w:val="28"/>
          <w:lang w:eastAsia="zh-HK"/>
          <w14:numSpacing w14:val="proportional"/>
        </w:rPr>
        <w:t>o enhance Hong Kong’s regulatory regime for comba</w:t>
      </w:r>
      <w:r w:rsidR="00610218">
        <w:rPr>
          <w:snapToGrid w:val="0"/>
          <w:color w:val="000000" w:themeColor="text1"/>
          <w:sz w:val="28"/>
          <w:szCs w:val="28"/>
          <w:lang w:eastAsia="zh-HK"/>
          <w14:numSpacing w14:val="proportional"/>
        </w:rPr>
        <w:t>t</w:t>
      </w:r>
      <w:r w:rsidRPr="00F92729">
        <w:rPr>
          <w:snapToGrid w:val="0"/>
          <w:color w:val="000000" w:themeColor="text1"/>
          <w:sz w:val="28"/>
          <w:szCs w:val="28"/>
          <w:lang w:eastAsia="zh-HK"/>
          <w14:numSpacing w14:val="proportional"/>
        </w:rPr>
        <w:t xml:space="preserve">ting money laundering and terrorist financing, the Government amended the </w:t>
      </w:r>
      <w:r w:rsidRPr="00F92729">
        <w:rPr>
          <w:i/>
          <w:iCs/>
          <w:snapToGrid w:val="0"/>
          <w:color w:val="000000" w:themeColor="text1"/>
          <w:sz w:val="28"/>
          <w:szCs w:val="28"/>
          <w:lang w:eastAsia="zh-HK"/>
          <w14:numSpacing w14:val="proportional"/>
        </w:rPr>
        <w:t>Anti-Money Laundering and Counter-Terrorist Financing Ordinance</w:t>
      </w:r>
      <w:r w:rsidRPr="00F92729">
        <w:rPr>
          <w:snapToGrid w:val="0"/>
          <w:color w:val="000000" w:themeColor="text1"/>
          <w:sz w:val="28"/>
          <w:szCs w:val="28"/>
          <w:lang w:eastAsia="zh-HK"/>
          <w14:numSpacing w14:val="proportional"/>
        </w:rPr>
        <w:t xml:space="preserve"> (Cap 615) to introduce a registration regime for dealers in precious metals and stones. The Customs and Excise Department (C&amp;ED) is responsible for enforcing the registration requirements and monitoring registrants’ conduct with regard to anti-money laundering and counter-terrorist financing. Before the amendment came into effect, CPD had put forward a range of corruption prevention recommendations to assist C&amp;ED in strengthening anti-corruption controls over its registration and law enforcement procedures. </w:t>
      </w:r>
      <w:r w:rsidRPr="00F92729">
        <w:rPr>
          <w:snapToGrid w:val="0"/>
          <w:color w:val="000000" w:themeColor="text1"/>
          <w:sz w:val="28"/>
          <w:szCs w:val="28"/>
          <w:lang w:eastAsia="zh-HK"/>
          <w14:numSpacing w14:val="proportional"/>
        </w:rPr>
        <w:lastRenderedPageBreak/>
        <w:t>CPD will continue to assist C&amp;ED in the implementation of the corruption prevention safeguards and offer advice on the regulatory framework when necessary.</w:t>
      </w:r>
    </w:p>
    <w:p w14:paraId="4FDB52D3"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C0545B7" w14:textId="77777777" w:rsidR="00855515" w:rsidRPr="00F92729" w:rsidRDefault="00855515" w:rsidP="00DA2794">
      <w:pPr>
        <w:pStyle w:val="BodyText"/>
        <w:tabs>
          <w:tab w:val="left" w:pos="265"/>
        </w:tabs>
        <w:overflowPunct w:val="0"/>
        <w:snapToGrid w:val="0"/>
        <w:spacing w:line="300" w:lineRule="auto"/>
        <w:rPr>
          <w:b/>
          <w:i/>
          <w:sz w:val="28"/>
          <w:szCs w:val="28"/>
          <w:lang w:val="en-GB"/>
        </w:rPr>
      </w:pPr>
      <w:r w:rsidRPr="00F92729">
        <w:rPr>
          <w:b/>
          <w:i/>
          <w:sz w:val="28"/>
          <w:szCs w:val="28"/>
          <w:lang w:val="en-GB"/>
        </w:rPr>
        <w:t>Light Public Housing</w:t>
      </w:r>
    </w:p>
    <w:p w14:paraId="615047E2" w14:textId="0F1B7259" w:rsidR="00855515" w:rsidRPr="00F92729" w:rsidRDefault="00855515" w:rsidP="00DA2794">
      <w:pPr>
        <w:pStyle w:val="ReParagraph"/>
        <w:tabs>
          <w:tab w:val="left" w:pos="1080"/>
        </w:tabs>
        <w:overflowPunct w:val="0"/>
        <w:spacing w:before="0" w:after="0"/>
        <w:rPr>
          <w:snapToGrid w:val="0"/>
          <w:color w:val="000000" w:themeColor="text1"/>
          <w:sz w:val="28"/>
          <w:szCs w:val="28"/>
          <w:lang w:eastAsia="zh-HK"/>
          <w14:numSpacing w14:val="proportional"/>
        </w:rPr>
      </w:pPr>
      <w:r w:rsidRPr="00F92729">
        <w:rPr>
          <w:snapToGrid w:val="0"/>
          <w:color w:val="000000" w:themeColor="text1"/>
          <w:sz w:val="28"/>
          <w:szCs w:val="28"/>
          <w:lang w:eastAsia="zh-HK"/>
          <w14:numSpacing w14:val="proportional"/>
        </w:rPr>
        <w:t>In 2022, the Government launched a Light Public Housing (LPH) initiative targeted to construct about 30 000 LPH units in a standardised simple design in five years (i.e. from 2023-24 to 2027-28). Whereas the construction of the LPH units would be led by the Architectural Services Department (ArchSD), the operation would be managed by non-governmental organisations (</w:t>
      </w:r>
      <w:r w:rsidRPr="00F92729">
        <w:rPr>
          <w:color w:val="000000" w:themeColor="text1"/>
          <w:kern w:val="2"/>
          <w:sz w:val="28"/>
          <w:szCs w:val="28"/>
          <w:lang w:eastAsia="zh-HK"/>
          <w14:numSpacing w14:val="proportional"/>
        </w:rPr>
        <w:t>NGOs)</w:t>
      </w:r>
      <w:r w:rsidRPr="00F92729">
        <w:rPr>
          <w:snapToGrid w:val="0"/>
          <w:color w:val="000000" w:themeColor="text1"/>
          <w:sz w:val="28"/>
          <w:szCs w:val="28"/>
          <w:lang w:eastAsia="zh-HK"/>
          <w14:numSpacing w14:val="proportional"/>
        </w:rPr>
        <w:t xml:space="preserve"> or property management companies appointed through open tender, and the fund approved for the initiative was about $25 billion. In order to expedite the LPH construction process, ArchSD adopted the “Engineering and Construction Target Cost Contract” option of the “New Engineering Contract” (NEC), and a Modular Integrated Construction (MiC) approach. CPD and ArchSD also launched a number of corruption prevention initiatives covering works supervision, contract administration and other procedures, so as to ensure adequate safeguards were in place in the LPH construction process. </w:t>
      </w:r>
      <w:r w:rsidR="00E57451">
        <w:rPr>
          <w:rFonts w:hint="eastAsia"/>
          <w:snapToGrid w:val="0"/>
          <w:color w:val="000000" w:themeColor="text1"/>
          <w:sz w:val="28"/>
          <w:szCs w:val="28"/>
          <w14:numSpacing w14:val="proportional"/>
        </w:rPr>
        <w:t>I</w:t>
      </w:r>
      <w:r w:rsidR="00E57451">
        <w:rPr>
          <w:snapToGrid w:val="0"/>
          <w:color w:val="000000" w:themeColor="text1"/>
          <w:sz w:val="28"/>
          <w:szCs w:val="28"/>
          <w14:numSpacing w14:val="proportional"/>
        </w:rPr>
        <w:t>n 2023</w:t>
      </w:r>
      <w:r w:rsidRPr="00F92729">
        <w:rPr>
          <w:snapToGrid w:val="0"/>
          <w:color w:val="000000" w:themeColor="text1"/>
          <w:sz w:val="28"/>
          <w:szCs w:val="28"/>
          <w:lang w:eastAsia="zh-HK"/>
          <w14:numSpacing w14:val="proportional"/>
        </w:rPr>
        <w:t>, CPD had offered advice to ArchSD on the integrity requirements for its site supervisory staff and various procedures such as the selection of MiC module suppliers. CPD also advised on the Housing Bureau’s tender and contract documents for the appointment of LPH operators to ensure adequate corruption prevention safeguards in the tender procedures for selecting operators and supervision of LPH operations.</w:t>
      </w:r>
    </w:p>
    <w:p w14:paraId="5FE2911A"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6946"/>
        <w:gridCol w:w="1559"/>
      </w:tblGrid>
      <w:tr w:rsidR="00855515" w:rsidRPr="00F92729" w14:paraId="53E048A1" w14:textId="77777777" w:rsidTr="00460B08">
        <w:tc>
          <w:tcPr>
            <w:tcW w:w="6946" w:type="dxa"/>
            <w:tcBorders>
              <w:top w:val="single" w:sz="4" w:space="0" w:color="auto"/>
              <w:bottom w:val="nil"/>
              <w:right w:val="nil"/>
            </w:tcBorders>
          </w:tcPr>
          <w:p w14:paraId="11E570C8"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1559" w:type="dxa"/>
            <w:tcBorders>
              <w:left w:val="nil"/>
              <w:bottom w:val="nil"/>
            </w:tcBorders>
          </w:tcPr>
          <w:p w14:paraId="2A24766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04DC7EFA" w14:textId="77777777" w:rsidTr="00460B08">
        <w:tblPrEx>
          <w:tblBorders>
            <w:top w:val="none" w:sz="0" w:space="0" w:color="auto"/>
            <w:bottom w:val="none" w:sz="0" w:space="0" w:color="auto"/>
            <w:insideH w:val="none" w:sz="0" w:space="0" w:color="auto"/>
            <w:insideV w:val="none" w:sz="0" w:space="0" w:color="auto"/>
          </w:tblBorders>
        </w:tblPrEx>
        <w:tc>
          <w:tcPr>
            <w:tcW w:w="6946" w:type="dxa"/>
          </w:tcPr>
          <w:p w14:paraId="5E4F2D31"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rFonts w:eastAsiaTheme="minorEastAsia"/>
                <w:noProof/>
                <w:color w:val="202124"/>
                <w:sz w:val="28"/>
                <w:szCs w:val="28"/>
              </w:rPr>
              <w:drawing>
                <wp:inline distT="0" distB="0" distL="0" distR="0" wp14:anchorId="749719CC" wp14:editId="63C5A0CB">
                  <wp:extent cx="4296550" cy="2073499"/>
                  <wp:effectExtent l="0" t="0" r="8890" b="317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347107" cy="2097898"/>
                          </a:xfrm>
                          <a:prstGeom prst="rect">
                            <a:avLst/>
                          </a:prstGeom>
                        </pic:spPr>
                      </pic:pic>
                    </a:graphicData>
                  </a:graphic>
                </wp:inline>
              </w:drawing>
            </w:r>
          </w:p>
        </w:tc>
        <w:tc>
          <w:tcPr>
            <w:tcW w:w="1559" w:type="dxa"/>
            <w:vAlign w:val="bottom"/>
          </w:tcPr>
          <w:p w14:paraId="1E858F70" w14:textId="77777777" w:rsidR="00855515" w:rsidRPr="00F92729" w:rsidRDefault="00855515" w:rsidP="002E3E0E">
            <w:pPr>
              <w:autoSpaceDE w:val="0"/>
              <w:autoSpaceDN w:val="0"/>
              <w:adjustRightInd w:val="0"/>
              <w:snapToGrid w:val="0"/>
              <w:ind w:right="91"/>
              <w:jc w:val="both"/>
              <w:rPr>
                <w:rFonts w:ascii="Times New Roman" w:hAnsi="Times New Roman" w:cs="Times New Roman"/>
                <w:noProof/>
                <w:color w:val="000000" w:themeColor="text1"/>
                <w:spacing w:val="20"/>
                <w:sz w:val="28"/>
                <w:szCs w:val="28"/>
                <w:lang w:val="en-GB"/>
                <w14:numSpacing w14:val="proportional"/>
              </w:rPr>
            </w:pPr>
            <w:r w:rsidRPr="00F92729">
              <w:rPr>
                <w:rFonts w:ascii="Times New Roman" w:hAnsi="Times New Roman" w:cs="Times New Roman"/>
                <w:szCs w:val="24"/>
                <w:lang w:val="en-GB" w:eastAsia="zh-HK"/>
              </w:rPr>
              <w:t>Interior design of a Light Public Housing unit</w:t>
            </w:r>
          </w:p>
        </w:tc>
      </w:tr>
      <w:tr w:rsidR="00855515" w:rsidRPr="00F92729" w14:paraId="74D85234" w14:textId="77777777" w:rsidTr="00460B08">
        <w:tblPrEx>
          <w:tblBorders>
            <w:left w:val="single" w:sz="4" w:space="0" w:color="auto"/>
            <w:right w:val="single" w:sz="4" w:space="0" w:color="auto"/>
          </w:tblBorders>
        </w:tblPrEx>
        <w:tc>
          <w:tcPr>
            <w:tcW w:w="6946" w:type="dxa"/>
            <w:tcBorders>
              <w:top w:val="nil"/>
              <w:left w:val="nil"/>
              <w:bottom w:val="single" w:sz="4" w:space="0" w:color="auto"/>
              <w:right w:val="nil"/>
            </w:tcBorders>
          </w:tcPr>
          <w:p w14:paraId="19FFF4A5"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1559" w:type="dxa"/>
            <w:tcBorders>
              <w:top w:val="nil"/>
              <w:left w:val="nil"/>
              <w:bottom w:val="single" w:sz="4" w:space="0" w:color="auto"/>
              <w:right w:val="nil"/>
            </w:tcBorders>
          </w:tcPr>
          <w:p w14:paraId="0B591DC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29D678D9"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3E6DC4C" w14:textId="77777777" w:rsidR="00855515" w:rsidRPr="00F92729" w:rsidRDefault="00855515" w:rsidP="00DA2794">
      <w:pPr>
        <w:pStyle w:val="BodyText"/>
        <w:tabs>
          <w:tab w:val="left" w:pos="265"/>
        </w:tabs>
        <w:overflowPunct w:val="0"/>
        <w:snapToGrid w:val="0"/>
        <w:spacing w:line="300" w:lineRule="auto"/>
        <w:rPr>
          <w:b/>
          <w:i/>
          <w:sz w:val="28"/>
          <w:szCs w:val="28"/>
          <w:lang w:val="en-GB"/>
        </w:rPr>
      </w:pPr>
      <w:r w:rsidRPr="00F92729">
        <w:rPr>
          <w:b/>
          <w:i/>
          <w:sz w:val="28"/>
          <w:szCs w:val="28"/>
          <w:lang w:val="en-GB"/>
        </w:rPr>
        <w:t>NEC Engineering and Construction Contract (Hong Kong Edition)</w:t>
      </w:r>
    </w:p>
    <w:p w14:paraId="6A9E23AD"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snapToGrid w:val="0"/>
          <w:color w:val="000000" w:themeColor="text1"/>
          <w:sz w:val="28"/>
          <w:szCs w:val="28"/>
          <w:lang w:val="en-GB" w:eastAsia="zh-HK"/>
          <w14:numSpacing w14:val="proportional"/>
        </w:rPr>
      </w:pPr>
      <w:r w:rsidRPr="00F92729">
        <w:rPr>
          <w:rFonts w:ascii="Times New Roman" w:eastAsia="PMingLiU" w:hAnsi="Times New Roman" w:cs="Times New Roman"/>
          <w:snapToGrid w:val="0"/>
          <w:color w:val="000000" w:themeColor="text1"/>
          <w:sz w:val="28"/>
          <w:szCs w:val="28"/>
          <w:lang w:val="en-GB" w:eastAsia="zh-HK"/>
          <w14:numSpacing w14:val="proportional"/>
        </w:rPr>
        <w:t xml:space="preserve">The NEC Engineering and Construction Contract aims to enhance project management efficiency and promote collaboration between project management teams and contractors. Since 2009, CPD has been offering corruption prevention advice to the Development Bureau (DEVB) on relevant procedures to ensure adequate safeguards are in place for NEC </w:t>
      </w:r>
      <w:r w:rsidRPr="00F92729">
        <w:rPr>
          <w:rFonts w:ascii="Times New Roman" w:eastAsia="PMingLiU" w:hAnsi="Times New Roman" w:cs="Times New Roman"/>
          <w:snapToGrid w:val="0"/>
          <w:color w:val="000000" w:themeColor="text1"/>
          <w:sz w:val="28"/>
          <w:szCs w:val="28"/>
          <w:lang w:val="en-GB" w:eastAsia="zh-HK"/>
          <w14:numSpacing w14:val="proportional"/>
        </w:rPr>
        <w:lastRenderedPageBreak/>
        <w:t xml:space="preserve">management by works departments. To cater for the local building regulations and practices, DEVB launched the </w:t>
      </w:r>
      <w:r w:rsidRPr="00F92729">
        <w:rPr>
          <w:rFonts w:ascii="Times New Roman" w:eastAsia="PMingLiU" w:hAnsi="Times New Roman" w:cs="Times New Roman"/>
          <w:i/>
          <w:iCs/>
          <w:snapToGrid w:val="0"/>
          <w:color w:val="000000" w:themeColor="text1"/>
          <w:sz w:val="28"/>
          <w:szCs w:val="28"/>
          <w:lang w:val="en-GB" w:eastAsia="zh-HK"/>
          <w14:numSpacing w14:val="proportional"/>
        </w:rPr>
        <w:t>NEC Engineering and Construction Contract (Hong Kong Edition)</w:t>
      </w:r>
      <w:r w:rsidRPr="00F92729">
        <w:rPr>
          <w:rFonts w:ascii="Times New Roman" w:eastAsia="PMingLiU" w:hAnsi="Times New Roman" w:cs="Times New Roman"/>
          <w:snapToGrid w:val="0"/>
          <w:color w:val="000000" w:themeColor="text1"/>
          <w:sz w:val="28"/>
          <w:szCs w:val="28"/>
          <w:lang w:val="en-GB" w:eastAsia="zh-HK"/>
          <w14:numSpacing w14:val="proportional"/>
        </w:rPr>
        <w:t xml:space="preserve"> in 2023. During the drafting process, CPD also offered advice to DEVB on subcontracting, estimation of project cost, deferral of completion date and other work procedures.</w:t>
      </w:r>
    </w:p>
    <w:p w14:paraId="642A9B74"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111"/>
        <w:gridCol w:w="4394"/>
      </w:tblGrid>
      <w:tr w:rsidR="00855515" w:rsidRPr="00F92729" w14:paraId="29EBC550" w14:textId="77777777" w:rsidTr="00460B08">
        <w:tc>
          <w:tcPr>
            <w:tcW w:w="4111" w:type="dxa"/>
            <w:tcBorders>
              <w:top w:val="single" w:sz="4" w:space="0" w:color="auto"/>
              <w:bottom w:val="nil"/>
              <w:right w:val="nil"/>
            </w:tcBorders>
          </w:tcPr>
          <w:p w14:paraId="519AACF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4394" w:type="dxa"/>
            <w:tcBorders>
              <w:left w:val="nil"/>
              <w:bottom w:val="nil"/>
            </w:tcBorders>
          </w:tcPr>
          <w:p w14:paraId="35EB962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7E739AE5" w14:textId="77777777" w:rsidTr="00460B08">
        <w:tblPrEx>
          <w:tblBorders>
            <w:top w:val="none" w:sz="0" w:space="0" w:color="auto"/>
            <w:bottom w:val="none" w:sz="0" w:space="0" w:color="auto"/>
            <w:insideH w:val="none" w:sz="0" w:space="0" w:color="auto"/>
            <w:insideV w:val="none" w:sz="0" w:space="0" w:color="auto"/>
          </w:tblBorders>
        </w:tblPrEx>
        <w:tc>
          <w:tcPr>
            <w:tcW w:w="4111" w:type="dxa"/>
          </w:tcPr>
          <w:p w14:paraId="54FD468F"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caps/>
                <w:noProof/>
                <w:spacing w:val="20"/>
                <w:sz w:val="32"/>
                <w:szCs w:val="32"/>
              </w:rPr>
              <w:drawing>
                <wp:inline distT="0" distB="0" distL="0" distR="0" wp14:anchorId="2FB664FD" wp14:editId="034CFE34">
                  <wp:extent cx="2292440" cy="3299828"/>
                  <wp:effectExtent l="19050" t="19050" r="12700" b="1524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92440" cy="3299828"/>
                          </a:xfrm>
                          <a:prstGeom prst="rect">
                            <a:avLst/>
                          </a:prstGeom>
                          <a:ln>
                            <a:solidFill>
                              <a:schemeClr val="tx1"/>
                            </a:solidFill>
                          </a:ln>
                        </pic:spPr>
                      </pic:pic>
                    </a:graphicData>
                  </a:graphic>
                </wp:inline>
              </w:drawing>
            </w:r>
          </w:p>
        </w:tc>
        <w:tc>
          <w:tcPr>
            <w:tcW w:w="4394" w:type="dxa"/>
            <w:vAlign w:val="bottom"/>
          </w:tcPr>
          <w:p w14:paraId="1388B425" w14:textId="77777777" w:rsidR="00855515" w:rsidRPr="00F92729" w:rsidRDefault="00855515" w:rsidP="00D31472">
            <w:pPr>
              <w:autoSpaceDE w:val="0"/>
              <w:autoSpaceDN w:val="0"/>
              <w:adjustRightInd w:val="0"/>
              <w:snapToGrid w:val="0"/>
              <w:ind w:right="91"/>
              <w:jc w:val="both"/>
              <w:rPr>
                <w:rFonts w:ascii="Times New Roman" w:hAnsi="Times New Roman" w:cs="Times New Roman"/>
                <w:i/>
                <w:iCs/>
                <w:noProof/>
                <w:color w:val="000000" w:themeColor="text1"/>
                <w:spacing w:val="20"/>
                <w:sz w:val="28"/>
                <w:szCs w:val="28"/>
                <w:lang w:val="en-GB"/>
                <w14:numSpacing w14:val="proportional"/>
              </w:rPr>
            </w:pPr>
            <w:r w:rsidRPr="00F92729">
              <w:rPr>
                <w:rFonts w:ascii="Times New Roman" w:hAnsi="Times New Roman" w:cs="Times New Roman"/>
                <w:i/>
                <w:iCs/>
                <w:szCs w:val="24"/>
                <w:lang w:val="en-GB" w:eastAsia="zh-HK"/>
              </w:rPr>
              <w:t>NEC Engineering and Construction Contract (Hong Kong Edition)</w:t>
            </w:r>
          </w:p>
        </w:tc>
      </w:tr>
      <w:tr w:rsidR="00855515" w:rsidRPr="00F92729" w14:paraId="10855C5E" w14:textId="77777777" w:rsidTr="00460B08">
        <w:tblPrEx>
          <w:tblBorders>
            <w:left w:val="single" w:sz="4" w:space="0" w:color="auto"/>
            <w:right w:val="single" w:sz="4" w:space="0" w:color="auto"/>
          </w:tblBorders>
        </w:tblPrEx>
        <w:tc>
          <w:tcPr>
            <w:tcW w:w="4111" w:type="dxa"/>
            <w:tcBorders>
              <w:top w:val="nil"/>
              <w:left w:val="nil"/>
              <w:bottom w:val="single" w:sz="4" w:space="0" w:color="auto"/>
              <w:right w:val="nil"/>
            </w:tcBorders>
          </w:tcPr>
          <w:p w14:paraId="340A50E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4394" w:type="dxa"/>
            <w:tcBorders>
              <w:top w:val="nil"/>
              <w:left w:val="nil"/>
              <w:bottom w:val="single" w:sz="4" w:space="0" w:color="auto"/>
              <w:right w:val="nil"/>
            </w:tcBorders>
          </w:tcPr>
          <w:p w14:paraId="0ACDB42A"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673542F6"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0156B5C8"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76886809" w14:textId="77777777" w:rsidR="00855515" w:rsidRPr="00F92729" w:rsidRDefault="00855515" w:rsidP="00894562">
      <w:pPr>
        <w:tabs>
          <w:tab w:val="left" w:pos="284"/>
        </w:tabs>
        <w:overflowPunct w:val="0"/>
        <w:snapToGrid w:val="0"/>
        <w:spacing w:line="240" w:lineRule="auto"/>
        <w:jc w:val="both"/>
        <w:textAlignment w:val="baseline"/>
        <w:rPr>
          <w:rFonts w:ascii="Times New Roman" w:eastAsia="PMingLiU" w:hAnsi="Times New Roman" w:cs="Times New Roman"/>
          <w:b/>
          <w:bCs/>
          <w:caps/>
          <w:sz w:val="32"/>
          <w:szCs w:val="32"/>
          <w:lang w:val="en-GB"/>
        </w:rPr>
      </w:pPr>
      <w:r w:rsidRPr="00F92729">
        <w:rPr>
          <w:rFonts w:ascii="Times New Roman" w:eastAsia="PMingLiU" w:hAnsi="Times New Roman" w:cs="Times New Roman"/>
          <w:b/>
          <w:bCs/>
          <w:caps/>
          <w:sz w:val="32"/>
          <w:szCs w:val="32"/>
          <w:lang w:val="en-GB"/>
        </w:rPr>
        <w:t>ISSUES OF PUBLIC CONCERN</w:t>
      </w:r>
    </w:p>
    <w:p w14:paraId="6A0C0BD1" w14:textId="77777777" w:rsidR="00855515" w:rsidRPr="00F92729" w:rsidRDefault="00855515" w:rsidP="00DA2794">
      <w:pPr>
        <w:pStyle w:val="ReParagraph"/>
        <w:widowControl/>
        <w:tabs>
          <w:tab w:val="left" w:pos="1080"/>
        </w:tabs>
        <w:overflowPunct w:val="0"/>
        <w:adjustRightInd/>
        <w:spacing w:before="0" w:after="0"/>
        <w:rPr>
          <w:color w:val="000000" w:themeColor="text1"/>
          <w:kern w:val="2"/>
          <w:sz w:val="28"/>
          <w:szCs w:val="28"/>
          <w:lang w:eastAsia="zh-HK"/>
          <w14:numSpacing w14:val="proportional"/>
        </w:rPr>
      </w:pPr>
      <w:r w:rsidRPr="00F92729">
        <w:rPr>
          <w:color w:val="000000" w:themeColor="text1"/>
          <w:kern w:val="2"/>
          <w:sz w:val="28"/>
          <w:szCs w:val="28"/>
          <w:lang w:eastAsia="zh-HK"/>
          <w14:numSpacing w14:val="proportional"/>
        </w:rPr>
        <w:t>CPD conducts corruption prevention review on areas concerning people’s livelihood, public safety, issues of public concern and those involving substantial public money. The relevant corruption prevention work includes:</w:t>
      </w:r>
    </w:p>
    <w:p w14:paraId="6B2E418A"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b/>
          <w:bCs/>
          <w:iCs/>
          <w:kern w:val="2"/>
          <w:sz w:val="28"/>
          <w:szCs w:val="28"/>
          <w:lang w:val="en-GB" w:eastAsia="zh-TW"/>
        </w:rPr>
      </w:pPr>
    </w:p>
    <w:p w14:paraId="68954B8F" w14:textId="77777777" w:rsidR="00855515" w:rsidRPr="00F92729" w:rsidDel="00364356" w:rsidRDefault="00855515" w:rsidP="00406659">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sidDel="00364356">
        <w:rPr>
          <w:rFonts w:ascii="Times New Roman" w:eastAsia="PMingLiU" w:hAnsi="Times New Roman" w:cs="Times New Roman"/>
          <w:b/>
          <w:bCs/>
          <w:i/>
          <w:kern w:val="2"/>
          <w:sz w:val="28"/>
          <w:szCs w:val="28"/>
          <w:lang w:val="en-GB" w:eastAsia="zh-TW"/>
        </w:rPr>
        <w:t xml:space="preserve">Clean Elections </w:t>
      </w:r>
    </w:p>
    <w:p w14:paraId="428093AD" w14:textId="3CA9730C" w:rsidR="00855515" w:rsidRPr="00F92729" w:rsidRDefault="00855515" w:rsidP="00DA2794">
      <w:pPr>
        <w:spacing w:after="0" w:line="240" w:lineRule="auto"/>
        <w:jc w:val="both"/>
        <w:rPr>
          <w:rFonts w:ascii="Times New Roman" w:eastAsia="PMingLiU" w:hAnsi="Times New Roman" w:cs="Times New Roman"/>
          <w:color w:val="000000" w:themeColor="text1"/>
          <w:kern w:val="2"/>
          <w:sz w:val="28"/>
          <w:szCs w:val="28"/>
          <w:lang w:val="en-GB" w:eastAsia="zh-TW"/>
          <w14:numSpacing w14:val="proportional"/>
        </w:rPr>
      </w:pPr>
      <w:r w:rsidRPr="00F92729" w:rsidDel="00364356">
        <w:rPr>
          <w:rFonts w:ascii="Times New Roman" w:eastAsia="PMingLiU" w:hAnsi="Times New Roman" w:cs="Times New Roman"/>
          <w:color w:val="000000" w:themeColor="text1"/>
          <w:kern w:val="2"/>
          <w:sz w:val="28"/>
          <w:szCs w:val="28"/>
          <w:lang w:val="en-GB" w:eastAsia="zh-TW"/>
          <w14:numSpacing w14:val="proportional"/>
        </w:rPr>
        <w:t>The Rural Ordinary Election and District Council Ordinary Election were held in January and December 2023 respectively. CPD reviewed the government guidelines for candidates and new proposals on voting procedures, and deployed officers to observe the polling and vote-counting processes on the election days. Recommendations on further improvement of the polling and vote-counting procedures in relation to the two public elections were made to the Government so as to reduce corruption risks.</w:t>
      </w:r>
    </w:p>
    <w:p w14:paraId="4BAF5718" w14:textId="77777777" w:rsidR="009200D0" w:rsidRPr="00F92729" w:rsidRDefault="009200D0" w:rsidP="00DA2794">
      <w:pPr>
        <w:spacing w:after="0" w:line="240" w:lineRule="auto"/>
        <w:jc w:val="both"/>
        <w:rPr>
          <w:rFonts w:ascii="Times New Roman" w:eastAsia="PMingLiU" w:hAnsi="Times New Roman" w:cs="Times New Roman"/>
          <w:color w:val="000000" w:themeColor="text1"/>
          <w:kern w:val="2"/>
          <w:sz w:val="28"/>
          <w:szCs w:val="28"/>
          <w:lang w:val="en-GB" w:eastAsia="zh-TW"/>
          <w14:numSpacing w14:val="proportional"/>
        </w:rPr>
      </w:pPr>
    </w:p>
    <w:p w14:paraId="53C1906C" w14:textId="77777777" w:rsidR="00855515" w:rsidRPr="00F92729" w:rsidRDefault="00855515" w:rsidP="00FF0E45">
      <w:pPr>
        <w:pStyle w:val="ReParagraph"/>
        <w:widowControl/>
        <w:tabs>
          <w:tab w:val="left" w:pos="1080"/>
        </w:tabs>
        <w:overflowPunct w:val="0"/>
        <w:adjustRightInd/>
        <w:spacing w:before="0" w:after="0"/>
        <w:rPr>
          <w:color w:val="000000" w:themeColor="text1"/>
          <w:kern w:val="2"/>
          <w:sz w:val="26"/>
          <w:szCs w:val="26"/>
          <w:lang w:eastAsia="zh-HK"/>
          <w14:numSpacing w14:val="proportional"/>
        </w:rPr>
      </w:pPr>
    </w:p>
    <w:p w14:paraId="43CE5314" w14:textId="77777777" w:rsidR="00855515" w:rsidRPr="00F92729" w:rsidRDefault="00855515" w:rsidP="00FF0E45">
      <w:pPr>
        <w:pStyle w:val="ReParagraph"/>
        <w:widowControl/>
        <w:tabs>
          <w:tab w:val="left" w:pos="1080"/>
        </w:tabs>
        <w:overflowPunct w:val="0"/>
        <w:adjustRightInd/>
        <w:spacing w:before="0" w:after="0"/>
        <w:rPr>
          <w:color w:val="000000" w:themeColor="text1"/>
          <w:kern w:val="2"/>
          <w:sz w:val="26"/>
          <w:szCs w:val="26"/>
          <w:lang w:eastAsia="zh-HK"/>
          <w14:numSpacing w14:val="proportional"/>
        </w:rPr>
      </w:pPr>
    </w:p>
    <w:p w14:paraId="36F44F1E" w14:textId="77777777" w:rsidR="00855515" w:rsidRPr="00F92729" w:rsidRDefault="00855515" w:rsidP="00FF0E45">
      <w:pPr>
        <w:pStyle w:val="ReParagraph"/>
        <w:widowControl/>
        <w:tabs>
          <w:tab w:val="left" w:pos="1080"/>
        </w:tabs>
        <w:overflowPunct w:val="0"/>
        <w:adjustRightInd/>
        <w:spacing w:before="0" w:after="0"/>
        <w:rPr>
          <w:color w:val="000000" w:themeColor="text1"/>
          <w:kern w:val="2"/>
          <w:sz w:val="26"/>
          <w:szCs w:val="26"/>
          <w:lang w:eastAsia="zh-HK"/>
          <w14:numSpacing w14:val="proportional"/>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3402"/>
        <w:gridCol w:w="5103"/>
      </w:tblGrid>
      <w:tr w:rsidR="00855515" w:rsidRPr="00F92729" w14:paraId="430F0C23" w14:textId="77777777" w:rsidTr="00084C2A">
        <w:tc>
          <w:tcPr>
            <w:tcW w:w="3402" w:type="dxa"/>
            <w:tcBorders>
              <w:top w:val="single" w:sz="4" w:space="0" w:color="auto"/>
              <w:bottom w:val="nil"/>
              <w:right w:val="nil"/>
            </w:tcBorders>
          </w:tcPr>
          <w:p w14:paraId="558C018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103" w:type="dxa"/>
            <w:tcBorders>
              <w:left w:val="nil"/>
              <w:bottom w:val="nil"/>
            </w:tcBorders>
          </w:tcPr>
          <w:p w14:paraId="772434EB"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580A7D97" w14:textId="77777777" w:rsidTr="00084C2A">
        <w:tblPrEx>
          <w:tblBorders>
            <w:top w:val="none" w:sz="0" w:space="0" w:color="auto"/>
            <w:bottom w:val="none" w:sz="0" w:space="0" w:color="auto"/>
            <w:insideH w:val="none" w:sz="0" w:space="0" w:color="auto"/>
            <w:insideV w:val="none" w:sz="0" w:space="0" w:color="auto"/>
          </w:tblBorders>
        </w:tblPrEx>
        <w:tc>
          <w:tcPr>
            <w:tcW w:w="3402" w:type="dxa"/>
          </w:tcPr>
          <w:p w14:paraId="335182CB"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rPr>
              <w:lastRenderedPageBreak/>
              <w:drawing>
                <wp:inline distT="0" distB="0" distL="0" distR="0" wp14:anchorId="3BC0BE86" wp14:editId="36D26150">
                  <wp:extent cx="2026669" cy="2700000"/>
                  <wp:effectExtent l="0" t="0" r="0" b="5715"/>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26669" cy="2700000"/>
                          </a:xfrm>
                          <a:prstGeom prst="rect">
                            <a:avLst/>
                          </a:prstGeom>
                          <a:noFill/>
                          <a:ln>
                            <a:noFill/>
                          </a:ln>
                        </pic:spPr>
                      </pic:pic>
                    </a:graphicData>
                  </a:graphic>
                </wp:inline>
              </w:drawing>
            </w:r>
          </w:p>
        </w:tc>
        <w:tc>
          <w:tcPr>
            <w:tcW w:w="5103" w:type="dxa"/>
            <w:vAlign w:val="bottom"/>
          </w:tcPr>
          <w:p w14:paraId="591364AF" w14:textId="77777777" w:rsidR="00855515" w:rsidRPr="00F92729" w:rsidRDefault="00855515" w:rsidP="00710D0F">
            <w:pPr>
              <w:autoSpaceDE w:val="0"/>
              <w:autoSpaceDN w:val="0"/>
              <w:adjustRightInd w:val="0"/>
              <w:snapToGrid w:val="0"/>
              <w:ind w:right="91"/>
              <w:jc w:val="both"/>
              <w:rPr>
                <w:rFonts w:ascii="Times New Roman" w:hAnsi="Times New Roman" w:cs="Times New Roman"/>
                <w:noProof/>
                <w:color w:val="000000" w:themeColor="text1"/>
                <w:spacing w:val="20"/>
                <w:szCs w:val="24"/>
                <w:lang w:val="en-GB"/>
                <w14:numSpacing w14:val="proportional"/>
              </w:rPr>
            </w:pPr>
            <w:r w:rsidRPr="00F92729">
              <w:rPr>
                <w:rFonts w:ascii="Times New Roman" w:hAnsi="Times New Roman" w:cs="Times New Roman"/>
                <w:szCs w:val="24"/>
                <w:lang w:val="en-GB" w:eastAsia="zh-HK"/>
              </w:rPr>
              <w:t>Officers of the Corruption Prevention Department observing operation of a mock polling station</w:t>
            </w:r>
          </w:p>
        </w:tc>
      </w:tr>
      <w:tr w:rsidR="00855515" w:rsidRPr="00F92729" w14:paraId="33C6CCB1" w14:textId="77777777" w:rsidTr="00084C2A">
        <w:tblPrEx>
          <w:tblBorders>
            <w:left w:val="single" w:sz="4" w:space="0" w:color="auto"/>
            <w:right w:val="single" w:sz="4" w:space="0" w:color="auto"/>
          </w:tblBorders>
        </w:tblPrEx>
        <w:tc>
          <w:tcPr>
            <w:tcW w:w="3402" w:type="dxa"/>
            <w:tcBorders>
              <w:top w:val="nil"/>
              <w:left w:val="nil"/>
              <w:bottom w:val="single" w:sz="4" w:space="0" w:color="auto"/>
              <w:right w:val="nil"/>
            </w:tcBorders>
          </w:tcPr>
          <w:p w14:paraId="2580F8E7"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103" w:type="dxa"/>
            <w:tcBorders>
              <w:top w:val="nil"/>
              <w:left w:val="nil"/>
              <w:bottom w:val="single" w:sz="4" w:space="0" w:color="auto"/>
              <w:right w:val="nil"/>
            </w:tcBorders>
          </w:tcPr>
          <w:p w14:paraId="5FD970B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6CA76775"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color w:val="808080" w:themeColor="background1" w:themeShade="80"/>
          <w:kern w:val="2"/>
          <w:sz w:val="26"/>
          <w:szCs w:val="26"/>
          <w:lang w:val="en-GB" w:eastAsia="zh-TW"/>
        </w:rPr>
      </w:pPr>
    </w:p>
    <w:p w14:paraId="6D38E671"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 xml:space="preserve">Licensing and Control of Restaurants and Food Factories </w:t>
      </w:r>
    </w:p>
    <w:p w14:paraId="3AED6F78" w14:textId="77777777" w:rsidR="00855515" w:rsidRPr="00F92729" w:rsidRDefault="00855515"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r w:rsidRPr="00F92729">
        <w:rPr>
          <w:rFonts w:ascii="Times New Roman" w:eastAsia="PMingLiU" w:hAnsi="Times New Roman" w:cs="Times New Roman"/>
          <w:color w:val="000000" w:themeColor="text1"/>
          <w:kern w:val="2"/>
          <w:sz w:val="28"/>
          <w:szCs w:val="28"/>
          <w:lang w:val="en-GB" w:eastAsia="zh-TW"/>
          <w14:numSpacing w14:val="proportional"/>
        </w:rPr>
        <w:t>T</w:t>
      </w:r>
      <w:r w:rsidRPr="00F92729">
        <w:rPr>
          <w:rFonts w:ascii="Times New Roman" w:eastAsia="PMingLiU" w:hAnsi="Times New Roman" w:cs="Times New Roman"/>
          <w:color w:val="000000" w:themeColor="text1"/>
          <w:kern w:val="2"/>
          <w:sz w:val="28"/>
          <w:szCs w:val="28"/>
          <w:lang w:val="en-GB" w:eastAsia="zh-HK"/>
          <w14:numSpacing w14:val="proportional"/>
        </w:rPr>
        <w:t xml:space="preserve">o ensure food safety and environmental hygiene, and for the benefit of food business operators and customers, the Food and Environmental Hygiene Department (FEHD) has introduced a Professional Certification System under the current licensing mechanism for food premises. The Professional Certification System, which adopts a “licence first, inspection later” approach, will first be applicable to light refreshment restaurants and food factories for the issue of full licences. FEHD will also take enforcement action against irregularities of food premises. In view of public health and safety, and possible corruption risks associated with the licensing system and enforcement processes, CPD has reviewed and made corruption prevention recommendations on FEHD’s licensing and regulatory systems for restaurants and food factories to enhance procedural controls. </w:t>
      </w:r>
    </w:p>
    <w:p w14:paraId="7E85DA9E" w14:textId="77777777" w:rsidR="009200D0" w:rsidRPr="00F92729" w:rsidRDefault="009200D0"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3261"/>
        <w:gridCol w:w="3260"/>
        <w:gridCol w:w="1984"/>
      </w:tblGrid>
      <w:tr w:rsidR="00855515" w:rsidRPr="00F92729" w14:paraId="69EE3C12" w14:textId="77777777" w:rsidTr="00460B08">
        <w:tc>
          <w:tcPr>
            <w:tcW w:w="3261" w:type="dxa"/>
            <w:tcBorders>
              <w:top w:val="single" w:sz="4" w:space="0" w:color="auto"/>
              <w:bottom w:val="nil"/>
              <w:right w:val="nil"/>
            </w:tcBorders>
          </w:tcPr>
          <w:p w14:paraId="65AAA5E5"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244" w:type="dxa"/>
            <w:gridSpan w:val="2"/>
            <w:tcBorders>
              <w:left w:val="nil"/>
              <w:bottom w:val="nil"/>
            </w:tcBorders>
          </w:tcPr>
          <w:p w14:paraId="5EAB3A73"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11FEA42C" w14:textId="77777777" w:rsidTr="00460B08">
        <w:tblPrEx>
          <w:tblBorders>
            <w:top w:val="none" w:sz="0" w:space="0" w:color="auto"/>
            <w:bottom w:val="none" w:sz="0" w:space="0" w:color="auto"/>
            <w:insideH w:val="none" w:sz="0" w:space="0" w:color="auto"/>
            <w:insideV w:val="none" w:sz="0" w:space="0" w:color="auto"/>
          </w:tblBorders>
        </w:tblPrEx>
        <w:tc>
          <w:tcPr>
            <w:tcW w:w="3261" w:type="dxa"/>
          </w:tcPr>
          <w:p w14:paraId="738366C3"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rPr>
              <w:drawing>
                <wp:inline distT="0" distB="0" distL="0" distR="0" wp14:anchorId="4FD5F436" wp14:editId="5E068A11">
                  <wp:extent cx="2641244" cy="1980000"/>
                  <wp:effectExtent l="6668"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6200000">
                            <a:off x="0" y="0"/>
                            <a:ext cx="2641244" cy="1980000"/>
                          </a:xfrm>
                          <a:prstGeom prst="rect">
                            <a:avLst/>
                          </a:prstGeom>
                          <a:noFill/>
                          <a:ln>
                            <a:noFill/>
                          </a:ln>
                        </pic:spPr>
                      </pic:pic>
                    </a:graphicData>
                  </a:graphic>
                </wp:inline>
              </w:drawing>
            </w:r>
          </w:p>
        </w:tc>
        <w:tc>
          <w:tcPr>
            <w:tcW w:w="3260" w:type="dxa"/>
            <w:vAlign w:val="bottom"/>
          </w:tcPr>
          <w:p w14:paraId="130A3A15" w14:textId="77777777" w:rsidR="00855515" w:rsidRPr="00F92729" w:rsidRDefault="00855515" w:rsidP="00460B08">
            <w:pPr>
              <w:pStyle w:val="ReParagraph"/>
              <w:widowControl/>
              <w:tabs>
                <w:tab w:val="left" w:pos="1080"/>
              </w:tabs>
              <w:overflowPunct w:val="0"/>
              <w:adjustRightInd/>
              <w:spacing w:before="0" w:after="0"/>
              <w:rPr>
                <w:noProof/>
                <w:color w:val="000000" w:themeColor="text1"/>
                <w:spacing w:val="20"/>
                <w:szCs w:val="24"/>
                <w14:numSpacing w14:val="proportional"/>
              </w:rPr>
            </w:pPr>
            <w:r w:rsidRPr="00F92729">
              <w:rPr>
                <w:noProof/>
                <w:sz w:val="26"/>
                <w:szCs w:val="26"/>
                <w:lang w:val="en-US"/>
              </w:rPr>
              <w:drawing>
                <wp:inline distT="0" distB="0" distL="0" distR="0" wp14:anchorId="3BEB8ED5" wp14:editId="56D3675B">
                  <wp:extent cx="2641246" cy="1980000"/>
                  <wp:effectExtent l="6668"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2641246" cy="1980000"/>
                          </a:xfrm>
                          <a:prstGeom prst="rect">
                            <a:avLst/>
                          </a:prstGeom>
                          <a:noFill/>
                          <a:ln>
                            <a:noFill/>
                          </a:ln>
                        </pic:spPr>
                      </pic:pic>
                    </a:graphicData>
                  </a:graphic>
                </wp:inline>
              </w:drawing>
            </w:r>
          </w:p>
        </w:tc>
        <w:tc>
          <w:tcPr>
            <w:tcW w:w="1984" w:type="dxa"/>
            <w:vAlign w:val="bottom"/>
          </w:tcPr>
          <w:p w14:paraId="0A62F932" w14:textId="77777777" w:rsidR="00855515" w:rsidRPr="00F92729" w:rsidRDefault="00855515" w:rsidP="00710D0F">
            <w:pPr>
              <w:autoSpaceDE w:val="0"/>
              <w:autoSpaceDN w:val="0"/>
              <w:adjustRightInd w:val="0"/>
              <w:snapToGrid w:val="0"/>
              <w:ind w:right="91"/>
              <w:jc w:val="both"/>
              <w:rPr>
                <w:rFonts w:ascii="Times New Roman" w:hAnsi="Times New Roman" w:cs="Times New Roman"/>
                <w:noProof/>
                <w:color w:val="000000" w:themeColor="text1"/>
                <w:spacing w:val="20"/>
                <w:szCs w:val="24"/>
                <w:lang w:val="en-GB"/>
                <w14:numSpacing w14:val="proportional"/>
              </w:rPr>
            </w:pPr>
            <w:r w:rsidRPr="00F92729">
              <w:rPr>
                <w:rFonts w:ascii="Times New Roman" w:hAnsi="Times New Roman" w:cs="Times New Roman"/>
                <w:szCs w:val="24"/>
                <w:lang w:val="en-GB" w:eastAsia="zh-HK"/>
              </w:rPr>
              <w:t>Inspection on licensed restaurants by officers of the Food and Environmental Hygiene Department</w:t>
            </w:r>
          </w:p>
        </w:tc>
      </w:tr>
      <w:tr w:rsidR="00855515" w:rsidRPr="00F92729" w14:paraId="3EAC461D" w14:textId="77777777" w:rsidTr="00460B08">
        <w:tblPrEx>
          <w:tblBorders>
            <w:left w:val="single" w:sz="4" w:space="0" w:color="auto"/>
            <w:right w:val="single" w:sz="4" w:space="0" w:color="auto"/>
          </w:tblBorders>
        </w:tblPrEx>
        <w:tc>
          <w:tcPr>
            <w:tcW w:w="3261" w:type="dxa"/>
            <w:tcBorders>
              <w:top w:val="nil"/>
              <w:left w:val="nil"/>
              <w:bottom w:val="single" w:sz="4" w:space="0" w:color="auto"/>
              <w:right w:val="nil"/>
            </w:tcBorders>
          </w:tcPr>
          <w:p w14:paraId="70ECD78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244" w:type="dxa"/>
            <w:gridSpan w:val="2"/>
            <w:tcBorders>
              <w:top w:val="nil"/>
              <w:left w:val="nil"/>
              <w:bottom w:val="single" w:sz="4" w:space="0" w:color="auto"/>
              <w:right w:val="nil"/>
            </w:tcBorders>
          </w:tcPr>
          <w:p w14:paraId="4914D13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1AC60AEC"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lastRenderedPageBreak/>
        <w:t>Corruption Prevention Guide on Procurement for Public Bodies</w:t>
      </w:r>
    </w:p>
    <w:p w14:paraId="3A9DC93D" w14:textId="77777777" w:rsidR="00855515" w:rsidRPr="00F92729" w:rsidRDefault="00855515" w:rsidP="00DA2794">
      <w:pPr>
        <w:pStyle w:val="ReParagraph"/>
        <w:widowControl/>
        <w:tabs>
          <w:tab w:val="left" w:pos="1080"/>
        </w:tabs>
        <w:overflowPunct w:val="0"/>
        <w:adjustRightInd/>
        <w:spacing w:before="0" w:after="0"/>
        <w:rPr>
          <w:color w:val="000000" w:themeColor="text1"/>
          <w:kern w:val="2"/>
          <w:sz w:val="28"/>
          <w:szCs w:val="28"/>
          <w:lang w:eastAsia="zh-HK"/>
          <w14:numSpacing w14:val="proportional"/>
        </w:rPr>
      </w:pPr>
      <w:r w:rsidRPr="00F92729">
        <w:rPr>
          <w:bCs/>
          <w:color w:val="000000" w:themeColor="text1"/>
          <w:kern w:val="2"/>
          <w:sz w:val="28"/>
          <w:szCs w:val="28"/>
          <w14:numSpacing w14:val="proportional"/>
        </w:rPr>
        <w:t>I</w:t>
      </w:r>
      <w:r w:rsidRPr="00F92729">
        <w:rPr>
          <w:bCs/>
          <w:color w:val="000000" w:themeColor="text1"/>
          <w:kern w:val="2"/>
          <w:sz w:val="28"/>
          <w:szCs w:val="28"/>
          <w:lang w:eastAsia="zh-HK"/>
          <w14:numSpacing w14:val="proportional"/>
        </w:rPr>
        <w:t>n recent years</w:t>
      </w:r>
      <w:r w:rsidRPr="00F92729">
        <w:rPr>
          <w:bCs/>
          <w:color w:val="000000" w:themeColor="text1"/>
          <w:kern w:val="2"/>
          <w:sz w:val="28"/>
          <w:szCs w:val="28"/>
          <w14:numSpacing w14:val="proportional"/>
        </w:rPr>
        <w:t>,</w:t>
      </w:r>
      <w:r w:rsidRPr="00F92729">
        <w:rPr>
          <w:bCs/>
          <w:color w:val="000000" w:themeColor="text1"/>
          <w:kern w:val="2"/>
          <w:sz w:val="28"/>
          <w:szCs w:val="28"/>
          <w:lang w:eastAsia="zh-HK"/>
          <w14:numSpacing w14:val="proportional"/>
        </w:rPr>
        <w:t xml:space="preserve"> </w:t>
      </w:r>
      <w:r w:rsidRPr="00F92729">
        <w:rPr>
          <w:color w:val="000000" w:themeColor="text1"/>
          <w:kern w:val="2"/>
          <w:sz w:val="28"/>
          <w:szCs w:val="28"/>
          <w14:numSpacing w14:val="proportional"/>
        </w:rPr>
        <w:t>p</w:t>
      </w:r>
      <w:r w:rsidRPr="00F92729">
        <w:rPr>
          <w:color w:val="000000" w:themeColor="text1"/>
          <w:kern w:val="2"/>
          <w:sz w:val="28"/>
          <w:szCs w:val="28"/>
          <w:lang w:eastAsia="zh-HK"/>
          <w14:numSpacing w14:val="proportional"/>
        </w:rPr>
        <w:t xml:space="preserve">ublic bodies have been increasingly entrusted to assume a broader array of </w:t>
      </w:r>
      <w:r w:rsidRPr="00F92729">
        <w:rPr>
          <w:bCs/>
          <w:color w:val="000000" w:themeColor="text1"/>
          <w:kern w:val="2"/>
          <w:sz w:val="28"/>
          <w:szCs w:val="28"/>
          <w:lang w:eastAsia="zh-HK"/>
          <w14:numSpacing w14:val="proportional"/>
        </w:rPr>
        <w:t>public functions, which inevitably involve the procurement of goods and services, often on a substantial scale and with considerable amount of money. However, procurement is inherently prone to corruption and malpractice.</w:t>
      </w:r>
      <w:r w:rsidRPr="00F92729">
        <w:rPr>
          <w:color w:val="000000" w:themeColor="text1"/>
          <w:kern w:val="2"/>
          <w:sz w:val="28"/>
          <w:szCs w:val="28"/>
          <w:lang w:eastAsia="zh-HK"/>
          <w14:numSpacing w14:val="proportional"/>
        </w:rPr>
        <w:t xml:space="preserve"> To assist public bodies in enhancing their corruption prevention capabilities, CPD conducted a review on the relevant corruption risks and developed the </w:t>
      </w:r>
      <w:r w:rsidRPr="00F92729">
        <w:rPr>
          <w:i/>
          <w:iCs/>
          <w:color w:val="000000" w:themeColor="text1"/>
          <w:kern w:val="2"/>
          <w:sz w:val="28"/>
          <w:szCs w:val="28"/>
          <w:lang w:eastAsia="zh-HK"/>
          <w14:numSpacing w14:val="proportional"/>
        </w:rPr>
        <w:t>Corruption Prevention Guide on Procurement for Public Bodies</w:t>
      </w:r>
      <w:r w:rsidRPr="00F92729">
        <w:rPr>
          <w:color w:val="000000" w:themeColor="text1"/>
          <w:kern w:val="2"/>
          <w:sz w:val="28"/>
          <w:szCs w:val="28"/>
          <w:lang w:eastAsia="zh-HK"/>
          <w14:numSpacing w14:val="proportional"/>
        </w:rPr>
        <w:t>, which sets out the common inadequacies, red flags, case studies in procurement with corresponding corruption prevention measures. CPD has also developed an infographic pamphlet which summarises the key content of the Guide for reference by frontline procurement personnel. The Guide and pamphlet have been distributed to relevant public bodies and uploaded to the CPAS Web Portal.</w:t>
      </w:r>
    </w:p>
    <w:p w14:paraId="523E0A44"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954"/>
        <w:gridCol w:w="142"/>
        <w:gridCol w:w="2409"/>
      </w:tblGrid>
      <w:tr w:rsidR="00855515" w:rsidRPr="00F92729" w14:paraId="1CA5AE45" w14:textId="77777777" w:rsidTr="00710D0F">
        <w:tc>
          <w:tcPr>
            <w:tcW w:w="5954" w:type="dxa"/>
            <w:tcBorders>
              <w:top w:val="single" w:sz="4" w:space="0" w:color="auto"/>
              <w:bottom w:val="nil"/>
              <w:right w:val="nil"/>
            </w:tcBorders>
          </w:tcPr>
          <w:p w14:paraId="311CBC21"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551" w:type="dxa"/>
            <w:gridSpan w:val="2"/>
            <w:tcBorders>
              <w:left w:val="nil"/>
              <w:bottom w:val="nil"/>
            </w:tcBorders>
          </w:tcPr>
          <w:p w14:paraId="366A0745"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482E223A" w14:textId="77777777" w:rsidTr="00710D0F">
        <w:tblPrEx>
          <w:tblBorders>
            <w:top w:val="none" w:sz="0" w:space="0" w:color="auto"/>
            <w:bottom w:val="none" w:sz="0" w:space="0" w:color="auto"/>
            <w:insideH w:val="none" w:sz="0" w:space="0" w:color="auto"/>
            <w:insideV w:val="none" w:sz="0" w:space="0" w:color="auto"/>
          </w:tblBorders>
        </w:tblPrEx>
        <w:tc>
          <w:tcPr>
            <w:tcW w:w="5954" w:type="dxa"/>
          </w:tcPr>
          <w:p w14:paraId="1B1B5C7E"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rPr>
              <mc:AlternateContent>
                <mc:Choice Requires="wpg">
                  <w:drawing>
                    <wp:inline distT="0" distB="0" distL="0" distR="0" wp14:anchorId="0730F012" wp14:editId="7B768620">
                      <wp:extent cx="3692324" cy="2171258"/>
                      <wp:effectExtent l="0" t="0" r="3810" b="635"/>
                      <wp:docPr id="87" name="群組 87"/>
                      <wp:cNvGraphicFramePr/>
                      <a:graphic xmlns:a="http://schemas.openxmlformats.org/drawingml/2006/main">
                        <a:graphicData uri="http://schemas.microsoft.com/office/word/2010/wordprocessingGroup">
                          <wpg:wgp>
                            <wpg:cNvGrpSpPr/>
                            <wpg:grpSpPr>
                              <a:xfrm>
                                <a:off x="0" y="0"/>
                                <a:ext cx="3692324" cy="2171258"/>
                                <a:chOff x="0" y="0"/>
                                <a:chExt cx="8293290" cy="5425975"/>
                              </a:xfrm>
                            </wpg:grpSpPr>
                            <wps:wsp>
                              <wps:cNvPr id="88" name="矩形 9"/>
                              <wps:cNvSpPr/>
                              <wps:spPr>
                                <a:xfrm>
                                  <a:off x="0" y="0"/>
                                  <a:ext cx="8293290" cy="5425975"/>
                                </a:xfrm>
                                <a:prstGeom prst="rect">
                                  <a:avLst/>
                                </a:prstGeom>
                                <a:gradFill flip="none" rotWithShape="1">
                                  <a:gsLst>
                                    <a:gs pos="0">
                                      <a:srgbClr val="F5E4B9"/>
                                    </a:gs>
                                    <a:gs pos="100000">
                                      <a:srgbClr val="E6F2DE"/>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9" name="圖片 12"/>
                                <pic:cNvPicPr>
                                  <a:picLocks noChangeAspect="1"/>
                                </pic:cNvPicPr>
                              </pic:nvPicPr>
                              <pic:blipFill>
                                <a:blip r:embed="rId100" cstate="print">
                                  <a:extLst>
                                    <a:ext uri="{28A0092B-C50C-407E-A947-70E740481C1C}">
                                      <a14:useLocalDpi xmlns:a14="http://schemas.microsoft.com/office/drawing/2010/main" val="0"/>
                                    </a:ext>
                                  </a:extLst>
                                </a:blip>
                                <a:srcRect/>
                                <a:stretch/>
                              </pic:blipFill>
                              <pic:spPr>
                                <a:xfrm rot="20747541">
                                  <a:off x="1035050" y="895350"/>
                                  <a:ext cx="2922905" cy="4136390"/>
                                </a:xfrm>
                                <a:prstGeom prst="rect">
                                  <a:avLst/>
                                </a:prstGeom>
                              </pic:spPr>
                            </pic:pic>
                            <pic:pic xmlns:pic="http://schemas.openxmlformats.org/drawingml/2006/picture">
                              <pic:nvPicPr>
                                <pic:cNvPr id="90" name="圖片 13"/>
                                <pic:cNvPicPr>
                                  <a:picLocks noChangeAspect="1"/>
                                </pic:cNvPicPr>
                              </pic:nvPicPr>
                              <pic:blipFill>
                                <a:blip r:embed="rId101" cstate="print">
                                  <a:extLst>
                                    <a:ext uri="{28A0092B-C50C-407E-A947-70E740481C1C}">
                                      <a14:useLocalDpi xmlns:a14="http://schemas.microsoft.com/office/drawing/2010/main" val="0"/>
                                    </a:ext>
                                  </a:extLst>
                                </a:blip>
                                <a:srcRect/>
                                <a:stretch/>
                              </pic:blipFill>
                              <pic:spPr>
                                <a:xfrm rot="20747541">
                                  <a:off x="3841750" y="927100"/>
                                  <a:ext cx="2922905" cy="4136390"/>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E9042C" id="群組 87" o:spid="_x0000_s1026" style="width:290.75pt;height:170.95pt;mso-position-horizontal-relative:char;mso-position-vertical-relative:line" coordsize="82932,5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">
                      <v:rect id="矩形 9" o:spid="_x0000_s1027" style="position:absolute;width:82932;height:54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" fillcolor="#f5e4b9" stroked="f" strokeweight="1pt">
                        <v:fill color2="#e6f2de" rotate="t" angle="90" focus="100%" type="gradien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2" o:spid="_x0000_s1028" type="#_x0000_t75" style="position:absolute;left:10350;top:8953;width:29229;height:41364;rotation:-9311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">
                        <v:imagedata r:id="rId107" o:title=""/>
                      </v:shape>
                      <v:shape id="圖片 13" o:spid="_x0000_s1029" type="#_x0000_t75" style="position:absolute;left:38417;top:9271;width:29229;height:41363;rotation:-9311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">
                        <v:imagedata r:id="rId108" o:title=""/>
                      </v:shape>
                      <w10:anchorlock/>
                    </v:group>
                  </w:pict>
                </mc:Fallback>
              </mc:AlternateContent>
            </w:r>
          </w:p>
        </w:tc>
        <w:tc>
          <w:tcPr>
            <w:tcW w:w="2551" w:type="dxa"/>
            <w:gridSpan w:val="2"/>
            <w:vAlign w:val="bottom"/>
          </w:tcPr>
          <w:p w14:paraId="03B815EF" w14:textId="77777777" w:rsidR="00855515" w:rsidRPr="00F92729" w:rsidRDefault="00855515" w:rsidP="00460B08">
            <w:pPr>
              <w:pStyle w:val="BodyText"/>
              <w:widowControl/>
              <w:tabs>
                <w:tab w:val="left" w:pos="2160"/>
              </w:tabs>
              <w:overflowPunct w:val="0"/>
              <w:snapToGrid w:val="0"/>
              <w:spacing w:line="240" w:lineRule="auto"/>
              <w:rPr>
                <w:noProof/>
                <w:color w:val="000000" w:themeColor="text1"/>
                <w:spacing w:val="20"/>
                <w:szCs w:val="24"/>
                <w:lang w:val="en-GB"/>
                <w14:numSpacing w14:val="proportional"/>
              </w:rPr>
            </w:pPr>
            <w:r w:rsidRPr="00F92729">
              <w:rPr>
                <w:i/>
                <w:iCs/>
                <w:color w:val="000000" w:themeColor="text1"/>
                <w:szCs w:val="24"/>
                <w:lang w:val="en-GB" w:eastAsia="zh-HK"/>
                <w14:numSpacing w14:val="proportional"/>
              </w:rPr>
              <w:t xml:space="preserve">The Corruption Prevention Guide on Procurement for Public Bodies </w:t>
            </w:r>
            <w:r w:rsidRPr="00F92729">
              <w:rPr>
                <w:color w:val="000000" w:themeColor="text1"/>
                <w:szCs w:val="24"/>
                <w:lang w:val="en-GB" w:eastAsia="zh-HK"/>
                <w14:numSpacing w14:val="proportional"/>
              </w:rPr>
              <w:t>aiming to enhance the awareness of personnel of public bodies to common corruption loopholes in procurement and provide them with relevant preventive measures to reduce corruption risks</w:t>
            </w:r>
          </w:p>
        </w:tc>
      </w:tr>
      <w:tr w:rsidR="00855515" w:rsidRPr="00F92729" w14:paraId="1F7645CB" w14:textId="77777777" w:rsidTr="00710D0F">
        <w:tblPrEx>
          <w:tblBorders>
            <w:left w:val="single" w:sz="4" w:space="0" w:color="auto"/>
            <w:right w:val="single" w:sz="4" w:space="0" w:color="auto"/>
          </w:tblBorders>
        </w:tblPrEx>
        <w:tc>
          <w:tcPr>
            <w:tcW w:w="5954" w:type="dxa"/>
            <w:tcBorders>
              <w:top w:val="nil"/>
              <w:left w:val="nil"/>
              <w:bottom w:val="nil"/>
              <w:right w:val="nil"/>
            </w:tcBorders>
          </w:tcPr>
          <w:p w14:paraId="2CE3F1F3"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551" w:type="dxa"/>
            <w:gridSpan w:val="2"/>
            <w:tcBorders>
              <w:top w:val="nil"/>
              <w:left w:val="nil"/>
              <w:bottom w:val="nil"/>
              <w:right w:val="nil"/>
            </w:tcBorders>
          </w:tcPr>
          <w:p w14:paraId="3FC5B9D0"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3D51766F" w14:textId="77777777" w:rsidTr="00460B08">
        <w:tc>
          <w:tcPr>
            <w:tcW w:w="6096" w:type="dxa"/>
            <w:gridSpan w:val="2"/>
            <w:tcBorders>
              <w:top w:val="single" w:sz="4" w:space="0" w:color="auto"/>
              <w:bottom w:val="nil"/>
              <w:right w:val="nil"/>
            </w:tcBorders>
          </w:tcPr>
          <w:p w14:paraId="17603F6F" w14:textId="77777777" w:rsidR="00855515" w:rsidRPr="00F92729" w:rsidRDefault="00855515" w:rsidP="00460B08">
            <w:pPr>
              <w:pStyle w:val="ReParagraph"/>
              <w:widowControl/>
              <w:tabs>
                <w:tab w:val="left" w:pos="1080"/>
              </w:tabs>
              <w:overflowPunct w:val="0"/>
              <w:adjustRightInd/>
              <w:spacing w:before="0" w:after="0"/>
              <w:rPr>
                <w:b/>
                <w:spacing w:val="20"/>
                <w:sz w:val="16"/>
                <w:szCs w:val="16"/>
                <w:lang w:eastAsia="zh-HK"/>
                <w14:numSpacing w14:val="proportional"/>
              </w:rPr>
            </w:pPr>
          </w:p>
        </w:tc>
        <w:tc>
          <w:tcPr>
            <w:tcW w:w="2409" w:type="dxa"/>
            <w:tcBorders>
              <w:left w:val="nil"/>
              <w:bottom w:val="nil"/>
            </w:tcBorders>
          </w:tcPr>
          <w:p w14:paraId="626E5220"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4DA783EE" w14:textId="77777777" w:rsidTr="00460B08">
        <w:tblPrEx>
          <w:tblBorders>
            <w:top w:val="none" w:sz="0" w:space="0" w:color="auto"/>
            <w:bottom w:val="none" w:sz="0" w:space="0" w:color="auto"/>
            <w:insideH w:val="none" w:sz="0" w:space="0" w:color="auto"/>
            <w:insideV w:val="none" w:sz="0" w:space="0" w:color="auto"/>
          </w:tblBorders>
        </w:tblPrEx>
        <w:tc>
          <w:tcPr>
            <w:tcW w:w="6096" w:type="dxa"/>
            <w:gridSpan w:val="2"/>
          </w:tcPr>
          <w:p w14:paraId="79394DDF"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color w:val="000000" w:themeColor="text1"/>
                <w:spacing w:val="20"/>
                <w:sz w:val="28"/>
                <w:szCs w:val="28"/>
                <w14:numSpacing w14:val="proportional"/>
              </w:rPr>
              <w:drawing>
                <wp:inline distT="0" distB="0" distL="0" distR="0" wp14:anchorId="0D04848C" wp14:editId="1162AA93">
                  <wp:extent cx="2937599" cy="3060000"/>
                  <wp:effectExtent l="0" t="0" r="0" b="762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37599" cy="3060000"/>
                          </a:xfrm>
                          <a:prstGeom prst="rect">
                            <a:avLst/>
                          </a:prstGeom>
                          <a:noFill/>
                          <a:ln>
                            <a:noFill/>
                          </a:ln>
                        </pic:spPr>
                      </pic:pic>
                    </a:graphicData>
                  </a:graphic>
                </wp:inline>
              </w:drawing>
            </w:r>
          </w:p>
        </w:tc>
        <w:tc>
          <w:tcPr>
            <w:tcW w:w="2409" w:type="dxa"/>
            <w:vAlign w:val="bottom"/>
          </w:tcPr>
          <w:p w14:paraId="266D6424" w14:textId="77777777" w:rsidR="00855515" w:rsidRPr="00F92729" w:rsidRDefault="00855515" w:rsidP="00460B08">
            <w:pPr>
              <w:pStyle w:val="BodyText"/>
              <w:widowControl/>
              <w:tabs>
                <w:tab w:val="left" w:pos="2160"/>
              </w:tabs>
              <w:overflowPunct w:val="0"/>
              <w:snapToGrid w:val="0"/>
              <w:spacing w:line="240" w:lineRule="auto"/>
              <w:rPr>
                <w:noProof/>
                <w:color w:val="000000" w:themeColor="text1"/>
                <w:spacing w:val="20"/>
                <w:sz w:val="28"/>
                <w:szCs w:val="28"/>
                <w:lang w:val="en-GB"/>
                <w14:numSpacing w14:val="proportional"/>
              </w:rPr>
            </w:pPr>
            <w:r w:rsidRPr="00F92729">
              <w:rPr>
                <w:i/>
                <w:iCs/>
                <w:color w:val="000000" w:themeColor="text1"/>
                <w:szCs w:val="24"/>
                <w:lang w:val="en-GB" w:eastAsia="zh-HK"/>
                <w14:numSpacing w14:val="proportional"/>
              </w:rPr>
              <w:t xml:space="preserve">Corruption Prevention Tips on Procurement for Public Bodies </w:t>
            </w:r>
            <w:r w:rsidRPr="00F92729">
              <w:rPr>
                <w:color w:val="000000" w:themeColor="text1"/>
                <w:szCs w:val="24"/>
                <w:lang w:val="en-GB" w:eastAsia="zh-HK"/>
                <w14:numSpacing w14:val="proportional"/>
              </w:rPr>
              <w:t>infographic pamphlet, aiming to conveniently equip frontline procurement personnel with and remind them of the corruption prevention measures in procurement</w:t>
            </w:r>
          </w:p>
        </w:tc>
      </w:tr>
      <w:tr w:rsidR="00855515" w:rsidRPr="00F92729" w14:paraId="4D4D09A3" w14:textId="77777777" w:rsidTr="00460B08">
        <w:tblPrEx>
          <w:tblBorders>
            <w:left w:val="single" w:sz="4" w:space="0" w:color="auto"/>
            <w:right w:val="single" w:sz="4" w:space="0" w:color="auto"/>
          </w:tblBorders>
        </w:tblPrEx>
        <w:tc>
          <w:tcPr>
            <w:tcW w:w="6096" w:type="dxa"/>
            <w:gridSpan w:val="2"/>
            <w:tcBorders>
              <w:top w:val="nil"/>
              <w:left w:val="nil"/>
              <w:bottom w:val="single" w:sz="4" w:space="0" w:color="auto"/>
              <w:right w:val="nil"/>
            </w:tcBorders>
          </w:tcPr>
          <w:p w14:paraId="2E7D2CE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409" w:type="dxa"/>
            <w:tcBorders>
              <w:top w:val="nil"/>
              <w:left w:val="nil"/>
              <w:bottom w:val="single" w:sz="4" w:space="0" w:color="auto"/>
              <w:right w:val="nil"/>
            </w:tcBorders>
          </w:tcPr>
          <w:p w14:paraId="1330AC4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1F778BC2" w14:textId="7020D303"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lastRenderedPageBreak/>
        <w:t>Labour Importation Schemes</w:t>
      </w:r>
    </w:p>
    <w:p w14:paraId="48394746" w14:textId="683BA70A" w:rsidR="00855515" w:rsidRPr="00F92729" w:rsidRDefault="00855515" w:rsidP="00DA2794">
      <w:pPr>
        <w:pStyle w:val="ReParagraph"/>
        <w:widowControl/>
        <w:tabs>
          <w:tab w:val="left" w:pos="1080"/>
        </w:tabs>
        <w:overflowPunct w:val="0"/>
        <w:adjustRightInd/>
        <w:spacing w:before="0" w:after="0"/>
        <w:rPr>
          <w:snapToGrid w:val="0"/>
          <w:color w:val="000000" w:themeColor="text1"/>
          <w:sz w:val="28"/>
          <w:szCs w:val="28"/>
          <w:lang w:eastAsia="zh-HK"/>
          <w14:numSpacing w14:val="proportional"/>
        </w:rPr>
      </w:pPr>
      <w:r w:rsidRPr="00F92729">
        <w:rPr>
          <w:snapToGrid w:val="0"/>
          <w:color w:val="000000" w:themeColor="text1"/>
          <w:sz w:val="28"/>
          <w:szCs w:val="28"/>
          <w:lang w:eastAsia="zh-HK"/>
          <w14:numSpacing w14:val="proportional"/>
        </w:rPr>
        <w:t xml:space="preserve">To cope with manpower shortage, the Government launched sector-specific labour importation schemes respectively for residential care homes, construction and transport sectors, and the “Enhanced Supplementary Labour Scheme” in mid-2023. To strengthen corruption prevention safeguards of the schemes, CPD provided recommendations to the Labour Department, relevant </w:t>
      </w:r>
      <w:bookmarkStart w:id="10" w:name="_Hlk151557334"/>
      <w:r w:rsidRPr="00F92729">
        <w:rPr>
          <w:snapToGrid w:val="0"/>
          <w:color w:val="000000" w:themeColor="text1"/>
          <w:sz w:val="28"/>
          <w:szCs w:val="28"/>
          <w:lang w:eastAsia="zh-HK"/>
          <w14:numSpacing w14:val="proportional"/>
        </w:rPr>
        <w:t>B/Ds</w:t>
      </w:r>
      <w:bookmarkEnd w:id="10"/>
      <w:r w:rsidRPr="00F92729">
        <w:rPr>
          <w:snapToGrid w:val="0"/>
          <w:color w:val="000000" w:themeColor="text1"/>
          <w:sz w:val="28"/>
          <w:szCs w:val="28"/>
          <w:lang w:eastAsia="zh-HK"/>
          <w14:numSpacing w14:val="proportional"/>
        </w:rPr>
        <w:t xml:space="preserve"> and public bod</w:t>
      </w:r>
      <w:r w:rsidR="00945821">
        <w:rPr>
          <w:snapToGrid w:val="0"/>
          <w:color w:val="000000" w:themeColor="text1"/>
          <w:sz w:val="28"/>
          <w:szCs w:val="28"/>
          <w:lang w:eastAsia="zh-HK"/>
          <w14:numSpacing w14:val="proportional"/>
        </w:rPr>
        <w:t>y</w:t>
      </w:r>
      <w:r w:rsidRPr="00F92729">
        <w:rPr>
          <w:snapToGrid w:val="0"/>
          <w:color w:val="000000" w:themeColor="text1"/>
          <w:sz w:val="28"/>
          <w:szCs w:val="28"/>
          <w:lang w:eastAsia="zh-HK"/>
          <w14:numSpacing w14:val="proportional"/>
        </w:rPr>
        <w:t>, including prohibiting agents from soliciting or accepting illegal rebates, strengthening the safeguards to enhance transparency and fairness in the processing and assessment of applications, and ensuring the effectiveness in monitoring the successful applicants’ compliance with scheme requirements by the relevant B/Ds and public bod</w:t>
      </w:r>
      <w:r w:rsidR="00945821">
        <w:rPr>
          <w:snapToGrid w:val="0"/>
          <w:color w:val="000000" w:themeColor="text1"/>
          <w:sz w:val="28"/>
          <w:szCs w:val="28"/>
          <w:lang w:eastAsia="zh-HK"/>
          <w14:numSpacing w14:val="proportional"/>
        </w:rPr>
        <w:t>y</w:t>
      </w:r>
      <w:r w:rsidRPr="00F92729">
        <w:rPr>
          <w:snapToGrid w:val="0"/>
          <w:color w:val="000000" w:themeColor="text1"/>
          <w:sz w:val="28"/>
          <w:szCs w:val="28"/>
          <w:lang w:eastAsia="zh-HK"/>
          <w14:numSpacing w14:val="proportional"/>
        </w:rPr>
        <w:t>. Moreover, CPD also participated in the briefings for employers under the schemes to provide integrity training to prospective applicants.</w:t>
      </w:r>
    </w:p>
    <w:p w14:paraId="5870324D"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8"/>
          <w:szCs w:val="28"/>
          <w:lang w:val="en-GB" w:eastAsia="zh-TW"/>
        </w:rPr>
      </w:pPr>
    </w:p>
    <w:p w14:paraId="6346A710"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 xml:space="preserve">Primary Healthcare Blueprint </w:t>
      </w:r>
    </w:p>
    <w:p w14:paraId="67CDDA56" w14:textId="3E103797" w:rsidR="00855515" w:rsidRPr="00F92729" w:rsidRDefault="00855515" w:rsidP="00BA78AC">
      <w:pPr>
        <w:pStyle w:val="ReParagraph"/>
        <w:widowControl/>
        <w:tabs>
          <w:tab w:val="left" w:pos="1080"/>
        </w:tabs>
        <w:overflowPunct w:val="0"/>
        <w:adjustRightInd/>
        <w:spacing w:before="0" w:after="0"/>
        <w:rPr>
          <w:snapToGrid w:val="0"/>
          <w:color w:val="000000" w:themeColor="text1"/>
          <w:sz w:val="28"/>
          <w:szCs w:val="28"/>
          <w:lang w:eastAsia="zh-HK"/>
          <w14:numSpacing w14:val="proportional"/>
        </w:rPr>
      </w:pPr>
      <w:r w:rsidRPr="00F92729">
        <w:rPr>
          <w:snapToGrid w:val="0"/>
          <w:color w:val="000000" w:themeColor="text1"/>
          <w:sz w:val="28"/>
          <w:szCs w:val="28"/>
          <w:lang w:eastAsia="zh-HK"/>
          <w14:numSpacing w14:val="proportional"/>
        </w:rPr>
        <w:t xml:space="preserve">The Health Bureau released the </w:t>
      </w:r>
      <w:r w:rsidRPr="00F92729">
        <w:rPr>
          <w:i/>
          <w:iCs/>
          <w:snapToGrid w:val="0"/>
          <w:color w:val="000000" w:themeColor="text1"/>
          <w:sz w:val="28"/>
          <w:szCs w:val="28"/>
          <w:lang w:eastAsia="zh-HK"/>
          <w14:numSpacing w14:val="proportional"/>
        </w:rPr>
        <w:t>Primary Healthcare Blueprint</w:t>
      </w:r>
      <w:r w:rsidR="005E249C">
        <w:rPr>
          <w:i/>
          <w:iCs/>
          <w:snapToGrid w:val="0"/>
          <w:color w:val="000000" w:themeColor="text1"/>
          <w:sz w:val="28"/>
          <w:szCs w:val="28"/>
          <w:lang w:eastAsia="zh-HK"/>
          <w14:numSpacing w14:val="proportional"/>
        </w:rPr>
        <w:t xml:space="preserve"> </w:t>
      </w:r>
      <w:r w:rsidR="005E249C" w:rsidRPr="005E249C">
        <w:rPr>
          <w:snapToGrid w:val="0"/>
          <w:color w:val="000000" w:themeColor="text1"/>
          <w:sz w:val="28"/>
          <w:szCs w:val="28"/>
          <w:lang w:eastAsia="zh-HK"/>
          <w14:numSpacing w14:val="proportional"/>
        </w:rPr>
        <w:t>(the Blueprint)</w:t>
      </w:r>
      <w:r w:rsidRPr="005E249C">
        <w:rPr>
          <w:snapToGrid w:val="0"/>
          <w:color w:val="000000" w:themeColor="text1"/>
          <w:sz w:val="28"/>
          <w:szCs w:val="28"/>
          <w:lang w:eastAsia="zh-HK"/>
          <w14:numSpacing w14:val="proportional"/>
        </w:rPr>
        <w:t xml:space="preserve"> </w:t>
      </w:r>
      <w:r w:rsidRPr="00F92729">
        <w:rPr>
          <w:snapToGrid w:val="0"/>
          <w:color w:val="000000" w:themeColor="text1"/>
          <w:sz w:val="28"/>
          <w:szCs w:val="28"/>
          <w:lang w:eastAsia="zh-HK"/>
          <w14:numSpacing w14:val="proportional"/>
        </w:rPr>
        <w:t xml:space="preserve">in December 2022 to formulate the direction of development and strategies for strengthening Hong Kong's primary healthcare system, with a view to establishing a sustainable healthcare system and enhancing the overall health of citizens. Under the “Chronic Disease Co-Care Pilot Scheme” in the Blueprint, eligible persons are subsidised by the Government to undergo screening and medical treatment by a family doctor of their own choice. To ensure that adequate safeguards were in place for the </w:t>
      </w:r>
      <w:r w:rsidRPr="00F92729">
        <w:rPr>
          <w:snapToGrid w:val="0"/>
          <w:color w:val="000000" w:themeColor="text1"/>
          <w:sz w:val="28"/>
          <w:szCs w:val="28"/>
          <w14:numSpacing w14:val="proportional"/>
        </w:rPr>
        <w:t>S</w:t>
      </w:r>
      <w:r w:rsidRPr="00F92729">
        <w:rPr>
          <w:snapToGrid w:val="0"/>
          <w:color w:val="000000" w:themeColor="text1"/>
          <w:sz w:val="28"/>
          <w:szCs w:val="28"/>
          <w:lang w:eastAsia="zh-HK"/>
          <w14:numSpacing w14:val="proportional"/>
        </w:rPr>
        <w:t>cheme, CPD provided the Health Bureau with corruption prevention inputs.</w:t>
      </w:r>
    </w:p>
    <w:p w14:paraId="749D9BAC" w14:textId="77777777" w:rsidR="00084C2A" w:rsidRPr="00F92729" w:rsidRDefault="00084C2A" w:rsidP="00BA78AC">
      <w:pPr>
        <w:pStyle w:val="ReParagraph"/>
        <w:widowControl/>
        <w:tabs>
          <w:tab w:val="left" w:pos="1080"/>
        </w:tabs>
        <w:overflowPunct w:val="0"/>
        <w:adjustRightInd/>
        <w:spacing w:before="0" w:after="0"/>
        <w:rPr>
          <w:color w:val="808080" w:themeColor="background1" w:themeShade="80"/>
          <w:kern w:val="2"/>
          <w:sz w:val="28"/>
          <w:szCs w:val="28"/>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2552"/>
        <w:gridCol w:w="5953"/>
      </w:tblGrid>
      <w:tr w:rsidR="00855515" w:rsidRPr="00F92729" w14:paraId="17D0120A" w14:textId="77777777" w:rsidTr="00CC4F5F">
        <w:tc>
          <w:tcPr>
            <w:tcW w:w="2552" w:type="dxa"/>
            <w:tcBorders>
              <w:top w:val="single" w:sz="4" w:space="0" w:color="auto"/>
              <w:bottom w:val="nil"/>
              <w:right w:val="nil"/>
            </w:tcBorders>
          </w:tcPr>
          <w:p w14:paraId="5F3E14FE"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953" w:type="dxa"/>
            <w:tcBorders>
              <w:left w:val="nil"/>
              <w:bottom w:val="nil"/>
            </w:tcBorders>
          </w:tcPr>
          <w:p w14:paraId="6BB848D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62F25FFE" w14:textId="77777777" w:rsidTr="00CC4F5F">
        <w:tblPrEx>
          <w:tblBorders>
            <w:top w:val="none" w:sz="0" w:space="0" w:color="auto"/>
            <w:bottom w:val="none" w:sz="0" w:space="0" w:color="auto"/>
            <w:insideH w:val="none" w:sz="0" w:space="0" w:color="auto"/>
            <w:insideV w:val="none" w:sz="0" w:space="0" w:color="auto"/>
          </w:tblBorders>
        </w:tblPrEx>
        <w:tc>
          <w:tcPr>
            <w:tcW w:w="2552" w:type="dxa"/>
          </w:tcPr>
          <w:p w14:paraId="2450D5B0" w14:textId="77777777" w:rsidR="00855515" w:rsidRPr="00F92729" w:rsidRDefault="00855515" w:rsidP="00CC4F5F">
            <w:pPr>
              <w:pStyle w:val="BodyText"/>
              <w:widowControl/>
              <w:tabs>
                <w:tab w:val="left" w:pos="2160"/>
              </w:tabs>
              <w:overflowPunct w:val="0"/>
              <w:snapToGrid w:val="0"/>
              <w:spacing w:line="300" w:lineRule="auto"/>
              <w:jc w:val="left"/>
              <w:rPr>
                <w:b/>
                <w:spacing w:val="20"/>
                <w:sz w:val="36"/>
                <w:szCs w:val="36"/>
                <w:lang w:val="en-GB"/>
                <w14:numSpacing w14:val="proportional"/>
              </w:rPr>
            </w:pPr>
            <w:r w:rsidRPr="00F92729">
              <w:rPr>
                <w:noProof/>
              </w:rPr>
              <w:drawing>
                <wp:inline distT="0" distB="0" distL="0" distR="0" wp14:anchorId="7ED09E6E" wp14:editId="245ADD85">
                  <wp:extent cx="1700849" cy="2160000"/>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5130" t="24995" r="36070" b="16482"/>
                          <a:stretch/>
                        </pic:blipFill>
                        <pic:spPr bwMode="auto">
                          <a:xfrm>
                            <a:off x="0" y="0"/>
                            <a:ext cx="1700849"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vAlign w:val="bottom"/>
          </w:tcPr>
          <w:p w14:paraId="4C22826D" w14:textId="77777777" w:rsidR="00855515" w:rsidRPr="00F92729" w:rsidRDefault="00855515" w:rsidP="00460B08">
            <w:pPr>
              <w:pStyle w:val="BodyText"/>
              <w:widowControl/>
              <w:tabs>
                <w:tab w:val="left" w:pos="2160"/>
              </w:tabs>
              <w:overflowPunct w:val="0"/>
              <w:snapToGrid w:val="0"/>
              <w:spacing w:line="240" w:lineRule="auto"/>
              <w:rPr>
                <w:color w:val="000000" w:themeColor="text1"/>
                <w:szCs w:val="24"/>
                <w:lang w:val="en-GB" w:eastAsia="zh-HK"/>
                <w14:numSpacing w14:val="proportional"/>
              </w:rPr>
            </w:pPr>
            <w:r w:rsidRPr="00F92729">
              <w:rPr>
                <w:color w:val="000000" w:themeColor="text1"/>
                <w:szCs w:val="24"/>
                <w:lang w:val="en-GB" w:eastAsia="zh-HK"/>
                <w14:numSpacing w14:val="proportional"/>
              </w:rPr>
              <w:t>“Chronic Disease Co-Care Pilot Scheme” launched by the Health Bureau</w:t>
            </w:r>
          </w:p>
        </w:tc>
      </w:tr>
      <w:tr w:rsidR="00855515" w:rsidRPr="00F92729" w14:paraId="2F09513E" w14:textId="77777777" w:rsidTr="00CC4F5F">
        <w:tblPrEx>
          <w:tblBorders>
            <w:left w:val="single" w:sz="4" w:space="0" w:color="auto"/>
            <w:right w:val="single" w:sz="4" w:space="0" w:color="auto"/>
          </w:tblBorders>
        </w:tblPrEx>
        <w:tc>
          <w:tcPr>
            <w:tcW w:w="2552" w:type="dxa"/>
            <w:tcBorders>
              <w:top w:val="nil"/>
              <w:left w:val="nil"/>
              <w:bottom w:val="single" w:sz="4" w:space="0" w:color="auto"/>
              <w:right w:val="nil"/>
            </w:tcBorders>
          </w:tcPr>
          <w:p w14:paraId="07598FA8"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5953" w:type="dxa"/>
            <w:tcBorders>
              <w:top w:val="nil"/>
              <w:left w:val="nil"/>
              <w:bottom w:val="single" w:sz="4" w:space="0" w:color="auto"/>
              <w:right w:val="nil"/>
            </w:tcBorders>
          </w:tcPr>
          <w:p w14:paraId="11E8E797"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137E72A5" w14:textId="77777777" w:rsidR="00855515" w:rsidRPr="00F92729" w:rsidRDefault="00855515" w:rsidP="00CC4F5F">
      <w:pPr>
        <w:tabs>
          <w:tab w:val="left" w:pos="1080"/>
        </w:tabs>
        <w:overflowPunct w:val="0"/>
        <w:snapToGrid w:val="0"/>
        <w:spacing w:after="0" w:line="240" w:lineRule="auto"/>
        <w:jc w:val="both"/>
        <w:textAlignment w:val="baseline"/>
        <w:rPr>
          <w:rFonts w:ascii="Times New Roman" w:hAnsi="Times New Roman" w:cs="Times New Roman"/>
          <w:color w:val="808080" w:themeColor="background1" w:themeShade="80"/>
          <w:kern w:val="2"/>
          <w:sz w:val="26"/>
          <w:szCs w:val="26"/>
          <w:lang w:val="en-GB" w:eastAsia="zh-TW"/>
        </w:rPr>
      </w:pPr>
    </w:p>
    <w:p w14:paraId="7500E37A"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Recruitment of Construction Workers</w:t>
      </w:r>
    </w:p>
    <w:p w14:paraId="3E23C0B9" w14:textId="09916823" w:rsidR="00855515" w:rsidRPr="00F92729" w:rsidRDefault="00855515" w:rsidP="00DA2794">
      <w:pPr>
        <w:pStyle w:val="ReParagraph"/>
        <w:widowControl/>
        <w:tabs>
          <w:tab w:val="left" w:pos="1080"/>
        </w:tabs>
        <w:overflowPunct w:val="0"/>
        <w:adjustRightInd/>
        <w:spacing w:before="0" w:after="0"/>
        <w:rPr>
          <w:snapToGrid w:val="0"/>
          <w:color w:val="000000" w:themeColor="text1"/>
          <w:sz w:val="28"/>
          <w:szCs w:val="28"/>
          <w:lang w:eastAsia="zh-HK"/>
          <w14:numSpacing w14:val="proportional"/>
        </w:rPr>
      </w:pPr>
      <w:r w:rsidRPr="00F92729">
        <w:rPr>
          <w:snapToGrid w:val="0"/>
          <w:color w:val="000000" w:themeColor="text1"/>
          <w:sz w:val="28"/>
          <w:szCs w:val="28"/>
          <w:lang w:eastAsia="zh-HK"/>
          <w14:numSpacing w14:val="proportional"/>
        </w:rPr>
        <w:t>With an array of mega infrastructure projects in the pipeline, the construction industry is set for a golden era of rapid development. In view of this, the ICAC has collaborated with the DEVB and Construction Industry Council (CIC) to formulate corruption prevention measures for comba</w:t>
      </w:r>
      <w:r w:rsidR="00610218">
        <w:rPr>
          <w:snapToGrid w:val="0"/>
          <w:color w:val="000000" w:themeColor="text1"/>
          <w:sz w:val="28"/>
          <w:szCs w:val="28"/>
          <w:lang w:eastAsia="zh-HK"/>
          <w14:numSpacing w14:val="proportional"/>
        </w:rPr>
        <w:t>t</w:t>
      </w:r>
      <w:r w:rsidRPr="00F92729">
        <w:rPr>
          <w:snapToGrid w:val="0"/>
          <w:color w:val="000000" w:themeColor="text1"/>
          <w:sz w:val="28"/>
          <w:szCs w:val="28"/>
          <w:lang w:eastAsia="zh-HK"/>
          <w14:numSpacing w14:val="proportional"/>
        </w:rPr>
        <w:t xml:space="preserve">ting the illegal </w:t>
      </w:r>
      <w:r w:rsidRPr="00F92729">
        <w:rPr>
          <w:snapToGrid w:val="0"/>
          <w:color w:val="000000" w:themeColor="text1"/>
          <w:sz w:val="28"/>
          <w:szCs w:val="28"/>
          <w:lang w:eastAsia="zh-HK"/>
          <w14:numSpacing w14:val="proportional"/>
        </w:rPr>
        <w:lastRenderedPageBreak/>
        <w:t xml:space="preserve">referral fee malpractice by adopting a “corruption prevention combo punch” approach. For instance, the ICAC, DEVB and CIC co-organised the “Building a Clean and Fair Construction Industry Through Collaboration - Anti-Corruption Summit” in May 2023 to appeal to the industry to support the </w:t>
      </w:r>
      <w:r w:rsidRPr="00F92729">
        <w:rPr>
          <w:i/>
          <w:iCs/>
          <w:snapToGrid w:val="0"/>
          <w:color w:val="000000" w:themeColor="text1"/>
          <w:sz w:val="28"/>
          <w:szCs w:val="28"/>
          <w:lang w:eastAsia="zh-HK"/>
          <w14:numSpacing w14:val="proportional"/>
        </w:rPr>
        <w:t>Integrity Action Agenda</w:t>
      </w:r>
      <w:r w:rsidRPr="00F92729">
        <w:rPr>
          <w:snapToGrid w:val="0"/>
          <w:color w:val="000000" w:themeColor="text1"/>
          <w:sz w:val="28"/>
          <w:szCs w:val="28"/>
          <w:lang w:eastAsia="zh-HK"/>
          <w14:numSpacing w14:val="proportional"/>
        </w:rPr>
        <w:t xml:space="preserve"> drawn up by CPD and to implement corruption prevention measures against illegal referral fees. The ICAC also worked with CIC in displaying anti-corruption posters at construction sites as well as distributing anti-corruption brochures and showing training videos to frontline workers with a view to enhancing their anti-corruption awareness. In addition, two Integrity Risk Management Plans for Recruitment of Workers covering a variety of integrity risks and control measures related to worker recruitment procedures were published for main contractors and sub</w:t>
      </w:r>
      <w:r w:rsidR="00254934" w:rsidRPr="00F92729">
        <w:rPr>
          <w:snapToGrid w:val="0"/>
          <w:color w:val="000000" w:themeColor="text1"/>
          <w:sz w:val="28"/>
          <w:szCs w:val="28"/>
          <w:lang w:eastAsia="zh-HK"/>
          <w14:numSpacing w14:val="proportional"/>
        </w:rPr>
        <w:t>-</w:t>
      </w:r>
      <w:r w:rsidRPr="00F92729">
        <w:rPr>
          <w:snapToGrid w:val="0"/>
          <w:color w:val="000000" w:themeColor="text1"/>
          <w:sz w:val="28"/>
          <w:szCs w:val="28"/>
          <w:lang w:eastAsia="zh-HK"/>
          <w14:numSpacing w14:val="proportional"/>
        </w:rPr>
        <w:t>contractors respectively to facilitate the industry in enhancing integrity management.</w:t>
      </w:r>
    </w:p>
    <w:p w14:paraId="7CA5475B" w14:textId="77777777" w:rsidR="00855515" w:rsidRPr="00F92729" w:rsidRDefault="00855515" w:rsidP="00AC751D">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111"/>
        <w:gridCol w:w="1701"/>
        <w:gridCol w:w="2693"/>
      </w:tblGrid>
      <w:tr w:rsidR="00855515" w:rsidRPr="00F92729" w14:paraId="6EB21B04" w14:textId="77777777" w:rsidTr="00411393">
        <w:tc>
          <w:tcPr>
            <w:tcW w:w="5812" w:type="dxa"/>
            <w:gridSpan w:val="2"/>
            <w:tcBorders>
              <w:top w:val="single" w:sz="4" w:space="0" w:color="auto"/>
              <w:bottom w:val="nil"/>
              <w:right w:val="nil"/>
            </w:tcBorders>
          </w:tcPr>
          <w:p w14:paraId="6BAF5934" w14:textId="77777777" w:rsidR="00855515" w:rsidRPr="00F92729" w:rsidRDefault="00855515" w:rsidP="00411393">
            <w:pPr>
              <w:spacing w:line="100" w:lineRule="exact"/>
              <w:rPr>
                <w:rFonts w:ascii="Times New Roman" w:eastAsia="PMingLiU" w:hAnsi="Times New Roman" w:cs="Times New Roman"/>
                <w:b/>
                <w:spacing w:val="20"/>
                <w:sz w:val="16"/>
                <w:szCs w:val="16"/>
                <w:lang w:val="en-GB" w:eastAsia="zh-HK"/>
                <w14:numSpacing w14:val="proportional"/>
              </w:rPr>
            </w:pPr>
          </w:p>
        </w:tc>
        <w:tc>
          <w:tcPr>
            <w:tcW w:w="2693" w:type="dxa"/>
            <w:tcBorders>
              <w:left w:val="nil"/>
              <w:bottom w:val="nil"/>
            </w:tcBorders>
          </w:tcPr>
          <w:p w14:paraId="40FE1681" w14:textId="77777777" w:rsidR="00855515" w:rsidRPr="00F92729" w:rsidRDefault="00855515" w:rsidP="00411393">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709C8B00" w14:textId="77777777" w:rsidTr="00411393">
        <w:tblPrEx>
          <w:tblBorders>
            <w:top w:val="none" w:sz="0" w:space="0" w:color="auto"/>
            <w:bottom w:val="none" w:sz="0" w:space="0" w:color="auto"/>
            <w:insideH w:val="none" w:sz="0" w:space="0" w:color="auto"/>
            <w:insideV w:val="none" w:sz="0" w:space="0" w:color="auto"/>
          </w:tblBorders>
        </w:tblPrEx>
        <w:tc>
          <w:tcPr>
            <w:tcW w:w="5812" w:type="dxa"/>
            <w:gridSpan w:val="2"/>
          </w:tcPr>
          <w:p w14:paraId="41C36595" w14:textId="77777777" w:rsidR="00855515" w:rsidRPr="00F92729" w:rsidRDefault="00855515" w:rsidP="00411393">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color w:val="000000" w:themeColor="text1"/>
                <w:spacing w:val="20"/>
                <w:sz w:val="28"/>
                <w:szCs w:val="28"/>
              </w:rPr>
              <w:drawing>
                <wp:inline distT="0" distB="0" distL="0" distR="0" wp14:anchorId="4CF10A90" wp14:editId="562F0895">
                  <wp:extent cx="3600000" cy="2052302"/>
                  <wp:effectExtent l="0" t="0" r="635" b="5715"/>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00000" cy="2052302"/>
                          </a:xfrm>
                          <a:prstGeom prst="rect">
                            <a:avLst/>
                          </a:prstGeom>
                        </pic:spPr>
                      </pic:pic>
                    </a:graphicData>
                  </a:graphic>
                </wp:inline>
              </w:drawing>
            </w:r>
          </w:p>
        </w:tc>
        <w:tc>
          <w:tcPr>
            <w:tcW w:w="2693" w:type="dxa"/>
            <w:vAlign w:val="bottom"/>
          </w:tcPr>
          <w:p w14:paraId="001CEC29" w14:textId="77777777" w:rsidR="00855515" w:rsidRPr="00F92729" w:rsidRDefault="00855515" w:rsidP="00411393">
            <w:pPr>
              <w:pStyle w:val="ReParagraph"/>
              <w:widowControl/>
              <w:tabs>
                <w:tab w:val="left" w:pos="1080"/>
              </w:tabs>
              <w:overflowPunct w:val="0"/>
              <w:adjustRightInd/>
              <w:spacing w:before="0" w:after="0"/>
              <w:rPr>
                <w:noProof/>
                <w:color w:val="000000" w:themeColor="text1"/>
                <w:spacing w:val="20"/>
                <w:sz w:val="28"/>
                <w:szCs w:val="28"/>
                <w14:numSpacing w14:val="proportional"/>
              </w:rPr>
            </w:pPr>
            <w:r w:rsidRPr="00F92729">
              <w:rPr>
                <w:color w:val="000000" w:themeColor="text1"/>
                <w:szCs w:val="24"/>
                <w:lang w:eastAsia="zh-HK"/>
                <w14:numSpacing w14:val="proportional"/>
              </w:rPr>
              <w:t>Assistant Director of Corruption Prevention hosting a panel session on corruption prevention and integrity management in the construction industry as part of the “Building a Clean and Fair Construction Industry Through Collaboration - Anti-Corruption Summit”</w:t>
            </w:r>
          </w:p>
        </w:tc>
      </w:tr>
      <w:tr w:rsidR="00855515" w:rsidRPr="00F92729" w14:paraId="015AF727" w14:textId="77777777" w:rsidTr="00411393">
        <w:tblPrEx>
          <w:tblBorders>
            <w:left w:val="single" w:sz="4" w:space="0" w:color="auto"/>
            <w:right w:val="single" w:sz="4" w:space="0" w:color="auto"/>
          </w:tblBorders>
        </w:tblPrEx>
        <w:tc>
          <w:tcPr>
            <w:tcW w:w="5812" w:type="dxa"/>
            <w:gridSpan w:val="2"/>
            <w:tcBorders>
              <w:top w:val="nil"/>
              <w:left w:val="nil"/>
              <w:bottom w:val="single" w:sz="4" w:space="0" w:color="auto"/>
              <w:right w:val="nil"/>
            </w:tcBorders>
          </w:tcPr>
          <w:p w14:paraId="408D825A" w14:textId="77777777" w:rsidR="00855515" w:rsidRPr="00F92729" w:rsidRDefault="00855515" w:rsidP="00411393">
            <w:pPr>
              <w:spacing w:line="100" w:lineRule="exact"/>
              <w:rPr>
                <w:rFonts w:ascii="Times New Roman" w:eastAsia="PMingLiU" w:hAnsi="Times New Roman" w:cs="Times New Roman"/>
                <w:b/>
                <w:spacing w:val="20"/>
                <w:sz w:val="16"/>
                <w:szCs w:val="16"/>
                <w:lang w:val="en-GB" w:eastAsia="zh-HK"/>
                <w14:numSpacing w14:val="proportional"/>
              </w:rPr>
            </w:pPr>
          </w:p>
        </w:tc>
        <w:tc>
          <w:tcPr>
            <w:tcW w:w="2693" w:type="dxa"/>
            <w:tcBorders>
              <w:top w:val="nil"/>
              <w:left w:val="nil"/>
              <w:bottom w:val="single" w:sz="4" w:space="0" w:color="auto"/>
              <w:right w:val="nil"/>
            </w:tcBorders>
          </w:tcPr>
          <w:p w14:paraId="0FCE8898" w14:textId="77777777" w:rsidR="00855515" w:rsidRPr="00F92729" w:rsidRDefault="00855515" w:rsidP="00411393">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13264BF0" w14:textId="77777777" w:rsidTr="00460B08">
        <w:tc>
          <w:tcPr>
            <w:tcW w:w="4111" w:type="dxa"/>
            <w:tcBorders>
              <w:top w:val="single" w:sz="4" w:space="0" w:color="auto"/>
              <w:bottom w:val="nil"/>
              <w:right w:val="nil"/>
            </w:tcBorders>
          </w:tcPr>
          <w:p w14:paraId="19C85508"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4394" w:type="dxa"/>
            <w:gridSpan w:val="2"/>
            <w:tcBorders>
              <w:left w:val="nil"/>
              <w:bottom w:val="nil"/>
            </w:tcBorders>
          </w:tcPr>
          <w:p w14:paraId="3572E0C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76E401DD" w14:textId="77777777" w:rsidTr="00460B08">
        <w:tblPrEx>
          <w:tblBorders>
            <w:top w:val="none" w:sz="0" w:space="0" w:color="auto"/>
            <w:bottom w:val="none" w:sz="0" w:space="0" w:color="auto"/>
            <w:insideH w:val="none" w:sz="0" w:space="0" w:color="auto"/>
            <w:insideV w:val="none" w:sz="0" w:space="0" w:color="auto"/>
          </w:tblBorders>
        </w:tblPrEx>
        <w:tc>
          <w:tcPr>
            <w:tcW w:w="4111" w:type="dxa"/>
          </w:tcPr>
          <w:p w14:paraId="3F3BE7F1" w14:textId="77777777" w:rsidR="00855515" w:rsidRPr="00F92729" w:rsidRDefault="00855515" w:rsidP="00460B08">
            <w:pPr>
              <w:pStyle w:val="BodyText"/>
              <w:widowControl/>
              <w:tabs>
                <w:tab w:val="left" w:pos="2160"/>
              </w:tabs>
              <w:overflowPunct w:val="0"/>
              <w:snapToGrid w:val="0"/>
              <w:spacing w:line="300" w:lineRule="auto"/>
              <w:jc w:val="right"/>
              <w:rPr>
                <w:b/>
                <w:spacing w:val="20"/>
                <w:sz w:val="36"/>
                <w:szCs w:val="36"/>
                <w:lang w:val="en-GB"/>
                <w14:numSpacing w14:val="proportional"/>
              </w:rPr>
            </w:pPr>
            <w:r w:rsidRPr="00F92729">
              <w:rPr>
                <w:b/>
                <w:noProof/>
                <w:spacing w:val="20"/>
                <w:sz w:val="36"/>
                <w:szCs w:val="36"/>
              </w:rPr>
              <w:drawing>
                <wp:inline distT="0" distB="0" distL="0" distR="0" wp14:anchorId="656926E6" wp14:editId="64DCE7FE">
                  <wp:extent cx="1774190" cy="2472493"/>
                  <wp:effectExtent l="0" t="0" r="0" b="4445"/>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pic:cNvPicPr/>
                        </pic:nvPicPr>
                        <pic:blipFill rotWithShape="1">
                          <a:blip r:embed="rId112">
                            <a:extLst>
                              <a:ext uri="{28A0092B-C50C-407E-A947-70E740481C1C}">
                                <a14:useLocalDpi xmlns:a14="http://schemas.microsoft.com/office/drawing/2010/main" val="0"/>
                              </a:ext>
                            </a:extLst>
                          </a:blip>
                          <a:srcRect l="3622"/>
                          <a:stretch/>
                        </pic:blipFill>
                        <pic:spPr bwMode="auto">
                          <a:xfrm>
                            <a:off x="0" y="0"/>
                            <a:ext cx="1774579" cy="2473036"/>
                          </a:xfrm>
                          <a:prstGeom prst="rect">
                            <a:avLst/>
                          </a:prstGeom>
                          <a:ln>
                            <a:noFill/>
                          </a:ln>
                          <a:extLst>
                            <a:ext uri="{53640926-AAD7-44D8-BBD7-CCE9431645EC}">
                              <a14:shadowObscured xmlns:a14="http://schemas.microsoft.com/office/drawing/2010/main"/>
                            </a:ext>
                          </a:extLst>
                        </pic:spPr>
                      </pic:pic>
                    </a:graphicData>
                  </a:graphic>
                </wp:inline>
              </w:drawing>
            </w:r>
          </w:p>
        </w:tc>
        <w:tc>
          <w:tcPr>
            <w:tcW w:w="4394" w:type="dxa"/>
            <w:gridSpan w:val="2"/>
            <w:vAlign w:val="bottom"/>
          </w:tcPr>
          <w:p w14:paraId="783DD367" w14:textId="77777777" w:rsidR="00855515" w:rsidRPr="00F92729" w:rsidRDefault="00855515" w:rsidP="00460B08">
            <w:pPr>
              <w:pStyle w:val="BodyText"/>
              <w:widowControl/>
              <w:tabs>
                <w:tab w:val="left" w:pos="2160"/>
              </w:tabs>
              <w:overflowPunct w:val="0"/>
              <w:snapToGrid w:val="0"/>
              <w:spacing w:line="240" w:lineRule="auto"/>
              <w:rPr>
                <w:noProof/>
                <w:color w:val="000000" w:themeColor="text1"/>
                <w:spacing w:val="20"/>
                <w:sz w:val="28"/>
                <w:szCs w:val="28"/>
                <w:lang w:val="en-GB"/>
                <w14:numSpacing w14:val="proportional"/>
              </w:rPr>
            </w:pPr>
            <w:r w:rsidRPr="00F92729">
              <w:rPr>
                <w:color w:val="000000" w:themeColor="text1"/>
                <w:szCs w:val="24"/>
                <w:lang w:val="en-GB" w:eastAsia="zh-HK"/>
                <w14:numSpacing w14:val="proportional"/>
              </w:rPr>
              <w:t>Integrity Risk Management Plans for Recruitment of Workers</w:t>
            </w:r>
          </w:p>
        </w:tc>
      </w:tr>
      <w:tr w:rsidR="00855515" w:rsidRPr="00F92729" w14:paraId="3E57D031" w14:textId="77777777" w:rsidTr="00460B08">
        <w:tblPrEx>
          <w:tblBorders>
            <w:left w:val="single" w:sz="4" w:space="0" w:color="auto"/>
            <w:right w:val="single" w:sz="4" w:space="0" w:color="auto"/>
          </w:tblBorders>
        </w:tblPrEx>
        <w:tc>
          <w:tcPr>
            <w:tcW w:w="4111" w:type="dxa"/>
            <w:tcBorders>
              <w:top w:val="nil"/>
              <w:left w:val="nil"/>
              <w:bottom w:val="single" w:sz="4" w:space="0" w:color="auto"/>
              <w:right w:val="nil"/>
            </w:tcBorders>
          </w:tcPr>
          <w:p w14:paraId="2428676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4394" w:type="dxa"/>
            <w:gridSpan w:val="2"/>
            <w:tcBorders>
              <w:top w:val="nil"/>
              <w:left w:val="nil"/>
              <w:bottom w:val="single" w:sz="4" w:space="0" w:color="auto"/>
              <w:right w:val="nil"/>
            </w:tcBorders>
          </w:tcPr>
          <w:p w14:paraId="3D13DED1"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49DAC097" w14:textId="77777777" w:rsidR="00855515" w:rsidRPr="00F92729" w:rsidRDefault="00855515" w:rsidP="00D66C40">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792CC58" w14:textId="77777777" w:rsidR="00084C2A" w:rsidRPr="00F92729" w:rsidRDefault="00084C2A"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p>
    <w:p w14:paraId="19EECFB1" w14:textId="66C56D47" w:rsidR="00084C2A" w:rsidRDefault="00084C2A"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p>
    <w:p w14:paraId="3EFE3401" w14:textId="77777777" w:rsidR="00E60571" w:rsidRPr="00F92729" w:rsidRDefault="00E60571"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p>
    <w:p w14:paraId="681B440F" w14:textId="65B633D1"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lastRenderedPageBreak/>
        <w:t>Quality Control of Works of New Buildings</w:t>
      </w:r>
    </w:p>
    <w:p w14:paraId="790EE02B" w14:textId="77777777" w:rsidR="00855515" w:rsidRPr="00F92729" w:rsidRDefault="00855515" w:rsidP="00DA2794">
      <w:pPr>
        <w:autoSpaceDE w:val="0"/>
        <w:autoSpaceDN w:val="0"/>
        <w:adjustRightInd w:val="0"/>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r w:rsidRPr="00F92729">
        <w:rPr>
          <w:rFonts w:ascii="Times New Roman" w:eastAsia="PMingLiU" w:hAnsi="Times New Roman" w:cs="Times New Roman"/>
          <w:color w:val="000000" w:themeColor="text1"/>
          <w:kern w:val="2"/>
          <w:sz w:val="28"/>
          <w:szCs w:val="28"/>
          <w:lang w:val="en-GB" w:eastAsia="zh-HK"/>
          <w14:numSpacing w14:val="proportional"/>
        </w:rPr>
        <w:t xml:space="preserve">Building works or street works of private developments in Hong Kong are governed by the </w:t>
      </w:r>
      <w:r w:rsidRPr="00F92729">
        <w:rPr>
          <w:rFonts w:ascii="Times New Roman" w:eastAsia="PMingLiU" w:hAnsi="Times New Roman" w:cs="Times New Roman"/>
          <w:i/>
          <w:iCs/>
          <w:color w:val="000000" w:themeColor="text1"/>
          <w:kern w:val="2"/>
          <w:sz w:val="28"/>
          <w:szCs w:val="28"/>
          <w:lang w:val="en-GB" w:eastAsia="zh-HK"/>
          <w14:numSpacing w14:val="proportional"/>
        </w:rPr>
        <w:t>Buildings Ordinance</w:t>
      </w:r>
      <w:r w:rsidRPr="00F92729">
        <w:rPr>
          <w:rFonts w:ascii="Times New Roman" w:hAnsi="Times New Roman" w:cs="Times New Roman"/>
          <w:sz w:val="28"/>
          <w:szCs w:val="28"/>
          <w:lang w:val="en-GB"/>
        </w:rPr>
        <w:t xml:space="preserve"> (</w:t>
      </w:r>
      <w:r w:rsidRPr="00F92729">
        <w:rPr>
          <w:rFonts w:ascii="Times New Roman" w:eastAsia="PMingLiU" w:hAnsi="Times New Roman" w:cs="Times New Roman"/>
          <w:color w:val="000000" w:themeColor="text1"/>
          <w:kern w:val="2"/>
          <w:sz w:val="28"/>
          <w:szCs w:val="28"/>
          <w:lang w:val="en-GB" w:eastAsia="zh-HK"/>
          <w14:numSpacing w14:val="proportional"/>
        </w:rPr>
        <w:t xml:space="preserve">Cap 123), which provides that professionals and contractors appointed by owners have to submit supervision plans and employ technically competent persons for quality control purpose. As the rectification of substandard works will often incur substantial costs and result in delay of works, contractors may induce supervisory staff through corrupt means </w:t>
      </w:r>
      <w:r w:rsidRPr="00F92729">
        <w:rPr>
          <w:rFonts w:ascii="Times New Roman" w:eastAsia="PMingLiU-ExtB" w:hAnsi="Times New Roman" w:cs="Times New Roman"/>
          <w:color w:val="000000" w:themeColor="text1"/>
          <w:kern w:val="2"/>
          <w:sz w:val="28"/>
          <w:szCs w:val="28"/>
          <w:lang w:val="en-GB" w:eastAsia="zh-HK"/>
          <w14:numSpacing w14:val="proportional"/>
        </w:rPr>
        <w:t xml:space="preserve">to </w:t>
      </w:r>
      <w:r w:rsidRPr="00F92729">
        <w:rPr>
          <w:rFonts w:ascii="Times New Roman" w:eastAsia="PMingLiU" w:hAnsi="Times New Roman" w:cs="Times New Roman"/>
          <w:color w:val="000000" w:themeColor="text1"/>
          <w:kern w:val="2"/>
          <w:sz w:val="28"/>
          <w:szCs w:val="28"/>
          <w:lang w:val="en-GB" w:eastAsia="zh-HK"/>
          <w14:numSpacing w14:val="proportional"/>
        </w:rPr>
        <w:t xml:space="preserve">turn a blind eye to substandard works. As such, CPD has reviewed the relevant procedures of the Buildings Department (BD) and made recommendations to enhance the accountability of staff involved in the quality control of works of new buildings. </w:t>
      </w:r>
      <w:r w:rsidRPr="00F92729">
        <w:rPr>
          <w:rFonts w:ascii="Times New Roman" w:eastAsia="PMingLiU" w:hAnsi="Times New Roman" w:cs="Times New Roman"/>
          <w:color w:val="000000" w:themeColor="text1"/>
          <w:kern w:val="2"/>
          <w:sz w:val="28"/>
          <w:szCs w:val="28"/>
          <w:lang w:val="en-GB" w:eastAsia="zh-TW"/>
          <w14:numSpacing w14:val="proportional"/>
        </w:rPr>
        <w:t>Moreover</w:t>
      </w:r>
      <w:r w:rsidRPr="00F92729">
        <w:rPr>
          <w:rFonts w:ascii="Times New Roman" w:eastAsia="PMingLiU" w:hAnsi="Times New Roman" w:cs="Times New Roman"/>
          <w:color w:val="000000" w:themeColor="text1"/>
          <w:kern w:val="2"/>
          <w:sz w:val="28"/>
          <w:szCs w:val="28"/>
          <w:lang w:val="en-GB" w:eastAsia="zh-HK"/>
          <w14:numSpacing w14:val="proportional"/>
        </w:rPr>
        <w:t>, CPD has also recommended the BD to apply innovative technology for mitigating corruption risks therein.</w:t>
      </w:r>
    </w:p>
    <w:p w14:paraId="4ABAC0F7" w14:textId="77777777" w:rsidR="00855515" w:rsidRPr="00F92729" w:rsidRDefault="00855515" w:rsidP="00AC751D">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79899A92" w14:textId="77777777" w:rsidR="00855515" w:rsidRPr="00F92729" w:rsidRDefault="00855515" w:rsidP="00AC751D">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EFBC0E3" w14:textId="77777777" w:rsidR="00855515" w:rsidRPr="00F92729" w:rsidRDefault="00855515" w:rsidP="00084C2A">
      <w:pPr>
        <w:tabs>
          <w:tab w:val="left" w:pos="284"/>
        </w:tabs>
        <w:overflowPunct w:val="0"/>
        <w:snapToGrid w:val="0"/>
        <w:spacing w:line="240" w:lineRule="auto"/>
        <w:jc w:val="both"/>
        <w:textAlignment w:val="baseline"/>
        <w:rPr>
          <w:rFonts w:ascii="Times New Roman" w:eastAsia="PMingLiU" w:hAnsi="Times New Roman" w:cs="Times New Roman"/>
          <w:b/>
          <w:bCs/>
          <w:caps/>
          <w:sz w:val="32"/>
          <w:szCs w:val="32"/>
          <w:lang w:val="en-GB"/>
        </w:rPr>
      </w:pPr>
      <w:r w:rsidRPr="00F92729">
        <w:rPr>
          <w:rFonts w:ascii="Times New Roman" w:eastAsia="PMingLiU" w:hAnsi="Times New Roman" w:cs="Times New Roman"/>
          <w:b/>
          <w:bCs/>
          <w:caps/>
          <w:sz w:val="32"/>
          <w:szCs w:val="32"/>
          <w:lang w:val="en-GB"/>
        </w:rPr>
        <w:t>CORRUPTION PREVENTION WORK IN PRIVATE SECTOR</w:t>
      </w:r>
    </w:p>
    <w:p w14:paraId="0B238309" w14:textId="77777777" w:rsidR="00855515" w:rsidRPr="00F92729" w:rsidRDefault="00855515" w:rsidP="00DA2794">
      <w:pPr>
        <w:overflowPunct w:val="0"/>
        <w:spacing w:after="0" w:line="240" w:lineRule="auto"/>
        <w:jc w:val="both"/>
        <w:rPr>
          <w:rFonts w:ascii="Times New Roman" w:eastAsia="PMingLiU" w:hAnsi="Times New Roman" w:cs="Times New Roman"/>
          <w:color w:val="000000" w:themeColor="text1"/>
          <w:sz w:val="28"/>
          <w:szCs w:val="28"/>
          <w:lang w:val="en-GB" w:eastAsia="zh-TW"/>
          <w14:numSpacing w14:val="proportional"/>
        </w:rPr>
      </w:pPr>
      <w:r w:rsidRPr="00F92729">
        <w:rPr>
          <w:rFonts w:ascii="Times New Roman" w:hAnsi="Times New Roman" w:cs="Times New Roman"/>
          <w:kern w:val="2"/>
          <w:sz w:val="28"/>
          <w:szCs w:val="28"/>
          <w:lang w:val="en-GB" w:eastAsia="zh-HK"/>
        </w:rPr>
        <w:t>To optimise the efficacy in corruption prevention, CPD continuously</w:t>
      </w:r>
      <w:r w:rsidRPr="00F92729">
        <w:rPr>
          <w:rFonts w:ascii="Times New Roman" w:hAnsi="Times New Roman" w:cs="Times New Roman"/>
          <w:sz w:val="28"/>
          <w:szCs w:val="28"/>
          <w:lang w:val="en-GB" w:eastAsia="zh-HK"/>
        </w:rPr>
        <w:t xml:space="preserve"> identifies the needs of specific industries. The major corruption prevention work conducted in 2023 includes:</w:t>
      </w:r>
    </w:p>
    <w:p w14:paraId="6C669714" w14:textId="77777777" w:rsidR="00855515" w:rsidRPr="00F92729" w:rsidRDefault="00855515" w:rsidP="00AC751D">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8"/>
          <w:szCs w:val="28"/>
          <w:lang w:val="en-GB" w:eastAsia="zh-TW"/>
        </w:rPr>
      </w:pPr>
    </w:p>
    <w:p w14:paraId="53543964"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 xml:space="preserve">Corruption Prevention Guide for Property Management Companies </w:t>
      </w:r>
    </w:p>
    <w:p w14:paraId="612A93EF" w14:textId="07075E40" w:rsidR="00855515" w:rsidRPr="00F92729" w:rsidRDefault="00855515" w:rsidP="00DA2794">
      <w:pPr>
        <w:overflowPunct w:val="0"/>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r w:rsidRPr="00F92729">
        <w:rPr>
          <w:rFonts w:ascii="Times New Roman" w:eastAsia="PMingLiU" w:hAnsi="Times New Roman" w:cs="Times New Roman"/>
          <w:color w:val="000000" w:themeColor="text1"/>
          <w:sz w:val="28"/>
          <w:szCs w:val="28"/>
          <w:lang w:val="en-GB" w:eastAsia="zh-HK"/>
          <w14:numSpacing w14:val="proportional"/>
        </w:rPr>
        <w:t xml:space="preserve">Since the full implementation of the licensing regime under the </w:t>
      </w:r>
      <w:r w:rsidRPr="00F92729">
        <w:rPr>
          <w:rFonts w:ascii="Times New Roman" w:eastAsia="PMingLiU" w:hAnsi="Times New Roman" w:cs="Times New Roman"/>
          <w:i/>
          <w:iCs/>
          <w:color w:val="000000" w:themeColor="text1"/>
          <w:sz w:val="28"/>
          <w:szCs w:val="28"/>
          <w:lang w:val="en-GB" w:eastAsia="zh-HK"/>
          <w14:numSpacing w14:val="proportional"/>
        </w:rPr>
        <w:t>Property Management Services Ordinance</w:t>
      </w:r>
      <w:r w:rsidRPr="00F92729">
        <w:rPr>
          <w:rFonts w:ascii="Times New Roman" w:eastAsia="PMingLiU" w:hAnsi="Times New Roman" w:cs="Times New Roman"/>
          <w:color w:val="000000" w:themeColor="text1"/>
          <w:sz w:val="28"/>
          <w:szCs w:val="28"/>
          <w:lang w:val="en-GB" w:eastAsia="zh-HK"/>
          <w14:numSpacing w14:val="proportional"/>
        </w:rPr>
        <w:t xml:space="preserve"> (Cap 626) in August 2023, there have been growing public expectations on the professionalism and integrity of property management companies (PMCs). </w:t>
      </w:r>
      <w:r w:rsidRPr="00F92729">
        <w:rPr>
          <w:rFonts w:ascii="Times New Roman" w:eastAsia="PMingLiU" w:hAnsi="Times New Roman" w:cs="Times New Roman"/>
          <w:color w:val="000000" w:themeColor="text1"/>
          <w:sz w:val="28"/>
          <w:szCs w:val="28"/>
          <w:lang w:val="en-GB" w:eastAsia="zh-TW"/>
          <w14:numSpacing w14:val="proportional"/>
        </w:rPr>
        <w:t>Given</w:t>
      </w:r>
      <w:r w:rsidRPr="00F92729">
        <w:rPr>
          <w:rFonts w:ascii="Times New Roman" w:eastAsia="PMingLiU" w:hAnsi="Times New Roman" w:cs="Times New Roman"/>
          <w:color w:val="000000" w:themeColor="text1"/>
          <w:sz w:val="28"/>
          <w:szCs w:val="28"/>
          <w:lang w:val="en-GB" w:eastAsia="zh-HK"/>
          <w14:numSpacing w14:val="proportional"/>
        </w:rPr>
        <w:t xml:space="preserve"> the diversified services provided by PMCs, coupled with the complex and corruption-prone procedures involved in building management and maintenance, PMCs need to put in place an effective internal control system and corruption prevention measures to reduce corruption risks. To address the issues concerned, CPD launched a </w:t>
      </w:r>
      <w:r w:rsidRPr="00F92729">
        <w:rPr>
          <w:rFonts w:ascii="Times New Roman" w:eastAsia="PMingLiU" w:hAnsi="Times New Roman" w:cs="Times New Roman"/>
          <w:i/>
          <w:iCs/>
          <w:color w:val="000000" w:themeColor="text1"/>
          <w:sz w:val="28"/>
          <w:szCs w:val="28"/>
          <w:lang w:val="en-GB" w:eastAsia="zh-HK"/>
          <w14:numSpacing w14:val="proportional"/>
        </w:rPr>
        <w:t>Corruption Prevention Guide for Property Management Companies</w:t>
      </w:r>
      <w:r w:rsidRPr="00F92729">
        <w:rPr>
          <w:rFonts w:ascii="Times New Roman" w:eastAsia="PMingLiU" w:hAnsi="Times New Roman" w:cs="Times New Roman"/>
          <w:color w:val="000000" w:themeColor="text1"/>
          <w:sz w:val="28"/>
          <w:szCs w:val="28"/>
          <w:lang w:val="en-GB" w:eastAsia="zh-HK"/>
          <w14:numSpacing w14:val="proportional"/>
        </w:rPr>
        <w:t xml:space="preserve"> in December 2023, covering the regulatory compliance required of PMCs, the basic elements of good governance, case studies, red flags, and the common corruption risks in the major areas of property management (such as general management services, building maintenance, procurement and staff management) with recommendations on preventive measures, so as to assist PMCs in effective corruption prevention and risk management. CPD will organise the “Professional Anti-corruption Training in Property Management” for management of licensed </w:t>
      </w:r>
      <w:r w:rsidRPr="00F92729">
        <w:rPr>
          <w:rFonts w:ascii="Times New Roman" w:eastAsia="PMingLiU" w:hAnsi="Times New Roman" w:cs="Times New Roman"/>
          <w:color w:val="000000" w:themeColor="text1"/>
          <w:sz w:val="28"/>
          <w:szCs w:val="28"/>
          <w:lang w:val="en-GB" w:eastAsia="zh-TW"/>
          <w14:numSpacing w14:val="proportional"/>
        </w:rPr>
        <w:t>PMC</w:t>
      </w:r>
      <w:r w:rsidRPr="00F92729">
        <w:rPr>
          <w:rFonts w:ascii="Times New Roman" w:eastAsia="PMingLiU" w:hAnsi="Times New Roman" w:cs="Times New Roman"/>
          <w:color w:val="000000" w:themeColor="text1"/>
          <w:sz w:val="28"/>
          <w:szCs w:val="28"/>
          <w:lang w:val="en-GB" w:eastAsia="zh-HK"/>
          <w14:numSpacing w14:val="proportional"/>
        </w:rPr>
        <w:t>s in 2024 to enhance the governance of PMCs from the corruption prevention perspective through sharing and implementation of the guide.</w:t>
      </w:r>
    </w:p>
    <w:p w14:paraId="40B7620A" w14:textId="77777777" w:rsidR="00084C2A" w:rsidRPr="00F92729" w:rsidRDefault="00084C2A" w:rsidP="00DA2794">
      <w:pPr>
        <w:overflowPunct w:val="0"/>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p>
    <w:p w14:paraId="397A132A" w14:textId="54CBA80E"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387"/>
        <w:gridCol w:w="3118"/>
      </w:tblGrid>
      <w:tr w:rsidR="00855515" w:rsidRPr="00F92729" w14:paraId="330D332A" w14:textId="77777777" w:rsidTr="00460B08">
        <w:tc>
          <w:tcPr>
            <w:tcW w:w="8505" w:type="dxa"/>
            <w:gridSpan w:val="2"/>
            <w:tcBorders>
              <w:bottom w:val="nil"/>
            </w:tcBorders>
          </w:tcPr>
          <w:p w14:paraId="1B3DF5D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0BE06185" w14:textId="77777777" w:rsidTr="00460B08">
        <w:tblPrEx>
          <w:tblBorders>
            <w:top w:val="none" w:sz="0" w:space="0" w:color="auto"/>
            <w:bottom w:val="none" w:sz="0" w:space="0" w:color="auto"/>
            <w:insideH w:val="none" w:sz="0" w:space="0" w:color="auto"/>
            <w:insideV w:val="none" w:sz="0" w:space="0" w:color="auto"/>
          </w:tblBorders>
        </w:tblPrEx>
        <w:tc>
          <w:tcPr>
            <w:tcW w:w="5387" w:type="dxa"/>
          </w:tcPr>
          <w:p w14:paraId="1C70A7FA"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noProof/>
                <w:spacing w:val="20"/>
                <w:sz w:val="36"/>
                <w:szCs w:val="36"/>
              </w:rPr>
              <w:drawing>
                <wp:inline distT="0" distB="0" distL="0" distR="0" wp14:anchorId="20C05FE2" wp14:editId="0F2B3746">
                  <wp:extent cx="3353845" cy="2241550"/>
                  <wp:effectExtent l="0" t="0" r="0" b="635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2"/>
                          <pic:cNvPicPr/>
                        </pic:nvPicPr>
                        <pic:blipFill rotWithShape="1">
                          <a:blip r:embed="rId113" cstate="print">
                            <a:extLst>
                              <a:ext uri="{28A0092B-C50C-407E-A947-70E740481C1C}">
                                <a14:useLocalDpi xmlns:a14="http://schemas.microsoft.com/office/drawing/2010/main" val="0"/>
                              </a:ext>
                            </a:extLst>
                          </a:blip>
                          <a:srcRect l="3124" t="3856" r="2787" b="12536"/>
                          <a:stretch/>
                        </pic:blipFill>
                        <pic:spPr bwMode="auto">
                          <a:xfrm>
                            <a:off x="0" y="0"/>
                            <a:ext cx="3355400" cy="2242589"/>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vAlign w:val="bottom"/>
          </w:tcPr>
          <w:p w14:paraId="28E8F3DE" w14:textId="77777777" w:rsidR="00855515" w:rsidRPr="00F92729" w:rsidRDefault="00855515" w:rsidP="00460B08">
            <w:pPr>
              <w:pStyle w:val="ReParagraph"/>
              <w:widowControl/>
              <w:tabs>
                <w:tab w:val="left" w:pos="1080"/>
              </w:tabs>
              <w:overflowPunct w:val="0"/>
              <w:adjustRightInd/>
              <w:spacing w:before="0" w:after="0"/>
              <w:rPr>
                <w:b/>
                <w:spacing w:val="20"/>
                <w:sz w:val="36"/>
                <w:szCs w:val="36"/>
                <w14:numSpacing w14:val="proportional"/>
              </w:rPr>
            </w:pPr>
            <w:r w:rsidRPr="00F92729">
              <w:rPr>
                <w:szCs w:val="24"/>
                <w:shd w:val="clear" w:color="auto" w:fill="FFFFFF"/>
              </w:rPr>
              <w:t>The</w:t>
            </w:r>
            <w:r w:rsidRPr="00F92729">
              <w:rPr>
                <w:i/>
                <w:iCs/>
                <w:szCs w:val="24"/>
                <w:shd w:val="clear" w:color="auto" w:fill="FFFFFF"/>
              </w:rPr>
              <w:t xml:space="preserve"> Corruption Prevention Guide for Property Management Companies</w:t>
            </w:r>
            <w:r w:rsidRPr="00F92729">
              <w:rPr>
                <w:szCs w:val="24"/>
                <w:shd w:val="clear" w:color="auto" w:fill="FFFFFF"/>
              </w:rPr>
              <w:t xml:space="preserve"> offering effective and practicable guidelines to help property management companies identify and reduce corruption risks in property management and build an ethical culture</w:t>
            </w:r>
          </w:p>
        </w:tc>
      </w:tr>
      <w:tr w:rsidR="00855515" w:rsidRPr="00F92729" w14:paraId="28A098D1"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3A09E4F0"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3413444C"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622FDE31" w14:textId="77777777" w:rsidR="00855515" w:rsidRPr="00F92729" w:rsidRDefault="00855515" w:rsidP="00F352ED">
      <w:pPr>
        <w:widowControl w:val="0"/>
        <w:overflowPunct w:val="0"/>
        <w:snapToGrid w:val="0"/>
        <w:spacing w:after="0" w:line="300" w:lineRule="auto"/>
        <w:jc w:val="both"/>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The Law Society of Hong Kong – Corruption Prevention Services for Law Firms Engaging in Conveyancing and Related Transactions</w:t>
      </w:r>
    </w:p>
    <w:p w14:paraId="616BDBAF" w14:textId="77777777" w:rsidR="00855515" w:rsidRPr="00F92729" w:rsidRDefault="00855515" w:rsidP="00DA2794">
      <w:pPr>
        <w:overflowPunct w:val="0"/>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r w:rsidRPr="00F92729">
        <w:rPr>
          <w:rFonts w:ascii="Times New Roman" w:eastAsia="PMingLiU" w:hAnsi="Times New Roman" w:cs="Times New Roman"/>
          <w:color w:val="000000" w:themeColor="text1"/>
          <w:sz w:val="28"/>
          <w:szCs w:val="28"/>
          <w:lang w:val="en-GB" w:eastAsia="zh-HK"/>
          <w14:numSpacing w14:val="proportional"/>
        </w:rPr>
        <w:t xml:space="preserve">With the support of the Law Society of Hong Kong, CPD has compiled a set of </w:t>
      </w:r>
      <w:r w:rsidRPr="00F92729">
        <w:rPr>
          <w:rFonts w:ascii="Times New Roman" w:eastAsia="PMingLiU" w:hAnsi="Times New Roman" w:cs="Times New Roman"/>
          <w:i/>
          <w:iCs/>
          <w:color w:val="000000" w:themeColor="text1"/>
          <w:sz w:val="28"/>
          <w:szCs w:val="28"/>
          <w:lang w:val="en-GB" w:eastAsia="zh-HK"/>
          <w14:numSpacing w14:val="proportional"/>
        </w:rPr>
        <w:t>Corruption Prevention Good Practices on Conveyancing and Related Transactions for Law Firms</w:t>
      </w:r>
      <w:r w:rsidRPr="00F92729">
        <w:rPr>
          <w:rFonts w:ascii="Times New Roman" w:eastAsia="PMingLiU" w:hAnsi="Times New Roman" w:cs="Times New Roman"/>
          <w:color w:val="000000" w:themeColor="text1"/>
          <w:sz w:val="28"/>
          <w:szCs w:val="28"/>
          <w:lang w:val="en-GB" w:eastAsia="zh-HK"/>
          <w14:numSpacing w14:val="proportional"/>
        </w:rPr>
        <w:t xml:space="preserve"> to enhance the internal control of law firms engaging in conveyancing and related transactions. It highlights the major corruption risks and red flags in handling conveyancing and related transactions, and provides handy references on internal control measures geared towards mitigating the risks of corruption and malpractice.</w:t>
      </w:r>
    </w:p>
    <w:p w14:paraId="01D7B945"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670"/>
        <w:gridCol w:w="2835"/>
      </w:tblGrid>
      <w:tr w:rsidR="00855515" w:rsidRPr="00F92729" w14:paraId="198FDC85" w14:textId="77777777" w:rsidTr="008519CA">
        <w:tc>
          <w:tcPr>
            <w:tcW w:w="5670" w:type="dxa"/>
            <w:tcBorders>
              <w:top w:val="single" w:sz="4" w:space="0" w:color="auto"/>
              <w:bottom w:val="nil"/>
              <w:right w:val="nil"/>
            </w:tcBorders>
          </w:tcPr>
          <w:p w14:paraId="4BEB46B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835" w:type="dxa"/>
            <w:tcBorders>
              <w:left w:val="nil"/>
              <w:bottom w:val="nil"/>
            </w:tcBorders>
          </w:tcPr>
          <w:p w14:paraId="1C057CC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7F2721F4" w14:textId="77777777" w:rsidTr="008519CA">
        <w:tblPrEx>
          <w:tblBorders>
            <w:top w:val="none" w:sz="0" w:space="0" w:color="auto"/>
            <w:bottom w:val="none" w:sz="0" w:space="0" w:color="auto"/>
            <w:insideH w:val="none" w:sz="0" w:space="0" w:color="auto"/>
            <w:insideV w:val="none" w:sz="0" w:space="0" w:color="auto"/>
          </w:tblBorders>
        </w:tblPrEx>
        <w:tc>
          <w:tcPr>
            <w:tcW w:w="5670" w:type="dxa"/>
          </w:tcPr>
          <w:p w14:paraId="3F0B9D14"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sz w:val="26"/>
                <w:szCs w:val="26"/>
              </w:rPr>
              <w:drawing>
                <wp:inline distT="0" distB="0" distL="0" distR="0" wp14:anchorId="07F42790" wp14:editId="3C9E7C74">
                  <wp:extent cx="3600000" cy="2307587"/>
                  <wp:effectExtent l="0" t="0" r="635"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0" cy="2307587"/>
                          </a:xfrm>
                          <a:prstGeom prst="rect">
                            <a:avLst/>
                          </a:prstGeom>
                          <a:noFill/>
                          <a:ln>
                            <a:noFill/>
                          </a:ln>
                        </pic:spPr>
                      </pic:pic>
                    </a:graphicData>
                  </a:graphic>
                </wp:inline>
              </w:drawing>
            </w:r>
          </w:p>
        </w:tc>
        <w:tc>
          <w:tcPr>
            <w:tcW w:w="2835" w:type="dxa"/>
            <w:vAlign w:val="bottom"/>
          </w:tcPr>
          <w:p w14:paraId="3B95DC09" w14:textId="77777777" w:rsidR="00855515" w:rsidRPr="00F92729" w:rsidRDefault="00855515" w:rsidP="00460B08">
            <w:pPr>
              <w:pStyle w:val="ReParagraph"/>
              <w:widowControl/>
              <w:tabs>
                <w:tab w:val="left" w:pos="1080"/>
              </w:tabs>
              <w:overflowPunct w:val="0"/>
              <w:adjustRightInd/>
              <w:spacing w:before="0" w:after="0"/>
              <w:rPr>
                <w:noProof/>
                <w:color w:val="000000" w:themeColor="text1"/>
                <w:spacing w:val="20"/>
                <w:szCs w:val="24"/>
                <w14:numSpacing w14:val="proportional"/>
              </w:rPr>
            </w:pPr>
            <w:r w:rsidRPr="00F92729">
              <w:rPr>
                <w:color w:val="000000" w:themeColor="text1"/>
                <w:szCs w:val="24"/>
                <w:lang w:eastAsia="zh-HK"/>
                <w14:numSpacing w14:val="proportional"/>
              </w:rPr>
              <w:t xml:space="preserve">The </w:t>
            </w:r>
            <w:r w:rsidRPr="00F92729">
              <w:rPr>
                <w:i/>
                <w:iCs/>
                <w:color w:val="000000" w:themeColor="text1"/>
                <w:szCs w:val="24"/>
                <w:lang w:eastAsia="zh-HK"/>
                <w14:numSpacing w14:val="proportional"/>
              </w:rPr>
              <w:t>Corruption Prevention Good Practices on Conveyancing and Related Transactions for Law Firms</w:t>
            </w:r>
            <w:r w:rsidRPr="00F92729">
              <w:rPr>
                <w:color w:val="000000" w:themeColor="text1"/>
                <w:szCs w:val="24"/>
                <w:lang w:eastAsia="zh-HK"/>
                <w14:numSpacing w14:val="proportional"/>
              </w:rPr>
              <w:t xml:space="preserve"> highlighting the corruption risks and red flags in handling conveyancing transactions and providing law firms with handy references on internal control measures</w:t>
            </w:r>
          </w:p>
        </w:tc>
      </w:tr>
      <w:tr w:rsidR="00855515" w:rsidRPr="00F92729" w14:paraId="53A69EDA" w14:textId="77777777" w:rsidTr="008519CA">
        <w:tblPrEx>
          <w:tblBorders>
            <w:left w:val="single" w:sz="4" w:space="0" w:color="auto"/>
            <w:right w:val="single" w:sz="4" w:space="0" w:color="auto"/>
          </w:tblBorders>
        </w:tblPrEx>
        <w:tc>
          <w:tcPr>
            <w:tcW w:w="5670" w:type="dxa"/>
            <w:tcBorders>
              <w:top w:val="nil"/>
              <w:left w:val="nil"/>
              <w:bottom w:val="single" w:sz="4" w:space="0" w:color="auto"/>
              <w:right w:val="nil"/>
            </w:tcBorders>
          </w:tcPr>
          <w:p w14:paraId="1B4E81E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835" w:type="dxa"/>
            <w:tcBorders>
              <w:top w:val="nil"/>
              <w:left w:val="nil"/>
              <w:bottom w:val="single" w:sz="4" w:space="0" w:color="auto"/>
              <w:right w:val="nil"/>
            </w:tcBorders>
          </w:tcPr>
          <w:p w14:paraId="2DDB5DB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4FA2405F" w14:textId="77777777" w:rsidTr="00460B08">
        <w:tc>
          <w:tcPr>
            <w:tcW w:w="8505" w:type="dxa"/>
            <w:gridSpan w:val="2"/>
            <w:tcBorders>
              <w:bottom w:val="nil"/>
            </w:tcBorders>
          </w:tcPr>
          <w:p w14:paraId="3A28F09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r w:rsidRPr="00F92729">
              <w:rPr>
                <w:rFonts w:ascii="Times New Roman" w:eastAsia="PMingLiU" w:hAnsi="Times New Roman" w:cs="Times New Roman"/>
                <w:color w:val="808080" w:themeColor="background1" w:themeShade="80"/>
                <w:sz w:val="26"/>
                <w:szCs w:val="26"/>
                <w:lang w:val="en-GB"/>
              </w:rPr>
              <w:tab/>
            </w:r>
          </w:p>
        </w:tc>
      </w:tr>
      <w:tr w:rsidR="00855515" w:rsidRPr="00F92729" w14:paraId="091309C9"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1E8C57DA" w14:textId="77777777" w:rsidR="00855515" w:rsidRPr="00F92729" w:rsidRDefault="00855515" w:rsidP="00460B08">
            <w:pPr>
              <w:pStyle w:val="BodyText"/>
              <w:widowControl/>
              <w:tabs>
                <w:tab w:val="left" w:pos="2160"/>
              </w:tabs>
              <w:overflowPunct w:val="0"/>
              <w:snapToGrid w:val="0"/>
              <w:spacing w:line="300" w:lineRule="auto"/>
              <w:jc w:val="center"/>
              <w:rPr>
                <w:b/>
                <w:spacing w:val="20"/>
                <w:sz w:val="36"/>
                <w:szCs w:val="36"/>
                <w:lang w:val="en-GB"/>
                <w14:numSpacing w14:val="proportional"/>
              </w:rPr>
            </w:pPr>
            <w:r w:rsidRPr="00F92729">
              <w:rPr>
                <w:noProof/>
                <w:sz w:val="26"/>
                <w:szCs w:val="26"/>
              </w:rPr>
              <w:lastRenderedPageBreak/>
              <w:drawing>
                <wp:inline distT="0" distB="0" distL="0" distR="0" wp14:anchorId="27195060" wp14:editId="112D2B60">
                  <wp:extent cx="5320030" cy="2966484"/>
                  <wp:effectExtent l="0" t="0" r="0" b="5715"/>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6519" b="2530"/>
                          <a:stretch/>
                        </pic:blipFill>
                        <pic:spPr bwMode="auto">
                          <a:xfrm>
                            <a:off x="0" y="0"/>
                            <a:ext cx="5387368" cy="30040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38857F6A"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3A6B115A" w14:textId="77777777" w:rsidR="00855515" w:rsidRPr="00F92729" w:rsidRDefault="00855515" w:rsidP="00460B08">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hAnsi="Times New Roman" w:cs="Times New Roman"/>
                <w:color w:val="000000" w:themeColor="text1"/>
                <w:szCs w:val="24"/>
                <w:lang w:val="en-GB" w:eastAsia="zh-HK"/>
                <w14:numSpacing w14:val="proportional"/>
              </w:rPr>
              <w:t xml:space="preserve">With the support of the Law Society of Hong Kong, the Corruption Prevention Department has compiled a set of </w:t>
            </w:r>
            <w:r w:rsidRPr="00F92729">
              <w:rPr>
                <w:rFonts w:ascii="Times New Roman" w:hAnsi="Times New Roman" w:cs="Times New Roman"/>
                <w:i/>
                <w:iCs/>
                <w:color w:val="000000" w:themeColor="text1"/>
                <w:szCs w:val="24"/>
                <w:lang w:val="en-GB" w:eastAsia="zh-HK"/>
                <w14:numSpacing w14:val="proportional"/>
              </w:rPr>
              <w:t xml:space="preserve">Corruption Prevention Good Practices on Conveyancing and Related Transactions for Law Firms. </w:t>
            </w:r>
            <w:r w:rsidRPr="00F92729">
              <w:rPr>
                <w:rFonts w:ascii="Times New Roman" w:hAnsi="Times New Roman" w:cs="Times New Roman"/>
                <w:color w:val="000000" w:themeColor="text1"/>
                <w:szCs w:val="24"/>
                <w:lang w:val="en-GB" w:eastAsia="zh-HK"/>
                <w14:numSpacing w14:val="proportional"/>
              </w:rPr>
              <w:t>In compiling the</w:t>
            </w:r>
            <w:r w:rsidRPr="00F92729">
              <w:rPr>
                <w:rFonts w:ascii="Times New Roman" w:hAnsi="Times New Roman" w:cs="Times New Roman"/>
                <w:i/>
                <w:iCs/>
                <w:color w:val="000000" w:themeColor="text1"/>
                <w:szCs w:val="24"/>
                <w:lang w:val="en-GB" w:eastAsia="zh-HK"/>
                <w14:numSpacing w14:val="proportional"/>
              </w:rPr>
              <w:t xml:space="preserve"> </w:t>
            </w:r>
            <w:r w:rsidRPr="00F92729">
              <w:rPr>
                <w:rFonts w:ascii="Times New Roman" w:hAnsi="Times New Roman" w:cs="Times New Roman"/>
                <w:color w:val="000000" w:themeColor="text1"/>
                <w:szCs w:val="24"/>
                <w:lang w:val="en-GB" w:eastAsia="zh-HK"/>
                <w14:numSpacing w14:val="proportional"/>
              </w:rPr>
              <w:t>Good Practices</w:t>
            </w:r>
            <w:r w:rsidRPr="00F92729">
              <w:rPr>
                <w:rFonts w:ascii="Times New Roman" w:hAnsi="Times New Roman" w:cs="Times New Roman"/>
                <w:i/>
                <w:iCs/>
                <w:color w:val="000000" w:themeColor="text1"/>
                <w:szCs w:val="24"/>
                <w:lang w:val="en-GB" w:eastAsia="zh-HK"/>
                <w14:numSpacing w14:val="proportional"/>
              </w:rPr>
              <w:t>,</w:t>
            </w:r>
            <w:r w:rsidRPr="00F92729">
              <w:rPr>
                <w:rFonts w:ascii="Times New Roman" w:hAnsi="Times New Roman" w:cs="Times New Roman"/>
                <w:color w:val="000000" w:themeColor="text1"/>
                <w:szCs w:val="24"/>
                <w:lang w:val="en-GB" w:eastAsia="zh-HK"/>
                <w14:numSpacing w14:val="proportional"/>
              </w:rPr>
              <w:t xml:space="preserve"> Corruption Prevention Department officers made extensive exchanges with representatives of the Law Society of Hong</w:t>
            </w:r>
            <w:r w:rsidRPr="00F92729" w:rsidDel="00D73A60">
              <w:rPr>
                <w:rFonts w:ascii="Times New Roman" w:hAnsi="Times New Roman" w:cs="Times New Roman"/>
                <w:color w:val="000000" w:themeColor="text1"/>
                <w:szCs w:val="24"/>
                <w:lang w:val="en-GB" w:eastAsia="zh-HK"/>
                <w14:numSpacing w14:val="proportional"/>
              </w:rPr>
              <w:t xml:space="preserve"> </w:t>
            </w:r>
            <w:r w:rsidRPr="00F92729">
              <w:rPr>
                <w:rFonts w:ascii="Times New Roman" w:hAnsi="Times New Roman" w:cs="Times New Roman"/>
                <w:color w:val="000000" w:themeColor="text1"/>
                <w:szCs w:val="24"/>
                <w:lang w:val="en-GB" w:eastAsia="zh-HK"/>
                <w14:numSpacing w14:val="proportional"/>
              </w:rPr>
              <w:t>Kong to understand the roles of law firms in handling conveyancing and related transactions</w:t>
            </w:r>
          </w:p>
        </w:tc>
      </w:tr>
      <w:tr w:rsidR="00855515" w:rsidRPr="00F92729" w14:paraId="67DB3874"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7475D78D"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60119A46"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1E584AFF"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 xml:space="preserve">Corruption Prevention Work for Non-governmental Organisations </w:t>
      </w:r>
    </w:p>
    <w:p w14:paraId="430C8889" w14:textId="5638FA97" w:rsidR="00855515" w:rsidRPr="00F92729" w:rsidRDefault="00855515" w:rsidP="00084C2A">
      <w:pPr>
        <w:tabs>
          <w:tab w:val="left" w:pos="1080"/>
        </w:tabs>
        <w:snapToGrid w:val="0"/>
        <w:spacing w:after="0" w:line="240" w:lineRule="auto"/>
        <w:contextualSpacing/>
        <w:jc w:val="both"/>
        <w:rPr>
          <w:rFonts w:ascii="Times New Roman" w:eastAsia="PMingLiU" w:hAnsi="Times New Roman" w:cs="Times New Roman"/>
          <w:color w:val="808080" w:themeColor="background1" w:themeShade="80"/>
          <w:kern w:val="2"/>
          <w:sz w:val="26"/>
          <w:szCs w:val="26"/>
          <w:lang w:val="en-GB" w:eastAsia="zh-TW"/>
        </w:rPr>
      </w:pPr>
      <w:r w:rsidRPr="00F92729">
        <w:rPr>
          <w:rFonts w:ascii="Times New Roman" w:eastAsia="PMingLiU" w:hAnsi="Times New Roman" w:cs="Times New Roman"/>
          <w:color w:val="000000" w:themeColor="text1"/>
          <w:kern w:val="2"/>
          <w:sz w:val="28"/>
          <w:szCs w:val="28"/>
          <w:lang w:val="en-GB" w:eastAsia="zh-HK"/>
          <w14:numSpacing w14:val="proportional"/>
        </w:rPr>
        <w:t xml:space="preserve">NGOs rely on government fundings and public donations to provide welfare services to people in need. Given the increasingly diversified services provided by NGOs, public expectations on their integrity standards are on the rise. </w:t>
      </w:r>
      <w:r w:rsidRPr="00F92729">
        <w:rPr>
          <w:rFonts w:ascii="Times New Roman" w:eastAsia="PMingLiU" w:hAnsi="Times New Roman" w:cs="Times New Roman"/>
          <w:color w:val="000000" w:themeColor="text1"/>
          <w:kern w:val="2"/>
          <w:sz w:val="28"/>
          <w:szCs w:val="28"/>
          <w:lang w:val="en-GB" w:eastAsia="zh-TW"/>
          <w14:numSpacing w14:val="proportional"/>
        </w:rPr>
        <w:t xml:space="preserve">Hence, CPD has compiled a new edition of the </w:t>
      </w:r>
      <w:r w:rsidRPr="00F92729">
        <w:rPr>
          <w:rFonts w:ascii="Times New Roman" w:eastAsia="PMingLiU" w:hAnsi="Times New Roman" w:cs="Times New Roman"/>
          <w:i/>
          <w:iCs/>
          <w:color w:val="000000" w:themeColor="text1"/>
          <w:kern w:val="2"/>
          <w:sz w:val="28"/>
          <w:szCs w:val="28"/>
          <w:lang w:val="en-GB" w:eastAsia="zh-TW"/>
          <w14:numSpacing w14:val="proportional"/>
        </w:rPr>
        <w:t>Corruption Prevention Guide on Governance and Internal Control for Non-governmental Organisations</w:t>
      </w:r>
      <w:r w:rsidRPr="00F92729">
        <w:rPr>
          <w:rFonts w:ascii="Times New Roman" w:eastAsia="PMingLiU" w:hAnsi="Times New Roman" w:cs="Times New Roman"/>
          <w:color w:val="000000" w:themeColor="text1"/>
          <w:kern w:val="2"/>
          <w:sz w:val="28"/>
          <w:szCs w:val="28"/>
          <w:lang w:val="en-GB" w:eastAsia="zh-TW"/>
          <w14:numSpacing w14:val="proportional"/>
        </w:rPr>
        <w:t xml:space="preserve"> to assist NGOs in building and strengthening their corruption prevention capabilities in daily operation and entrenching a culture of integrity. The Guide covers the anti-corruption law, good governance and effective internal controls, and sets out the corruption risks and corresponding preventive measures pertaining to the key operation areas (including financial management, provision of welfare services, procurement, management of works and maintenance contracts) of NGOs. It also presents various case studies with analysis and red flags to enhance NGOs’ understanding of the corruption risks. Additionally, the Guide provides the updated </w:t>
      </w:r>
      <w:r w:rsidRPr="00F92729">
        <w:rPr>
          <w:rFonts w:ascii="Times New Roman" w:eastAsia="PMingLiU" w:hAnsi="Times New Roman" w:cs="Times New Roman"/>
          <w:i/>
          <w:iCs/>
          <w:color w:val="000000" w:themeColor="text1"/>
          <w:kern w:val="2"/>
          <w:sz w:val="28"/>
          <w:szCs w:val="28"/>
          <w:lang w:val="en-GB" w:eastAsia="zh-TW"/>
          <w14:numSpacing w14:val="proportional"/>
        </w:rPr>
        <w:t>Sample Codes of Conduct for Board Members and Staff of Non-governmental Organisations in Social Welfare Sector</w:t>
      </w:r>
      <w:r w:rsidRPr="00F92729">
        <w:rPr>
          <w:rFonts w:ascii="Times New Roman" w:eastAsia="PMingLiU" w:hAnsi="Times New Roman" w:cs="Times New Roman"/>
          <w:color w:val="000000" w:themeColor="text1"/>
          <w:kern w:val="2"/>
          <w:sz w:val="28"/>
          <w:szCs w:val="28"/>
          <w:lang w:val="en-GB" w:eastAsia="zh-TW"/>
          <w14:numSpacing w14:val="proportional"/>
        </w:rPr>
        <w:t>, setting out clearly the integrity requirements (such as the policies on solicitation and acceptance of advantages and entertainment) and the enhanced guidance on managing declared conflicts of interest. Following the launch of the Guide in late 2023, CPD would further promulgate the Guide to NGOs and offer corruption prevention services to individual NGOs on request.</w:t>
      </w:r>
      <w:r w:rsidRPr="00F92729">
        <w:rPr>
          <w:rFonts w:ascii="Times New Roman" w:eastAsia="PMingLiU" w:hAnsi="Times New Roman" w:cs="Times New Roman"/>
          <w:color w:val="000000" w:themeColor="text1"/>
          <w:spacing w:val="20"/>
          <w:kern w:val="2"/>
          <w:sz w:val="28"/>
          <w:szCs w:val="28"/>
          <w:lang w:val="en-GB" w:eastAsia="zh-HK"/>
          <w14:numSpacing w14:val="proportional"/>
        </w:rPr>
        <w:t xml:space="preserve"> </w:t>
      </w: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245"/>
        <w:gridCol w:w="992"/>
        <w:gridCol w:w="2268"/>
      </w:tblGrid>
      <w:tr w:rsidR="00855515" w:rsidRPr="00F92729" w14:paraId="1DFC78BC" w14:textId="77777777" w:rsidTr="00460B08">
        <w:tc>
          <w:tcPr>
            <w:tcW w:w="6237" w:type="dxa"/>
            <w:gridSpan w:val="2"/>
            <w:tcBorders>
              <w:top w:val="single" w:sz="4" w:space="0" w:color="auto"/>
              <w:bottom w:val="nil"/>
              <w:right w:val="nil"/>
            </w:tcBorders>
          </w:tcPr>
          <w:p w14:paraId="52DEC69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268" w:type="dxa"/>
            <w:tcBorders>
              <w:left w:val="nil"/>
              <w:bottom w:val="nil"/>
            </w:tcBorders>
          </w:tcPr>
          <w:p w14:paraId="47763C8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05B8B63F" w14:textId="77777777" w:rsidTr="00460B08">
        <w:tblPrEx>
          <w:tblBorders>
            <w:top w:val="none" w:sz="0" w:space="0" w:color="auto"/>
            <w:bottom w:val="none" w:sz="0" w:space="0" w:color="auto"/>
            <w:insideH w:val="none" w:sz="0" w:space="0" w:color="auto"/>
            <w:insideV w:val="none" w:sz="0" w:space="0" w:color="auto"/>
          </w:tblBorders>
        </w:tblPrEx>
        <w:tc>
          <w:tcPr>
            <w:tcW w:w="6237" w:type="dxa"/>
            <w:gridSpan w:val="2"/>
          </w:tcPr>
          <w:p w14:paraId="79B08388"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spacing w:val="20"/>
                <w:sz w:val="36"/>
                <w:szCs w:val="36"/>
                <w:lang w:val="en-GB"/>
                <w14:numSpacing w14:val="proportional"/>
              </w:rPr>
              <w:t xml:space="preserve"> </w:t>
            </w:r>
            <w:r w:rsidRPr="00F92729">
              <w:rPr>
                <w:noProof/>
                <w:color w:val="000000" w:themeColor="text1"/>
                <w:sz w:val="26"/>
                <w:szCs w:val="26"/>
              </w:rPr>
              <w:drawing>
                <wp:inline distT="0" distB="0" distL="0" distR="0" wp14:anchorId="0CE5B3B5" wp14:editId="632BD236">
                  <wp:extent cx="1861200" cy="2619993"/>
                  <wp:effectExtent l="0" t="0" r="5715" b="952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61200" cy="2619993"/>
                          </a:xfrm>
                          <a:prstGeom prst="rect">
                            <a:avLst/>
                          </a:prstGeom>
                          <a:noFill/>
                          <a:ln>
                            <a:noFill/>
                          </a:ln>
                        </pic:spPr>
                      </pic:pic>
                    </a:graphicData>
                  </a:graphic>
                </wp:inline>
              </w:drawing>
            </w:r>
            <w:r w:rsidRPr="00F92729">
              <w:rPr>
                <w:noProof/>
                <w:sz w:val="26"/>
                <w:szCs w:val="26"/>
              </w:rPr>
              <w:drawing>
                <wp:inline distT="0" distB="0" distL="0" distR="0" wp14:anchorId="232C48F2" wp14:editId="74F731E5">
                  <wp:extent cx="1882800" cy="2676266"/>
                  <wp:effectExtent l="0" t="0" r="3175" b="0"/>
                  <wp:docPr id="105"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9261" t="10620" r="32805" b="3105"/>
                          <a:stretch/>
                        </pic:blipFill>
                        <pic:spPr bwMode="auto">
                          <a:xfrm>
                            <a:off x="0" y="0"/>
                            <a:ext cx="1882800" cy="2676266"/>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vAlign w:val="bottom"/>
          </w:tcPr>
          <w:p w14:paraId="03B3044D" w14:textId="77777777" w:rsidR="00855515" w:rsidRPr="00F92729" w:rsidRDefault="00855515" w:rsidP="00460B08">
            <w:pPr>
              <w:pStyle w:val="ReParagraph"/>
              <w:widowControl/>
              <w:tabs>
                <w:tab w:val="left" w:pos="1080"/>
              </w:tabs>
              <w:overflowPunct w:val="0"/>
              <w:adjustRightInd/>
              <w:spacing w:before="0" w:after="0"/>
              <w:rPr>
                <w:noProof/>
                <w:color w:val="000000" w:themeColor="text1"/>
                <w:spacing w:val="20"/>
                <w:szCs w:val="24"/>
                <w14:numSpacing w14:val="proportional"/>
              </w:rPr>
            </w:pPr>
            <w:r w:rsidRPr="00F92729">
              <w:rPr>
                <w:i/>
                <w:iCs/>
                <w:color w:val="000000" w:themeColor="text1"/>
                <w:szCs w:val="24"/>
                <w:lang w:eastAsia="zh-HK"/>
              </w:rPr>
              <w:t>Corruption Prevention Guide on Governance and Internal Control for Non-governmental Organisations</w:t>
            </w:r>
          </w:p>
        </w:tc>
      </w:tr>
      <w:tr w:rsidR="00855515" w:rsidRPr="00F92729" w14:paraId="364797D3" w14:textId="77777777" w:rsidTr="00460B08">
        <w:tblPrEx>
          <w:tblBorders>
            <w:left w:val="single" w:sz="4" w:space="0" w:color="auto"/>
            <w:right w:val="single" w:sz="4" w:space="0" w:color="auto"/>
          </w:tblBorders>
        </w:tblPrEx>
        <w:tc>
          <w:tcPr>
            <w:tcW w:w="6237" w:type="dxa"/>
            <w:gridSpan w:val="2"/>
            <w:tcBorders>
              <w:top w:val="nil"/>
              <w:left w:val="nil"/>
              <w:bottom w:val="single" w:sz="4" w:space="0" w:color="auto"/>
              <w:right w:val="nil"/>
            </w:tcBorders>
          </w:tcPr>
          <w:p w14:paraId="1A34522D"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268" w:type="dxa"/>
            <w:tcBorders>
              <w:top w:val="nil"/>
              <w:left w:val="nil"/>
              <w:bottom w:val="single" w:sz="4" w:space="0" w:color="auto"/>
              <w:right w:val="nil"/>
            </w:tcBorders>
          </w:tcPr>
          <w:p w14:paraId="6441402B"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64F8D682" w14:textId="77777777" w:rsidTr="008519CA">
        <w:tc>
          <w:tcPr>
            <w:tcW w:w="5245" w:type="dxa"/>
            <w:tcBorders>
              <w:top w:val="single" w:sz="4" w:space="0" w:color="auto"/>
              <w:bottom w:val="nil"/>
              <w:right w:val="nil"/>
            </w:tcBorders>
          </w:tcPr>
          <w:p w14:paraId="73984A33"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3260" w:type="dxa"/>
            <w:gridSpan w:val="2"/>
            <w:tcBorders>
              <w:left w:val="nil"/>
              <w:bottom w:val="nil"/>
            </w:tcBorders>
          </w:tcPr>
          <w:p w14:paraId="34636A7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716600A8" w14:textId="77777777" w:rsidTr="008519CA">
        <w:tblPrEx>
          <w:tblBorders>
            <w:top w:val="none" w:sz="0" w:space="0" w:color="auto"/>
            <w:bottom w:val="none" w:sz="0" w:space="0" w:color="auto"/>
            <w:insideH w:val="none" w:sz="0" w:space="0" w:color="auto"/>
            <w:insideV w:val="none" w:sz="0" w:space="0" w:color="auto"/>
          </w:tblBorders>
        </w:tblPrEx>
        <w:tc>
          <w:tcPr>
            <w:tcW w:w="5245" w:type="dxa"/>
          </w:tcPr>
          <w:p w14:paraId="394A33A9" w14:textId="77777777" w:rsidR="00855515" w:rsidRPr="00F92729" w:rsidRDefault="00855515" w:rsidP="00460B08">
            <w:pPr>
              <w:pStyle w:val="BodyText"/>
              <w:widowControl/>
              <w:tabs>
                <w:tab w:val="left" w:pos="2160"/>
              </w:tabs>
              <w:overflowPunct w:val="0"/>
              <w:snapToGrid w:val="0"/>
              <w:spacing w:line="300" w:lineRule="auto"/>
              <w:jc w:val="right"/>
              <w:rPr>
                <w:b/>
                <w:spacing w:val="20"/>
                <w:sz w:val="36"/>
                <w:szCs w:val="36"/>
                <w:lang w:val="en-GB"/>
                <w14:numSpacing w14:val="proportional"/>
              </w:rPr>
            </w:pPr>
            <w:r w:rsidRPr="00F92729">
              <w:rPr>
                <w:noProof/>
                <w:color w:val="000000" w:themeColor="text1"/>
                <w:spacing w:val="20"/>
                <w:sz w:val="28"/>
                <w:szCs w:val="28"/>
              </w:rPr>
              <w:drawing>
                <wp:inline distT="0" distB="0" distL="0" distR="0" wp14:anchorId="4A42110E" wp14:editId="7F5010B0">
                  <wp:extent cx="3188680" cy="2387662"/>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88680" cy="2387662"/>
                          </a:xfrm>
                          <a:prstGeom prst="rect">
                            <a:avLst/>
                          </a:prstGeom>
                          <a:noFill/>
                          <a:ln>
                            <a:noFill/>
                          </a:ln>
                        </pic:spPr>
                      </pic:pic>
                    </a:graphicData>
                  </a:graphic>
                </wp:inline>
              </w:drawing>
            </w:r>
          </w:p>
        </w:tc>
        <w:tc>
          <w:tcPr>
            <w:tcW w:w="3260" w:type="dxa"/>
            <w:gridSpan w:val="2"/>
            <w:vAlign w:val="bottom"/>
          </w:tcPr>
          <w:p w14:paraId="6EACAC97" w14:textId="77777777" w:rsidR="00855515" w:rsidRPr="00F92729" w:rsidRDefault="00855515" w:rsidP="00460B08">
            <w:pPr>
              <w:pStyle w:val="ReParagraph"/>
              <w:widowControl/>
              <w:tabs>
                <w:tab w:val="left" w:pos="1080"/>
              </w:tabs>
              <w:overflowPunct w:val="0"/>
              <w:adjustRightInd/>
              <w:spacing w:before="0" w:after="0"/>
              <w:rPr>
                <w:iCs/>
                <w:noProof/>
                <w:color w:val="000000" w:themeColor="text1"/>
                <w:spacing w:val="20"/>
                <w:szCs w:val="24"/>
                <w14:numSpacing w14:val="proportional"/>
              </w:rPr>
            </w:pPr>
            <w:r w:rsidRPr="00F92729">
              <w:rPr>
                <w:bCs/>
                <w:iCs/>
                <w:szCs w:val="24"/>
              </w:rPr>
              <w:t>O</w:t>
            </w:r>
            <w:r w:rsidRPr="00F92729">
              <w:rPr>
                <w:bCs/>
                <w:iCs/>
                <w:szCs w:val="24"/>
                <w:lang w:eastAsia="zh-HK"/>
              </w:rPr>
              <w:t xml:space="preserve">fficers of the Corruption Prevention Department discussing the production of </w:t>
            </w:r>
            <w:r w:rsidRPr="00F92729">
              <w:rPr>
                <w:i/>
                <w:iCs/>
                <w:color w:val="000000" w:themeColor="text1"/>
                <w:szCs w:val="24"/>
                <w:lang w:eastAsia="zh-HK"/>
              </w:rPr>
              <w:t>Corruption Prevention Guide on Governance and Internal Control for Non-governmental Organisations</w:t>
            </w:r>
            <w:r w:rsidRPr="00F92729">
              <w:rPr>
                <w:bCs/>
                <w:iCs/>
                <w:szCs w:val="24"/>
                <w:lang w:eastAsia="zh-HK"/>
              </w:rPr>
              <w:t xml:space="preserve"> in a</w:t>
            </w:r>
            <w:r w:rsidRPr="00F92729">
              <w:rPr>
                <w:bCs/>
                <w:iCs/>
                <w:szCs w:val="24"/>
              </w:rPr>
              <w:t xml:space="preserve"> </w:t>
            </w:r>
            <w:r w:rsidRPr="00F92729">
              <w:rPr>
                <w:bCs/>
                <w:iCs/>
                <w:szCs w:val="24"/>
                <w:lang w:eastAsia="zh-HK"/>
              </w:rPr>
              <w:t>work meeting</w:t>
            </w:r>
          </w:p>
        </w:tc>
      </w:tr>
      <w:tr w:rsidR="00855515" w:rsidRPr="00F92729" w14:paraId="1944A7FE" w14:textId="77777777" w:rsidTr="008519CA">
        <w:tblPrEx>
          <w:tblBorders>
            <w:left w:val="single" w:sz="4" w:space="0" w:color="auto"/>
            <w:right w:val="single" w:sz="4" w:space="0" w:color="auto"/>
          </w:tblBorders>
        </w:tblPrEx>
        <w:tc>
          <w:tcPr>
            <w:tcW w:w="5245" w:type="dxa"/>
            <w:tcBorders>
              <w:top w:val="nil"/>
              <w:left w:val="nil"/>
              <w:bottom w:val="single" w:sz="4" w:space="0" w:color="auto"/>
              <w:right w:val="nil"/>
            </w:tcBorders>
          </w:tcPr>
          <w:p w14:paraId="71342B2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3260" w:type="dxa"/>
            <w:gridSpan w:val="2"/>
            <w:tcBorders>
              <w:top w:val="nil"/>
              <w:left w:val="nil"/>
              <w:bottom w:val="single" w:sz="4" w:space="0" w:color="auto"/>
              <w:right w:val="nil"/>
            </w:tcBorders>
          </w:tcPr>
          <w:p w14:paraId="7967AC2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03AE25CA"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AEC5900"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Short Training Videos on Corruption Prevention for Modular Integrated Construction</w:t>
      </w:r>
    </w:p>
    <w:p w14:paraId="681F2BB1" w14:textId="5401932B" w:rsidR="00855515" w:rsidRPr="00F92729" w:rsidRDefault="00855515" w:rsidP="00DA2794">
      <w:pPr>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r w:rsidRPr="00F92729">
        <w:rPr>
          <w:rFonts w:ascii="Times New Roman" w:eastAsia="PMingLiU" w:hAnsi="Times New Roman" w:cs="Times New Roman"/>
          <w:color w:val="000000" w:themeColor="text1"/>
          <w:kern w:val="2"/>
          <w:sz w:val="28"/>
          <w:szCs w:val="28"/>
          <w:lang w:val="en-GB" w:eastAsia="zh-HK"/>
          <w14:numSpacing w14:val="proportional"/>
        </w:rPr>
        <w:t xml:space="preserve">Given the Government’s initiative to expedite housing supply through wider adoption of MiC, CPD has launched a series of </w:t>
      </w:r>
      <w:r w:rsidRPr="00F92729">
        <w:rPr>
          <w:rFonts w:ascii="Times New Roman" w:eastAsia="PMingLiU" w:hAnsi="Times New Roman" w:cs="Times New Roman"/>
          <w:i/>
          <w:iCs/>
          <w:color w:val="000000" w:themeColor="text1"/>
          <w:kern w:val="2"/>
          <w:sz w:val="28"/>
          <w:szCs w:val="28"/>
          <w:lang w:val="en-GB" w:eastAsia="zh-HK"/>
          <w14:numSpacing w14:val="proportional"/>
        </w:rPr>
        <w:t>Short Training Videos on Corruption Prevention</w:t>
      </w:r>
      <w:r w:rsidRPr="00F92729">
        <w:rPr>
          <w:rFonts w:ascii="Times New Roman" w:eastAsia="PMingLiU" w:hAnsi="Times New Roman" w:cs="Times New Roman"/>
          <w:color w:val="000000" w:themeColor="text1"/>
          <w:kern w:val="2"/>
          <w:sz w:val="28"/>
          <w:szCs w:val="28"/>
          <w:lang w:val="en-GB" w:eastAsia="zh-HK"/>
          <w14:numSpacing w14:val="proportional"/>
        </w:rPr>
        <w:t xml:space="preserve"> for MiC this year, following the </w:t>
      </w:r>
      <w:r w:rsidRPr="00F92729">
        <w:rPr>
          <w:rFonts w:ascii="Times New Roman" w:eastAsia="PMingLiU" w:hAnsi="Times New Roman" w:cs="Times New Roman"/>
          <w:i/>
          <w:iCs/>
          <w:color w:val="000000" w:themeColor="text1"/>
          <w:kern w:val="2"/>
          <w:sz w:val="28"/>
          <w:szCs w:val="28"/>
          <w:lang w:val="en-GB" w:eastAsia="zh-HK"/>
          <w14:numSpacing w14:val="proportional"/>
        </w:rPr>
        <w:t>Corruption Prevention Checklist – Building Projects Adopting Modular Integrated Construction</w:t>
      </w:r>
      <w:r w:rsidRPr="00F92729">
        <w:rPr>
          <w:rFonts w:ascii="Times New Roman" w:eastAsia="PMingLiU" w:hAnsi="Times New Roman" w:cs="Times New Roman"/>
          <w:color w:val="000000" w:themeColor="text1"/>
          <w:kern w:val="2"/>
          <w:sz w:val="28"/>
          <w:szCs w:val="28"/>
          <w:lang w:val="en-GB" w:eastAsia="zh-HK"/>
          <w14:numSpacing w14:val="proportional"/>
        </w:rPr>
        <w:t xml:space="preserve"> published in 2021. The training videos aim to enhance practitioners’ understanding about the corruption risks involved in different aspects (namely integrity management, fabrication at MiC factory and processing after fabrication) of MiC, and the corresponding mitigating measures. </w:t>
      </w:r>
    </w:p>
    <w:p w14:paraId="6818AF89" w14:textId="191D5504" w:rsidR="00084C2A" w:rsidRPr="00F92729" w:rsidRDefault="00084C2A" w:rsidP="00DA2794">
      <w:pPr>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15534862" w14:textId="77777777" w:rsidR="00084C2A" w:rsidRPr="00F92729" w:rsidRDefault="00084C2A" w:rsidP="00DA2794">
      <w:pPr>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73C56DBC" w14:textId="780FA906" w:rsidR="00084C2A" w:rsidRPr="00F92729" w:rsidRDefault="00084C2A" w:rsidP="00DA2794">
      <w:pPr>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0BD44265" w14:textId="77777777" w:rsidR="00084C2A" w:rsidRPr="00F92729" w:rsidRDefault="00084C2A" w:rsidP="00DA2794">
      <w:pPr>
        <w:snapToGrid w:val="0"/>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0EDC0536"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670"/>
        <w:gridCol w:w="2835"/>
      </w:tblGrid>
      <w:tr w:rsidR="00855515" w:rsidRPr="00F92729" w14:paraId="059EB7BB" w14:textId="77777777" w:rsidTr="002407C8">
        <w:tc>
          <w:tcPr>
            <w:tcW w:w="5670" w:type="dxa"/>
            <w:tcBorders>
              <w:top w:val="single" w:sz="4" w:space="0" w:color="auto"/>
              <w:bottom w:val="nil"/>
              <w:right w:val="nil"/>
            </w:tcBorders>
          </w:tcPr>
          <w:p w14:paraId="29C0AF47"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835" w:type="dxa"/>
            <w:tcBorders>
              <w:left w:val="nil"/>
              <w:bottom w:val="nil"/>
            </w:tcBorders>
          </w:tcPr>
          <w:p w14:paraId="6010F548"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0DE0FF47" w14:textId="77777777" w:rsidTr="002407C8">
        <w:tblPrEx>
          <w:tblBorders>
            <w:top w:val="none" w:sz="0" w:space="0" w:color="auto"/>
            <w:bottom w:val="none" w:sz="0" w:space="0" w:color="auto"/>
            <w:insideH w:val="none" w:sz="0" w:space="0" w:color="auto"/>
            <w:insideV w:val="none" w:sz="0" w:space="0" w:color="auto"/>
          </w:tblBorders>
        </w:tblPrEx>
        <w:tc>
          <w:tcPr>
            <w:tcW w:w="5670" w:type="dxa"/>
          </w:tcPr>
          <w:p w14:paraId="34FB3BFA" w14:textId="77777777" w:rsidR="00855515" w:rsidRPr="00F92729" w:rsidRDefault="00855515" w:rsidP="00460B08">
            <w:pPr>
              <w:pStyle w:val="BodyText"/>
              <w:widowControl/>
              <w:tabs>
                <w:tab w:val="left" w:pos="2160"/>
              </w:tabs>
              <w:overflowPunct w:val="0"/>
              <w:snapToGrid w:val="0"/>
              <w:spacing w:line="300" w:lineRule="auto"/>
              <w:jc w:val="right"/>
              <w:rPr>
                <w:b/>
                <w:spacing w:val="20"/>
                <w:sz w:val="36"/>
                <w:szCs w:val="36"/>
                <w:lang w:val="en-GB"/>
                <w14:numSpacing w14:val="proportional"/>
              </w:rPr>
            </w:pPr>
            <w:r w:rsidRPr="00F92729">
              <w:rPr>
                <w:noProof/>
                <w:color w:val="000000" w:themeColor="text1"/>
                <w:spacing w:val="20"/>
                <w:sz w:val="28"/>
                <w:szCs w:val="28"/>
              </w:rPr>
              <w:drawing>
                <wp:inline distT="0" distB="0" distL="0" distR="0" wp14:anchorId="6D973A81" wp14:editId="5DAC615F">
                  <wp:extent cx="3562658" cy="1887321"/>
                  <wp:effectExtent l="0" t="0" r="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608858" cy="1911795"/>
                          </a:xfrm>
                          <a:prstGeom prst="rect">
                            <a:avLst/>
                          </a:prstGeom>
                        </pic:spPr>
                      </pic:pic>
                    </a:graphicData>
                  </a:graphic>
                </wp:inline>
              </w:drawing>
            </w:r>
            <w:r w:rsidRPr="00F92729">
              <w:rPr>
                <w:b/>
                <w:spacing w:val="20"/>
                <w:sz w:val="36"/>
                <w:szCs w:val="36"/>
                <w:lang w:val="en-GB"/>
                <w14:numSpacing w14:val="proportional"/>
              </w:rPr>
              <w:t xml:space="preserve"> </w:t>
            </w:r>
          </w:p>
        </w:tc>
        <w:tc>
          <w:tcPr>
            <w:tcW w:w="2835" w:type="dxa"/>
            <w:vAlign w:val="bottom"/>
          </w:tcPr>
          <w:p w14:paraId="2538C4C2" w14:textId="77777777" w:rsidR="00855515" w:rsidRPr="00F92729" w:rsidRDefault="00855515" w:rsidP="00460B08">
            <w:pPr>
              <w:pStyle w:val="ReParagraph"/>
              <w:widowControl/>
              <w:tabs>
                <w:tab w:val="left" w:pos="1080"/>
              </w:tabs>
              <w:overflowPunct w:val="0"/>
              <w:adjustRightInd/>
              <w:spacing w:before="0" w:after="0"/>
              <w:rPr>
                <w:noProof/>
                <w:color w:val="000000" w:themeColor="text1"/>
                <w:spacing w:val="20"/>
                <w:szCs w:val="24"/>
                <w14:numSpacing w14:val="proportional"/>
              </w:rPr>
            </w:pPr>
            <w:r w:rsidRPr="00F92729">
              <w:rPr>
                <w:i/>
                <w:iCs/>
                <w:color w:val="000000" w:themeColor="text1"/>
                <w:szCs w:val="24"/>
                <w:lang w:eastAsia="zh-HK"/>
                <w14:numSpacing w14:val="proportional"/>
              </w:rPr>
              <w:t>Short Training Videos on Corruption Prevention</w:t>
            </w:r>
            <w:r w:rsidRPr="00F92729">
              <w:rPr>
                <w:color w:val="000000" w:themeColor="text1"/>
                <w:szCs w:val="24"/>
                <w:lang w:eastAsia="zh-HK"/>
                <w14:numSpacing w14:val="proportional"/>
              </w:rPr>
              <w:t xml:space="preserve"> for Modular Integrated Construction</w:t>
            </w:r>
            <w:r w:rsidRPr="00F92729" w:rsidDel="00906C14">
              <w:rPr>
                <w:color w:val="000000" w:themeColor="text1"/>
                <w:szCs w:val="24"/>
                <w:lang w:eastAsia="zh-HK"/>
                <w14:numSpacing w14:val="proportional"/>
              </w:rPr>
              <w:t xml:space="preserve"> </w:t>
            </w:r>
          </w:p>
        </w:tc>
      </w:tr>
      <w:tr w:rsidR="00855515" w:rsidRPr="00F92729" w14:paraId="3D1EFBC3" w14:textId="77777777" w:rsidTr="002407C8">
        <w:tblPrEx>
          <w:tblBorders>
            <w:left w:val="single" w:sz="4" w:space="0" w:color="auto"/>
            <w:right w:val="single" w:sz="4" w:space="0" w:color="auto"/>
          </w:tblBorders>
        </w:tblPrEx>
        <w:tc>
          <w:tcPr>
            <w:tcW w:w="5670" w:type="dxa"/>
            <w:tcBorders>
              <w:top w:val="nil"/>
              <w:left w:val="nil"/>
              <w:bottom w:val="single" w:sz="4" w:space="0" w:color="auto"/>
              <w:right w:val="nil"/>
            </w:tcBorders>
          </w:tcPr>
          <w:p w14:paraId="0BADEE2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2835" w:type="dxa"/>
            <w:tcBorders>
              <w:top w:val="nil"/>
              <w:left w:val="nil"/>
              <w:bottom w:val="single" w:sz="4" w:space="0" w:color="auto"/>
              <w:right w:val="nil"/>
            </w:tcBorders>
          </w:tcPr>
          <w:p w14:paraId="2A954FB1"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68AD4619"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5A671A40" w14:textId="77777777"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Corruption Prevention Guide for Construction Industry</w:t>
      </w:r>
    </w:p>
    <w:p w14:paraId="4066FC0A" w14:textId="77777777" w:rsidR="00855515" w:rsidRPr="00F92729" w:rsidRDefault="00855515" w:rsidP="00DA2794">
      <w:pPr>
        <w:widowControl w:val="0"/>
        <w:tabs>
          <w:tab w:val="left" w:pos="1080"/>
        </w:tabs>
        <w:overflowPunct w:val="0"/>
        <w:adjustRightInd w:val="0"/>
        <w:snapToGrid w:val="0"/>
        <w:spacing w:after="0" w:line="240" w:lineRule="auto"/>
        <w:jc w:val="both"/>
        <w:textAlignment w:val="baseline"/>
        <w:rPr>
          <w:rFonts w:ascii="Times New Roman" w:eastAsia="PMingLiU" w:hAnsi="Times New Roman" w:cs="Times New Roman"/>
          <w:color w:val="808080" w:themeColor="background1" w:themeShade="80"/>
          <w:kern w:val="2"/>
          <w:sz w:val="28"/>
          <w:szCs w:val="28"/>
          <w:lang w:val="en-GB" w:eastAsia="zh-TW"/>
        </w:rPr>
      </w:pPr>
      <w:r w:rsidRPr="00F92729">
        <w:rPr>
          <w:rFonts w:ascii="Times New Roman" w:eastAsia="PMingLiU" w:hAnsi="Times New Roman" w:cs="Times New Roman"/>
          <w:color w:val="000000" w:themeColor="text1"/>
          <w:kern w:val="2"/>
          <w:sz w:val="28"/>
          <w:szCs w:val="28"/>
          <w:lang w:val="en-GB" w:eastAsia="zh-HK"/>
        </w:rPr>
        <w:t xml:space="preserve">In response to the emerging corruption risks and development of the construction industry in recent years, CPD published a new edition of the </w:t>
      </w:r>
      <w:r w:rsidRPr="00F92729">
        <w:rPr>
          <w:rFonts w:ascii="Times New Roman" w:eastAsia="PMingLiU" w:hAnsi="Times New Roman" w:cs="Times New Roman"/>
          <w:i/>
          <w:iCs/>
          <w:color w:val="000000" w:themeColor="text1"/>
          <w:kern w:val="2"/>
          <w:sz w:val="28"/>
          <w:szCs w:val="28"/>
          <w:lang w:val="en-GB" w:eastAsia="zh-HK"/>
        </w:rPr>
        <w:t>Corruption Prevention Guide for Construction Industry</w:t>
      </w:r>
      <w:r w:rsidRPr="00F92729">
        <w:rPr>
          <w:rFonts w:ascii="Times New Roman" w:eastAsia="PMingLiU" w:hAnsi="Times New Roman" w:cs="Times New Roman"/>
          <w:color w:val="000000" w:themeColor="text1"/>
          <w:kern w:val="2"/>
          <w:sz w:val="28"/>
          <w:szCs w:val="28"/>
          <w:lang w:val="en-GB" w:eastAsia="zh-HK"/>
        </w:rPr>
        <w:t xml:space="preserve"> in September 2023. The Guide sets out the common malpractices in the construction industry, including the management of consultants, letting and administration of works contracts and construction quality control testing, and illustrates the corruption risks and recommended corruption prevention measures. As an added feature, it also includes case studies to assist project staff better understand the corruption risks inherent in the procedures concerned, and enhance their corruption prevention awareness and capabilities. </w:t>
      </w:r>
    </w:p>
    <w:p w14:paraId="49DFEFF6"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Ind w:w="-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855515" w:rsidRPr="00F92729" w14:paraId="03D2F693" w14:textId="77777777" w:rsidTr="00734633">
        <w:tc>
          <w:tcPr>
            <w:tcW w:w="8505" w:type="dxa"/>
            <w:tcBorders>
              <w:top w:val="single" w:sz="4" w:space="0" w:color="auto"/>
              <w:bottom w:val="nil"/>
            </w:tcBorders>
          </w:tcPr>
          <w:p w14:paraId="2F059286"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69081D24" w14:textId="77777777" w:rsidTr="00734633">
        <w:tc>
          <w:tcPr>
            <w:tcW w:w="8505" w:type="dxa"/>
            <w:tcBorders>
              <w:top w:val="nil"/>
            </w:tcBorders>
          </w:tcPr>
          <w:p w14:paraId="4F4A1B5A"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noProof/>
                <w:spacing w:val="20"/>
                <w:sz w:val="36"/>
                <w:szCs w:val="36"/>
              </w:rPr>
              <w:drawing>
                <wp:inline distT="0" distB="0" distL="0" distR="0" wp14:anchorId="392052C1" wp14:editId="7BA6D8BA">
                  <wp:extent cx="4546887" cy="2815200"/>
                  <wp:effectExtent l="0" t="0" r="6350" b="4445"/>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圖片 6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46887" cy="2815200"/>
                          </a:xfrm>
                          <a:prstGeom prst="rect">
                            <a:avLst/>
                          </a:prstGeom>
                        </pic:spPr>
                      </pic:pic>
                    </a:graphicData>
                  </a:graphic>
                </wp:inline>
              </w:drawing>
            </w:r>
          </w:p>
        </w:tc>
      </w:tr>
      <w:tr w:rsidR="00855515" w:rsidRPr="00F92729" w14:paraId="4058D6B0" w14:textId="77777777" w:rsidTr="001A66E0">
        <w:tc>
          <w:tcPr>
            <w:tcW w:w="8505" w:type="dxa"/>
          </w:tcPr>
          <w:p w14:paraId="7752D8EC" w14:textId="77777777" w:rsidR="00855515" w:rsidRPr="00F92729" w:rsidRDefault="00855515" w:rsidP="00CA6A70">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i/>
                <w:iCs/>
                <w:color w:val="000000" w:themeColor="text1"/>
                <w:szCs w:val="24"/>
                <w:lang w:val="en-GB" w:eastAsia="zh-HK"/>
              </w:rPr>
              <w:t>Corruption Prevention Guide for Construction Industry</w:t>
            </w:r>
          </w:p>
        </w:tc>
      </w:tr>
      <w:tr w:rsidR="00855515" w:rsidRPr="00F92729" w14:paraId="0E59B918" w14:textId="77777777" w:rsidTr="001A66E0">
        <w:tc>
          <w:tcPr>
            <w:tcW w:w="8505" w:type="dxa"/>
          </w:tcPr>
          <w:p w14:paraId="2B30E8A5"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231E7535" w14:textId="77777777" w:rsidR="00855515" w:rsidRPr="00F92729" w:rsidRDefault="00855515" w:rsidP="00084A64">
      <w:pPr>
        <w:widowControl w:val="0"/>
        <w:overflowPunct w:val="0"/>
        <w:snapToGrid w:val="0"/>
        <w:spacing w:after="0" w:line="300" w:lineRule="auto"/>
        <w:rPr>
          <w:rFonts w:ascii="Times New Roman" w:eastAsia="PMingLiU" w:hAnsi="Times New Roman" w:cs="Times New Roman"/>
          <w:color w:val="808080" w:themeColor="background1" w:themeShade="80"/>
          <w:kern w:val="2"/>
          <w:sz w:val="26"/>
          <w:szCs w:val="26"/>
          <w:lang w:val="en-GB" w:eastAsia="zh-TW"/>
        </w:rPr>
      </w:pPr>
    </w:p>
    <w:p w14:paraId="524A53CF" w14:textId="77777777" w:rsidR="00084C2A" w:rsidRPr="00F92729" w:rsidRDefault="00084C2A"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p>
    <w:p w14:paraId="6821A3A0" w14:textId="77777777" w:rsidR="00084C2A" w:rsidRPr="00F92729" w:rsidRDefault="00084C2A"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p>
    <w:p w14:paraId="62834187" w14:textId="6D8F3153"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lastRenderedPageBreak/>
        <w:t xml:space="preserve">Launching </w:t>
      </w:r>
      <w:bookmarkStart w:id="11" w:name="_Hlk151478095"/>
      <w:r w:rsidRPr="00F92729">
        <w:rPr>
          <w:rFonts w:ascii="Times New Roman" w:eastAsia="PMingLiU" w:hAnsi="Times New Roman" w:cs="Times New Roman"/>
          <w:b/>
          <w:bCs/>
          <w:i/>
          <w:kern w:val="2"/>
          <w:sz w:val="28"/>
          <w:szCs w:val="28"/>
          <w:lang w:val="en-GB" w:eastAsia="zh-TW"/>
        </w:rPr>
        <w:t xml:space="preserve">Business Sector Integrity Charter </w:t>
      </w:r>
      <w:bookmarkStart w:id="12" w:name="_Hlk151460469"/>
      <w:bookmarkEnd w:id="11"/>
      <w:r w:rsidRPr="00F92729">
        <w:rPr>
          <w:rFonts w:ascii="Times New Roman" w:eastAsia="PMingLiU" w:hAnsi="Times New Roman" w:cs="Times New Roman"/>
          <w:b/>
          <w:bCs/>
          <w:i/>
          <w:kern w:val="2"/>
          <w:sz w:val="28"/>
          <w:szCs w:val="28"/>
          <w:lang w:val="en-GB" w:eastAsia="zh-TW"/>
        </w:rPr>
        <w:t>in Partnership with the Chinese Manufacturers’ Association of Hong Kong</w:t>
      </w:r>
    </w:p>
    <w:bookmarkEnd w:id="12"/>
    <w:p w14:paraId="6075B8A0" w14:textId="5F060BC7" w:rsidR="00855515" w:rsidRDefault="00855515"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r w:rsidRPr="00F92729">
        <w:rPr>
          <w:rFonts w:ascii="Times New Roman" w:eastAsia="PMingLiU" w:hAnsi="Times New Roman" w:cs="Times New Roman"/>
          <w:color w:val="000000" w:themeColor="text1"/>
          <w:kern w:val="2"/>
          <w:sz w:val="28"/>
          <w:szCs w:val="28"/>
          <w:lang w:val="en-GB" w:eastAsia="zh-HK"/>
          <w14:numSpacing w14:val="proportional"/>
        </w:rPr>
        <w:t xml:space="preserve">As a pilot scheme, CPD launched the Construction Industry Integrity Charter in 2021, aiming to encourage construction companies to adopt an Integrity Management System (IMS) consisting of components including integrity policy and integrity training. More than 400 companies have joined the scheme to date. With a view to promoting the IMS to other industries, CPD collaborates with major local chambers of commerce in phases to launch the Business Sector Integrity Charter (the Charter) campaign, encouraging their member companies to participate voluntarily. The first phase of the campaign commenced in 2023, with the partner being </w:t>
      </w:r>
      <w:bookmarkStart w:id="13" w:name="_Hlk151478026"/>
      <w:r w:rsidRPr="00F92729">
        <w:rPr>
          <w:rFonts w:ascii="Times New Roman" w:eastAsia="PMingLiU" w:hAnsi="Times New Roman" w:cs="Times New Roman"/>
          <w:iCs/>
          <w:color w:val="000000" w:themeColor="text1"/>
          <w:kern w:val="2"/>
          <w:sz w:val="28"/>
          <w:szCs w:val="28"/>
          <w:lang w:val="en-GB" w:eastAsia="zh-HK"/>
          <w14:numSpacing w14:val="proportional"/>
        </w:rPr>
        <w:t>the Chinese Manufacturers’ Association of Hong Kong</w:t>
      </w:r>
      <w:bookmarkEnd w:id="13"/>
      <w:r w:rsidRPr="00F92729">
        <w:rPr>
          <w:rFonts w:ascii="Times New Roman" w:eastAsia="PMingLiU" w:hAnsi="Times New Roman" w:cs="Times New Roman"/>
          <w:iCs/>
          <w:color w:val="000000" w:themeColor="text1"/>
          <w:kern w:val="2"/>
          <w:sz w:val="28"/>
          <w:szCs w:val="28"/>
          <w:lang w:val="en-GB" w:eastAsia="zh-HK"/>
          <w14:numSpacing w14:val="proportional"/>
        </w:rPr>
        <w:t xml:space="preserve"> (CMA). </w:t>
      </w:r>
      <w:r w:rsidRPr="00F92729">
        <w:rPr>
          <w:rFonts w:ascii="Times New Roman" w:eastAsia="PMingLiU" w:hAnsi="Times New Roman" w:cs="Times New Roman"/>
          <w:color w:val="000000" w:themeColor="text1"/>
          <w:kern w:val="2"/>
          <w:sz w:val="28"/>
          <w:szCs w:val="28"/>
          <w:lang w:val="en-GB" w:eastAsia="zh-HK"/>
          <w14:numSpacing w14:val="proportional"/>
        </w:rPr>
        <w:t xml:space="preserve">In line with the country’s </w:t>
      </w:r>
      <w:r w:rsidRPr="00F92729">
        <w:rPr>
          <w:rFonts w:ascii="Times New Roman" w:eastAsia="PMingLiU" w:hAnsi="Times New Roman" w:cs="Times New Roman"/>
          <w:i/>
          <w:iCs/>
          <w:color w:val="000000" w:themeColor="text1"/>
          <w:kern w:val="2"/>
          <w:sz w:val="28"/>
          <w:szCs w:val="28"/>
          <w:lang w:val="en-GB" w:eastAsia="zh-HK"/>
          <w14:numSpacing w14:val="proportional"/>
        </w:rPr>
        <w:t>High-level Principles on Belt and Road Integrity Building</w:t>
      </w:r>
      <w:r w:rsidRPr="00F92729">
        <w:rPr>
          <w:rFonts w:ascii="Times New Roman" w:eastAsia="PMingLiU" w:hAnsi="Times New Roman" w:cs="Times New Roman"/>
          <w:color w:val="000000" w:themeColor="text1"/>
          <w:kern w:val="2"/>
          <w:sz w:val="28"/>
          <w:szCs w:val="28"/>
          <w:lang w:val="en-GB" w:eastAsia="zh-HK"/>
          <w14:numSpacing w14:val="proportional"/>
        </w:rPr>
        <w:t xml:space="preserve">, the Charter, which was officially launched on 7 November 2023, encourages the private sector to entrench an integrity culture and implement the IMS. The launching ceremony of the Charter was co-hosted by the Deputy Financial Secretary, Commissioner, CMA President, CMA Legislative Council representative, and CMA Executive Vice President. Other guests included representatives of CMA General Committee. All companies joining the Charter are required to appoint an “Integrity Officer” to assist in implementing and monitoring the companies’ integrity policies. Meanwhile, they must also pledge to implement an integrity policy and participate in integrity training. As the Charter Secretariat, CPD is responsible for providing free integrity training, corruption prevention advice and relevant resources for participating companies. Member companies of the CMA have been participating actively in the Charter since its launch. CPD will gradually extend the reach of the Charter to other major chambers of commerce and showcase the partnership between the public and business sectors in telling the good anti-corruption stories of Hong Kong and contributing to the country’s endeavour to build a “Clean Silk Road”. </w:t>
      </w:r>
    </w:p>
    <w:p w14:paraId="05FEC8F5" w14:textId="1A70158E"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58F7A50D" w14:textId="2F83D3F7"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6F678850" w14:textId="71E5603E"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07AA1C0B" w14:textId="24028CAB"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10DB3837" w14:textId="45086362"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6DD9726D" w14:textId="4A07B8E8"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254D791F" w14:textId="282C4FC3"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46FCB9D7" w14:textId="68724A50"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0399DDC5" w14:textId="40DD87F6"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0DB5C774" w14:textId="11B173E0"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5FB71DD5" w14:textId="0F005CD5" w:rsidR="00E4059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1BF612CD" w14:textId="77777777" w:rsidR="00E40599" w:rsidRPr="00F92729" w:rsidRDefault="00E40599"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p>
    <w:p w14:paraId="1F38B123"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8505"/>
      </w:tblGrid>
      <w:tr w:rsidR="00855515" w:rsidRPr="00F92729" w14:paraId="098C7744" w14:textId="77777777" w:rsidTr="00460B08">
        <w:tc>
          <w:tcPr>
            <w:tcW w:w="8505" w:type="dxa"/>
            <w:tcBorders>
              <w:bottom w:val="nil"/>
            </w:tcBorders>
          </w:tcPr>
          <w:p w14:paraId="5CF04B7A"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568320CF" w14:textId="77777777" w:rsidTr="00084C2A">
        <w:tblPrEx>
          <w:tblBorders>
            <w:top w:val="none" w:sz="0" w:space="0" w:color="auto"/>
            <w:bottom w:val="none" w:sz="0" w:space="0" w:color="auto"/>
            <w:insideH w:val="none" w:sz="0" w:space="0" w:color="auto"/>
            <w:insideV w:val="none" w:sz="0" w:space="0" w:color="auto"/>
          </w:tblBorders>
        </w:tblPrEx>
        <w:trPr>
          <w:trHeight w:val="4814"/>
        </w:trPr>
        <w:tc>
          <w:tcPr>
            <w:tcW w:w="8505" w:type="dxa"/>
          </w:tcPr>
          <w:p w14:paraId="6CC82D6A"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Cs/>
                <w:caps/>
                <w:noProof/>
                <w:spacing w:val="20"/>
                <w:sz w:val="32"/>
                <w:szCs w:val="32"/>
                <w14:numSpacing w14:val="proportional"/>
              </w:rPr>
              <w:drawing>
                <wp:inline distT="0" distB="0" distL="0" distR="0" wp14:anchorId="0DB2216A" wp14:editId="05B8AABD">
                  <wp:extent cx="5036660" cy="3020669"/>
                  <wp:effectExtent l="0" t="0" r="0" b="889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5878" b="4214"/>
                          <a:stretch/>
                        </pic:blipFill>
                        <pic:spPr bwMode="auto">
                          <a:xfrm>
                            <a:off x="0" y="0"/>
                            <a:ext cx="5040418" cy="30229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1BFF4E07"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7F8E9537" w14:textId="3AA71CAC" w:rsidR="00855515" w:rsidRPr="00F92729" w:rsidRDefault="00855515" w:rsidP="00460B08">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color w:val="000000" w:themeColor="text1"/>
                <w:szCs w:val="24"/>
                <w:lang w:val="en-GB" w:eastAsia="zh-HK"/>
                <w14:numSpacing w14:val="proportional"/>
              </w:rPr>
              <w:t>Deputy Financial Secretary</w:t>
            </w:r>
            <w:r w:rsidR="00517AA4" w:rsidRPr="00F92729">
              <w:rPr>
                <w:rFonts w:ascii="Times New Roman" w:eastAsia="PMingLiU" w:hAnsi="Times New Roman" w:cs="Times New Roman"/>
                <w:color w:val="000000" w:themeColor="text1"/>
                <w:szCs w:val="24"/>
                <w:lang w:val="en-GB" w:eastAsia="zh-HK"/>
                <w14:numSpacing w14:val="proportional"/>
              </w:rPr>
              <w:t xml:space="preserve"> and </w:t>
            </w:r>
            <w:r w:rsidRPr="00F92729">
              <w:rPr>
                <w:rFonts w:ascii="Times New Roman" w:eastAsia="PMingLiU" w:hAnsi="Times New Roman" w:cs="Times New Roman"/>
                <w:color w:val="000000" w:themeColor="text1"/>
                <w:szCs w:val="24"/>
                <w:lang w:val="en-GB" w:eastAsia="zh-HK"/>
                <w14:numSpacing w14:val="proportional"/>
              </w:rPr>
              <w:t xml:space="preserve">Commissioner, </w:t>
            </w:r>
            <w:r w:rsidR="00517AA4" w:rsidRPr="00F92729">
              <w:rPr>
                <w:rFonts w:ascii="Times New Roman" w:eastAsia="PMingLiU" w:hAnsi="Times New Roman" w:cs="Times New Roman"/>
                <w:color w:val="000000" w:themeColor="text1"/>
                <w:szCs w:val="24"/>
                <w:lang w:val="en-GB" w:eastAsia="zh-HK"/>
                <w14:numSpacing w14:val="proportional"/>
              </w:rPr>
              <w:t xml:space="preserve">together with the President, </w:t>
            </w:r>
            <w:r w:rsidR="00517AA4" w:rsidRPr="00F92729">
              <w:rPr>
                <w:rFonts w:ascii="Times New Roman" w:eastAsia="PMingLiU" w:hAnsi="Times New Roman" w:cs="Times New Roman"/>
                <w:iCs/>
                <w:color w:val="000000" w:themeColor="text1"/>
                <w:szCs w:val="24"/>
                <w:lang w:val="en-GB" w:eastAsia="zh-HK"/>
                <w14:numSpacing w14:val="proportional"/>
              </w:rPr>
              <w:t xml:space="preserve">Legislative Council representative and </w:t>
            </w:r>
            <w:r w:rsidR="00517AA4" w:rsidRPr="00F92729">
              <w:rPr>
                <w:rFonts w:ascii="Times New Roman" w:eastAsia="PMingLiU" w:hAnsi="Times New Roman" w:cs="Times New Roman"/>
                <w:color w:val="000000" w:themeColor="text1"/>
                <w:szCs w:val="24"/>
                <w:lang w:val="en-GB" w:eastAsia="zh-HK"/>
                <w14:numSpacing w14:val="proportional"/>
              </w:rPr>
              <w:t xml:space="preserve">Executive Vice President of </w:t>
            </w:r>
            <w:r w:rsidRPr="00F92729">
              <w:rPr>
                <w:rFonts w:ascii="Times New Roman" w:eastAsia="PMingLiU" w:hAnsi="Times New Roman" w:cs="Times New Roman"/>
                <w:color w:val="000000" w:themeColor="text1"/>
                <w:szCs w:val="24"/>
                <w:lang w:val="en-GB" w:eastAsia="zh-HK"/>
                <w14:numSpacing w14:val="proportional"/>
              </w:rPr>
              <w:t>the Chinese Manufacturers’ Association of Hong Kong</w:t>
            </w:r>
            <w:r w:rsidR="00517AA4" w:rsidRPr="00F92729">
              <w:rPr>
                <w:rFonts w:ascii="Times New Roman" w:eastAsia="PMingLiU" w:hAnsi="Times New Roman" w:cs="Times New Roman"/>
                <w:color w:val="000000" w:themeColor="text1"/>
                <w:szCs w:val="24"/>
                <w:lang w:val="en-GB" w:eastAsia="zh-HK"/>
                <w14:numSpacing w14:val="proportional"/>
              </w:rPr>
              <w:t xml:space="preserve">, </w:t>
            </w:r>
            <w:r w:rsidRPr="00F92729">
              <w:rPr>
                <w:rFonts w:ascii="Times New Roman" w:eastAsia="PMingLiU" w:hAnsi="Times New Roman" w:cs="Times New Roman"/>
                <w:color w:val="000000" w:themeColor="text1"/>
                <w:szCs w:val="24"/>
                <w:lang w:val="en-GB" w:eastAsia="zh-HK"/>
                <w14:numSpacing w14:val="proportional"/>
              </w:rPr>
              <w:t>officiating at the launching ceremony of the Business Sector Integrity Charter</w:t>
            </w:r>
          </w:p>
        </w:tc>
      </w:tr>
      <w:tr w:rsidR="00855515" w:rsidRPr="00F92729" w14:paraId="24B6028F" w14:textId="77777777" w:rsidTr="00460B08">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2C611D83"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3934E5FA" w14:textId="77777777" w:rsidTr="00460B08">
        <w:tc>
          <w:tcPr>
            <w:tcW w:w="8505" w:type="dxa"/>
            <w:tcBorders>
              <w:bottom w:val="nil"/>
            </w:tcBorders>
          </w:tcPr>
          <w:p w14:paraId="758CE4DD"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43C12647"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3D676CAE"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rPr>
              <w:drawing>
                <wp:inline distT="0" distB="0" distL="0" distR="0" wp14:anchorId="187AD63A" wp14:editId="3B792013">
                  <wp:extent cx="5263515" cy="2266315"/>
                  <wp:effectExtent l="0" t="0" r="0" b="635"/>
                  <wp:docPr id="110" name="圖片 110"/>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rotWithShape="1">
                          <a:blip r:embed="rId122" cstate="print">
                            <a:extLst>
                              <a:ext uri="{28A0092B-C50C-407E-A947-70E740481C1C}">
                                <a14:useLocalDpi xmlns:a14="http://schemas.microsoft.com/office/drawing/2010/main" val="0"/>
                              </a:ext>
                            </a:extLst>
                          </a:blip>
                          <a:srcRect t="18257" b="9742"/>
                          <a:stretch/>
                        </pic:blipFill>
                        <pic:spPr bwMode="auto">
                          <a:xfrm>
                            <a:off x="0" y="0"/>
                            <a:ext cx="5263515" cy="22663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15521321" w14:textId="77777777" w:rsidTr="00460B08">
        <w:tblPrEx>
          <w:tblBorders>
            <w:top w:val="none" w:sz="0" w:space="0" w:color="auto"/>
            <w:bottom w:val="none" w:sz="0" w:space="0" w:color="auto"/>
            <w:insideH w:val="none" w:sz="0" w:space="0" w:color="auto"/>
            <w:insideV w:val="none" w:sz="0" w:space="0" w:color="auto"/>
          </w:tblBorders>
        </w:tblPrEx>
        <w:tc>
          <w:tcPr>
            <w:tcW w:w="8505" w:type="dxa"/>
          </w:tcPr>
          <w:p w14:paraId="63E64E2D" w14:textId="77777777" w:rsidR="00855515" w:rsidRPr="00F92729" w:rsidRDefault="00855515" w:rsidP="00460B08">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color w:val="000000" w:themeColor="text1"/>
                <w:szCs w:val="24"/>
                <w:lang w:val="en-GB" w:eastAsia="zh-HK"/>
                <w14:numSpacing w14:val="proportional"/>
              </w:rPr>
              <w:t>Representatives of the Chinese Manufacturers’ Association of Hong Kong General Committee who joined the Business Sector Integrity Charter pledging their support at the launching ceremony</w:t>
            </w:r>
          </w:p>
        </w:tc>
      </w:tr>
      <w:tr w:rsidR="00855515" w:rsidRPr="00F92729" w14:paraId="136BECA9" w14:textId="77777777" w:rsidTr="00460B08">
        <w:tblPrEx>
          <w:tblBorders>
            <w:left w:val="single" w:sz="4" w:space="0" w:color="auto"/>
            <w:right w:val="single" w:sz="4" w:space="0" w:color="auto"/>
          </w:tblBorders>
        </w:tblPrEx>
        <w:tc>
          <w:tcPr>
            <w:tcW w:w="8505" w:type="dxa"/>
            <w:tcBorders>
              <w:top w:val="nil"/>
              <w:left w:val="nil"/>
              <w:bottom w:val="single" w:sz="4" w:space="0" w:color="auto"/>
              <w:right w:val="nil"/>
            </w:tcBorders>
          </w:tcPr>
          <w:p w14:paraId="08B4995B"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04AD0FFF" w14:textId="77777777" w:rsidR="004D3F29" w:rsidRPr="00F92729" w:rsidRDefault="004D3F29" w:rsidP="00F81700">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E62D681" w14:textId="0FD1F4E8" w:rsidR="00855515" w:rsidRPr="00F92729" w:rsidRDefault="00855515" w:rsidP="00894562">
      <w:pPr>
        <w:widowControl w:val="0"/>
        <w:overflowPunct w:val="0"/>
        <w:snapToGrid w:val="0"/>
        <w:spacing w:after="0" w:line="300" w:lineRule="auto"/>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t>Corruption Prevention in the Banking Industry</w:t>
      </w:r>
    </w:p>
    <w:p w14:paraId="20CBD4CD" w14:textId="33A5B519" w:rsidR="00855515" w:rsidRPr="00F92729" w:rsidRDefault="00855515" w:rsidP="00DA2794">
      <w:pPr>
        <w:spacing w:after="0" w:line="240" w:lineRule="auto"/>
        <w:jc w:val="both"/>
        <w:rPr>
          <w:rFonts w:ascii="Times New Roman" w:eastAsia="PMingLiU" w:hAnsi="Times New Roman" w:cs="Times New Roman"/>
          <w:color w:val="000000" w:themeColor="text1"/>
          <w:kern w:val="2"/>
          <w:sz w:val="28"/>
          <w:szCs w:val="28"/>
          <w:lang w:val="en-GB" w:eastAsia="zh-HK"/>
          <w14:numSpacing w14:val="proportional"/>
        </w:rPr>
      </w:pPr>
      <w:r w:rsidRPr="00F92729">
        <w:rPr>
          <w:rFonts w:ascii="Times New Roman" w:eastAsia="PMingLiU" w:hAnsi="Times New Roman" w:cs="Times New Roman"/>
          <w:color w:val="000000" w:themeColor="text1"/>
          <w:kern w:val="2"/>
          <w:sz w:val="28"/>
          <w:szCs w:val="28"/>
          <w:lang w:val="en-GB" w:eastAsia="zh-HK"/>
          <w14:numSpacing w14:val="proportional"/>
        </w:rPr>
        <w:t xml:space="preserve">The banking industry is known for its pivotal role in financing business activities. A robust banking system is fundamental to Hong Kong’s role as an international financial centre. Working closely with the Hong Kong Monetary Authority (HKMA) and the banking industry, CPD published a brand new </w:t>
      </w:r>
      <w:r w:rsidRPr="00F92729">
        <w:rPr>
          <w:rFonts w:ascii="Times New Roman" w:eastAsia="PMingLiU" w:hAnsi="Times New Roman" w:cs="Times New Roman"/>
          <w:i/>
          <w:iCs/>
          <w:color w:val="000000" w:themeColor="text1"/>
          <w:kern w:val="2"/>
          <w:sz w:val="28"/>
          <w:szCs w:val="28"/>
          <w:lang w:val="en-GB" w:eastAsia="zh-HK"/>
          <w14:numSpacing w14:val="proportional"/>
        </w:rPr>
        <w:t>Corruption Prevention Guide for Banks</w:t>
      </w:r>
      <w:r w:rsidRPr="00F92729">
        <w:rPr>
          <w:rFonts w:ascii="Times New Roman" w:eastAsia="PMingLiU" w:hAnsi="Times New Roman" w:cs="Times New Roman"/>
          <w:color w:val="000000" w:themeColor="text1"/>
          <w:kern w:val="2"/>
          <w:sz w:val="28"/>
          <w:szCs w:val="28"/>
          <w:lang w:val="en-GB" w:eastAsia="zh-HK"/>
          <w14:numSpacing w14:val="proportional"/>
        </w:rPr>
        <w:t xml:space="preserve"> </w:t>
      </w:r>
      <w:r w:rsidR="00BD3823">
        <w:rPr>
          <w:rFonts w:ascii="Times New Roman" w:eastAsia="PMingLiU" w:hAnsi="Times New Roman" w:cs="Times New Roman"/>
          <w:color w:val="000000" w:themeColor="text1"/>
          <w:kern w:val="2"/>
          <w:sz w:val="28"/>
          <w:szCs w:val="28"/>
          <w:lang w:val="en-GB" w:eastAsia="zh-HK"/>
          <w14:numSpacing w14:val="proportional"/>
        </w:rPr>
        <w:t xml:space="preserve">(the Guide) </w:t>
      </w:r>
      <w:r w:rsidRPr="00F92729">
        <w:rPr>
          <w:rFonts w:ascii="Times New Roman" w:eastAsia="PMingLiU" w:hAnsi="Times New Roman" w:cs="Times New Roman"/>
          <w:color w:val="000000" w:themeColor="text1"/>
          <w:kern w:val="2"/>
          <w:sz w:val="28"/>
          <w:szCs w:val="28"/>
          <w:lang w:val="en-GB" w:eastAsia="zh-HK"/>
          <w14:numSpacing w14:val="proportional"/>
        </w:rPr>
        <w:t xml:space="preserve">in 2022, and launched a series of promotional activities in 2023. To start with, the Guide was uploaded to the ICAC and the CPAS Web Portal to help mitigate </w:t>
      </w:r>
      <w:r w:rsidRPr="00F92729">
        <w:rPr>
          <w:rFonts w:ascii="Times New Roman" w:eastAsia="PMingLiU" w:hAnsi="Times New Roman" w:cs="Times New Roman"/>
          <w:color w:val="000000" w:themeColor="text1"/>
          <w:kern w:val="2"/>
          <w:sz w:val="28"/>
          <w:szCs w:val="28"/>
          <w:lang w:val="en-GB" w:eastAsia="zh-HK"/>
          <w14:numSpacing w14:val="proportional"/>
        </w:rPr>
        <w:lastRenderedPageBreak/>
        <w:t>corruption risks in the banking industry. CPD also promoted the Guide to the banking industry with the help of its partners such as the HKMA and the Hong Kong Association of Banks. For example, the HKMA assisted CPD in distributing physical copies of the Guide to more than 170 authorised institutions, and issuing circulars to encourage banks to make reference to the corruption prevention measures suggested in the Guide when implementing the newly revised regulatory policy. In May 2023, the HKMA also held the first “Regulator’s Dialogue” seminar since the pandemic, and invited the ICAC to share its insights on corruption case trends and the highlights of the Guide with over 450 bank managerial staff. Moreover, CPD provided corruption prevention advice and training upon request by individual banks. Since the launch of the Guide, CPD has provided corruption prevention advisory service by receiving and handling more than 640 enquiries related to the banking industry. It has also organised over 25 sessions of corruption prevention training for various banks and presented the contents of the Guide to over 5 000 banking practitioners.</w:t>
      </w:r>
    </w:p>
    <w:p w14:paraId="46AF9051"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5103"/>
        <w:gridCol w:w="3402"/>
      </w:tblGrid>
      <w:tr w:rsidR="00855515" w:rsidRPr="00F92729" w14:paraId="01209AF2" w14:textId="77777777" w:rsidTr="00F1099B">
        <w:tc>
          <w:tcPr>
            <w:tcW w:w="5103" w:type="dxa"/>
            <w:tcBorders>
              <w:top w:val="single" w:sz="4" w:space="0" w:color="auto"/>
              <w:bottom w:val="nil"/>
              <w:right w:val="nil"/>
            </w:tcBorders>
          </w:tcPr>
          <w:p w14:paraId="58405714"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3402" w:type="dxa"/>
            <w:tcBorders>
              <w:left w:val="nil"/>
              <w:bottom w:val="nil"/>
            </w:tcBorders>
          </w:tcPr>
          <w:p w14:paraId="37598A6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1E2DB52B" w14:textId="77777777" w:rsidTr="00F1099B">
        <w:tblPrEx>
          <w:tblBorders>
            <w:top w:val="none" w:sz="0" w:space="0" w:color="auto"/>
            <w:bottom w:val="none" w:sz="0" w:space="0" w:color="auto"/>
            <w:insideH w:val="none" w:sz="0" w:space="0" w:color="auto"/>
            <w:insideV w:val="none" w:sz="0" w:space="0" w:color="auto"/>
          </w:tblBorders>
        </w:tblPrEx>
        <w:tc>
          <w:tcPr>
            <w:tcW w:w="5103" w:type="dxa"/>
          </w:tcPr>
          <w:p w14:paraId="5AE4E87D"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rPr>
              <w:drawing>
                <wp:inline distT="0" distB="0" distL="0" distR="0" wp14:anchorId="30D04ACD" wp14:editId="41D26267">
                  <wp:extent cx="3094648" cy="2062800"/>
                  <wp:effectExtent l="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094648" cy="2062800"/>
                          </a:xfrm>
                          <a:prstGeom prst="rect">
                            <a:avLst/>
                          </a:prstGeom>
                          <a:noFill/>
                          <a:ln>
                            <a:noFill/>
                          </a:ln>
                        </pic:spPr>
                      </pic:pic>
                    </a:graphicData>
                  </a:graphic>
                </wp:inline>
              </w:drawing>
            </w:r>
          </w:p>
        </w:tc>
        <w:tc>
          <w:tcPr>
            <w:tcW w:w="3402" w:type="dxa"/>
            <w:vAlign w:val="bottom"/>
          </w:tcPr>
          <w:p w14:paraId="1AB7F48E" w14:textId="77777777" w:rsidR="00855515" w:rsidRPr="00F92729" w:rsidRDefault="00855515" w:rsidP="00460B08">
            <w:pPr>
              <w:pStyle w:val="BodyText"/>
              <w:widowControl/>
              <w:tabs>
                <w:tab w:val="left" w:pos="2160"/>
              </w:tabs>
              <w:overflowPunct w:val="0"/>
              <w:snapToGrid w:val="0"/>
              <w:spacing w:line="240" w:lineRule="auto"/>
              <w:rPr>
                <w:noProof/>
                <w:color w:val="000000" w:themeColor="text1"/>
                <w:spacing w:val="20"/>
                <w:sz w:val="28"/>
                <w:szCs w:val="28"/>
                <w:lang w:val="en-GB"/>
                <w14:numSpacing w14:val="proportional"/>
              </w:rPr>
            </w:pPr>
            <w:r w:rsidRPr="00F92729">
              <w:rPr>
                <w:color w:val="000000" w:themeColor="text1"/>
                <w:szCs w:val="24"/>
                <w:lang w:val="en-GB" w:eastAsia="zh-HK"/>
              </w:rPr>
              <w:t xml:space="preserve">Launching the </w:t>
            </w:r>
            <w:r w:rsidRPr="00F92729">
              <w:rPr>
                <w:i/>
                <w:iCs/>
                <w:color w:val="000000" w:themeColor="text1"/>
                <w:szCs w:val="24"/>
                <w:lang w:val="en-GB" w:eastAsia="zh-HK"/>
              </w:rPr>
              <w:t>Corruption Prevention Guide for Banks</w:t>
            </w:r>
            <w:r w:rsidRPr="00F92729">
              <w:rPr>
                <w:color w:val="000000" w:themeColor="text1"/>
                <w:szCs w:val="24"/>
                <w:lang w:val="en-GB" w:eastAsia="zh-HK"/>
              </w:rPr>
              <w:t xml:space="preserve"> to help mitigate corruption risks in the banking industry</w:t>
            </w:r>
          </w:p>
        </w:tc>
      </w:tr>
      <w:tr w:rsidR="00855515" w:rsidRPr="00F92729" w14:paraId="387642BB" w14:textId="77777777" w:rsidTr="00F1099B">
        <w:tblPrEx>
          <w:tblBorders>
            <w:left w:val="single" w:sz="4" w:space="0" w:color="auto"/>
            <w:right w:val="single" w:sz="4" w:space="0" w:color="auto"/>
          </w:tblBorders>
        </w:tblPrEx>
        <w:tc>
          <w:tcPr>
            <w:tcW w:w="5103" w:type="dxa"/>
            <w:tcBorders>
              <w:top w:val="nil"/>
              <w:left w:val="nil"/>
              <w:bottom w:val="single" w:sz="4" w:space="0" w:color="auto"/>
              <w:right w:val="nil"/>
            </w:tcBorders>
          </w:tcPr>
          <w:p w14:paraId="5A8BF455"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c>
          <w:tcPr>
            <w:tcW w:w="3402" w:type="dxa"/>
            <w:tcBorders>
              <w:top w:val="nil"/>
              <w:left w:val="nil"/>
              <w:bottom w:val="single" w:sz="4" w:space="0" w:color="auto"/>
              <w:right w:val="nil"/>
            </w:tcBorders>
          </w:tcPr>
          <w:p w14:paraId="4629462F"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2BEAC89E" w14:textId="77777777" w:rsidR="00855515" w:rsidRPr="00F92729" w:rsidRDefault="00855515" w:rsidP="00734633">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691F1037" w14:textId="77777777" w:rsidR="00855515" w:rsidRPr="00F92729" w:rsidRDefault="00855515" w:rsidP="00734633">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67BDFE5F" w14:textId="77777777" w:rsidR="00855515" w:rsidRPr="00F92729" w:rsidRDefault="00855515" w:rsidP="00084C2A">
      <w:pPr>
        <w:tabs>
          <w:tab w:val="left" w:pos="284"/>
        </w:tabs>
        <w:overflowPunct w:val="0"/>
        <w:snapToGrid w:val="0"/>
        <w:spacing w:line="240" w:lineRule="auto"/>
        <w:jc w:val="both"/>
        <w:textAlignment w:val="baseline"/>
        <w:rPr>
          <w:rFonts w:ascii="Times New Roman" w:eastAsia="PMingLiU" w:hAnsi="Times New Roman" w:cs="Times New Roman"/>
          <w:b/>
          <w:bCs/>
          <w:caps/>
          <w:sz w:val="32"/>
          <w:szCs w:val="32"/>
          <w:lang w:val="en-GB"/>
        </w:rPr>
      </w:pPr>
      <w:r w:rsidRPr="00F92729">
        <w:rPr>
          <w:rFonts w:ascii="Times New Roman" w:eastAsia="PMingLiU" w:hAnsi="Times New Roman" w:cs="Times New Roman"/>
          <w:b/>
          <w:bCs/>
          <w:caps/>
          <w:sz w:val="32"/>
          <w:szCs w:val="32"/>
          <w:lang w:val="en-GB"/>
        </w:rPr>
        <w:t>EMBRACING TECHNOLOGY TO ENHANCE CORRUPTION PREVENTION</w:t>
      </w:r>
    </w:p>
    <w:p w14:paraId="7ED46E08" w14:textId="77777777" w:rsidR="00855515" w:rsidRPr="00F92729" w:rsidRDefault="00855515" w:rsidP="00404C12">
      <w:pPr>
        <w:spacing w:after="0" w:line="240" w:lineRule="auto"/>
        <w:jc w:val="both"/>
        <w:rPr>
          <w:rFonts w:ascii="Times New Roman" w:eastAsia="PMingLiU" w:hAnsi="Times New Roman" w:cs="Times New Roman"/>
          <w:b/>
          <w:bCs/>
          <w:color w:val="000000" w:themeColor="text1"/>
          <w:kern w:val="2"/>
          <w:sz w:val="26"/>
          <w:szCs w:val="26"/>
          <w:lang w:val="en-GB" w:eastAsia="zh-HK"/>
        </w:rPr>
      </w:pPr>
    </w:p>
    <w:p w14:paraId="368E1BD9" w14:textId="53D737AD" w:rsidR="00855515" w:rsidRPr="00F92729" w:rsidRDefault="00855515" w:rsidP="00DA2794">
      <w:pPr>
        <w:tabs>
          <w:tab w:val="left" w:pos="284"/>
        </w:tabs>
        <w:snapToGrid w:val="0"/>
        <w:spacing w:after="0" w:line="240" w:lineRule="auto"/>
        <w:jc w:val="both"/>
        <w:textAlignment w:val="baseline"/>
        <w:rPr>
          <w:rFonts w:ascii="Times New Roman" w:eastAsia="PMingLiU" w:hAnsi="Times New Roman" w:cs="Times New Roman"/>
          <w:color w:val="000000" w:themeColor="text1"/>
          <w:sz w:val="28"/>
          <w:szCs w:val="28"/>
          <w:lang w:val="en-GB" w:eastAsia="zh-HK"/>
        </w:rPr>
      </w:pPr>
      <w:r w:rsidRPr="00F92729">
        <w:rPr>
          <w:rFonts w:ascii="Times New Roman" w:hAnsi="Times New Roman" w:cs="Times New Roman"/>
          <w:bCs/>
          <w:sz w:val="28"/>
          <w:szCs w:val="28"/>
          <w:lang w:val="en-GB" w:eastAsia="zh-HK"/>
        </w:rPr>
        <w:t>Digitalisation of work processes and effective adoption of technology can improve the efficiency and service quality of the Government, public bodies and private organisations, and strengthen their anti-corruption capabilities. Riding on the momentum of the e</w:t>
      </w:r>
      <w:r w:rsidRPr="00F92729">
        <w:rPr>
          <w:rFonts w:ascii="Times New Roman" w:hAnsi="Times New Roman" w:cs="Times New Roman"/>
          <w:bCs/>
          <w:sz w:val="28"/>
          <w:szCs w:val="28"/>
          <w:lang w:val="en-GB" w:eastAsia="zh-HK"/>
        </w:rPr>
        <w:noBreakHyphen/>
        <w:t>Government initiatives launched in recent years, digitalisation becomes a key strategy</w:t>
      </w:r>
      <w:r w:rsidRPr="00F92729" w:rsidDel="005D13A7">
        <w:rPr>
          <w:rFonts w:ascii="Times New Roman" w:hAnsi="Times New Roman" w:cs="Times New Roman"/>
          <w:bCs/>
          <w:sz w:val="28"/>
          <w:szCs w:val="28"/>
          <w:lang w:val="en-GB" w:eastAsia="zh-HK"/>
        </w:rPr>
        <w:t xml:space="preserve"> </w:t>
      </w:r>
      <w:r w:rsidRPr="00F92729">
        <w:rPr>
          <w:rFonts w:ascii="Times New Roman" w:hAnsi="Times New Roman" w:cs="Times New Roman"/>
          <w:bCs/>
          <w:sz w:val="28"/>
          <w:szCs w:val="28"/>
          <w:lang w:val="en-GB" w:eastAsia="zh-HK"/>
        </w:rPr>
        <w:t>in corruption</w:t>
      </w:r>
      <w:r w:rsidRPr="00F92729">
        <w:rPr>
          <w:rFonts w:ascii="Times New Roman" w:eastAsia="PMingLiU" w:hAnsi="Times New Roman" w:cs="Times New Roman"/>
          <w:color w:val="000000" w:themeColor="text1"/>
          <w:sz w:val="28"/>
          <w:szCs w:val="28"/>
          <w:lang w:val="en-GB" w:eastAsia="zh-HK"/>
        </w:rPr>
        <w:t xml:space="preserve"> prevention. Efforts made by CPD to embrace technology in enhancing resilience against corruption are summarised below:</w:t>
      </w:r>
    </w:p>
    <w:p w14:paraId="7C39B42F" w14:textId="77777777" w:rsidR="00F81700" w:rsidRPr="00F92729" w:rsidRDefault="00F81700" w:rsidP="00F81700">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8"/>
          <w:szCs w:val="28"/>
          <w:lang w:val="en-GB" w:eastAsia="zh-TW"/>
        </w:rPr>
      </w:pPr>
    </w:p>
    <w:p w14:paraId="79939A3B" w14:textId="77777777" w:rsidR="00E40599" w:rsidRDefault="00E40599" w:rsidP="00882E07">
      <w:pPr>
        <w:widowControl w:val="0"/>
        <w:overflowPunct w:val="0"/>
        <w:snapToGrid w:val="0"/>
        <w:spacing w:after="0" w:line="0" w:lineRule="atLeast"/>
        <w:jc w:val="both"/>
        <w:rPr>
          <w:rFonts w:ascii="Times New Roman" w:eastAsia="PMingLiU" w:hAnsi="Times New Roman" w:cs="Times New Roman"/>
          <w:b/>
          <w:bCs/>
          <w:i/>
          <w:kern w:val="2"/>
          <w:sz w:val="28"/>
          <w:szCs w:val="28"/>
          <w:lang w:val="en-GB" w:eastAsia="zh-TW"/>
        </w:rPr>
      </w:pPr>
    </w:p>
    <w:p w14:paraId="020A75C2" w14:textId="77777777" w:rsidR="00E40599" w:rsidRDefault="00E40599" w:rsidP="00882E07">
      <w:pPr>
        <w:widowControl w:val="0"/>
        <w:overflowPunct w:val="0"/>
        <w:snapToGrid w:val="0"/>
        <w:spacing w:after="0" w:line="0" w:lineRule="atLeast"/>
        <w:jc w:val="both"/>
        <w:rPr>
          <w:rFonts w:ascii="Times New Roman" w:eastAsia="PMingLiU" w:hAnsi="Times New Roman" w:cs="Times New Roman"/>
          <w:b/>
          <w:bCs/>
          <w:i/>
          <w:kern w:val="2"/>
          <w:sz w:val="28"/>
          <w:szCs w:val="28"/>
          <w:lang w:val="en-GB" w:eastAsia="zh-TW"/>
        </w:rPr>
      </w:pPr>
    </w:p>
    <w:p w14:paraId="190708F4" w14:textId="2E90BF5F" w:rsidR="00855515" w:rsidRPr="00F92729" w:rsidRDefault="00855515" w:rsidP="00882E07">
      <w:pPr>
        <w:widowControl w:val="0"/>
        <w:overflowPunct w:val="0"/>
        <w:snapToGrid w:val="0"/>
        <w:spacing w:after="0" w:line="0" w:lineRule="atLeast"/>
        <w:jc w:val="both"/>
        <w:rPr>
          <w:rFonts w:ascii="Times New Roman" w:eastAsia="PMingLiU" w:hAnsi="Times New Roman" w:cs="Times New Roman"/>
          <w:b/>
          <w:bCs/>
          <w:i/>
          <w:kern w:val="2"/>
          <w:sz w:val="28"/>
          <w:szCs w:val="28"/>
          <w:lang w:val="en-GB" w:eastAsia="zh-TW"/>
        </w:rPr>
      </w:pPr>
      <w:r w:rsidRPr="00F92729">
        <w:rPr>
          <w:rFonts w:ascii="Times New Roman" w:eastAsia="PMingLiU" w:hAnsi="Times New Roman" w:cs="Times New Roman"/>
          <w:b/>
          <w:bCs/>
          <w:i/>
          <w:kern w:val="2"/>
          <w:sz w:val="28"/>
          <w:szCs w:val="28"/>
          <w:lang w:val="en-GB" w:eastAsia="zh-TW"/>
        </w:rPr>
        <w:lastRenderedPageBreak/>
        <w:t>Production and Promotion of the Corruption Prevention Guide – Corruption Prevention through Digitalisation</w:t>
      </w:r>
    </w:p>
    <w:p w14:paraId="3DEF490A" w14:textId="77777777" w:rsidR="00855515" w:rsidRPr="00F92729" w:rsidRDefault="00855515" w:rsidP="00DA2794">
      <w:pPr>
        <w:spacing w:after="0" w:line="240" w:lineRule="auto"/>
        <w:jc w:val="both"/>
        <w:rPr>
          <w:rFonts w:ascii="Times New Roman" w:eastAsia="PMingLiU" w:hAnsi="Times New Roman" w:cs="Times New Roman"/>
          <w:color w:val="000000" w:themeColor="text1"/>
          <w:spacing w:val="20"/>
          <w:sz w:val="28"/>
          <w:szCs w:val="28"/>
          <w:lang w:val="en-GB" w:eastAsia="zh-HK"/>
          <w14:numSpacing w14:val="proportional"/>
        </w:rPr>
      </w:pPr>
      <w:r w:rsidRPr="00F92729">
        <w:rPr>
          <w:rFonts w:ascii="Times New Roman" w:eastAsia="PMingLiU" w:hAnsi="Times New Roman" w:cs="Times New Roman"/>
          <w:color w:val="000000" w:themeColor="text1"/>
          <w:sz w:val="28"/>
          <w:szCs w:val="28"/>
          <w:lang w:val="en-GB" w:eastAsia="zh-HK"/>
          <w14:numSpacing w14:val="proportional"/>
        </w:rPr>
        <w:t xml:space="preserve">To support the Government’s policy initiative of advancing development of a digital Government, CPD completed its first-phase study on enhancement of corruption prevention through digitalisation in 2022, and produced the </w:t>
      </w:r>
      <w:r w:rsidRPr="00F92729">
        <w:rPr>
          <w:rFonts w:ascii="Times New Roman" w:eastAsia="PMingLiU" w:hAnsi="Times New Roman" w:cs="Times New Roman"/>
          <w:i/>
          <w:iCs/>
          <w:color w:val="000000" w:themeColor="text1"/>
          <w:sz w:val="28"/>
          <w:szCs w:val="28"/>
          <w:lang w:val="en-GB" w:eastAsia="zh-HK"/>
          <w14:numSpacing w14:val="proportional"/>
        </w:rPr>
        <w:t>Corruption Prevention Guide – Corruption Prevention through Digitalisation</w:t>
      </w:r>
      <w:r w:rsidRPr="00F92729">
        <w:rPr>
          <w:rFonts w:ascii="Times New Roman" w:eastAsia="PMingLiU" w:hAnsi="Times New Roman" w:cs="Times New Roman"/>
          <w:color w:val="000000" w:themeColor="text1"/>
          <w:sz w:val="28"/>
          <w:szCs w:val="28"/>
          <w:lang w:val="en-GB" w:eastAsia="zh-HK"/>
          <w14:numSpacing w14:val="proportional"/>
        </w:rPr>
        <w:t>, putting forward to B/Ds and public bodies a corruption prevention framework from the integrity management perspective incorporating the application of digital corruption prevention and information technology. CPD has embarked on its second-phase study on making more effective use of the framework to keep pace with the policy measures for developing a digital Government to enhance “governance capability” and “governance efficacy” as announced by the Chief Executive in the 2023 Policy Address.</w:t>
      </w:r>
      <w:r w:rsidRPr="00F92729">
        <w:rPr>
          <w:rFonts w:ascii="Times New Roman" w:eastAsia="PMingLiU" w:hAnsi="Times New Roman" w:cs="Times New Roman"/>
          <w:color w:val="000000" w:themeColor="text1"/>
          <w:spacing w:val="20"/>
          <w:sz w:val="28"/>
          <w:szCs w:val="28"/>
          <w:lang w:val="en-GB" w:eastAsia="zh-HK"/>
          <w14:numSpacing w14:val="proportional"/>
        </w:rPr>
        <w:t xml:space="preserve"> </w:t>
      </w:r>
    </w:p>
    <w:p w14:paraId="1FD1DAA7"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4"/>
        <w:tblW w:w="8505" w:type="dxa"/>
        <w:tblBorders>
          <w:left w:val="none" w:sz="0" w:space="0" w:color="auto"/>
          <w:right w:val="none" w:sz="0" w:space="0" w:color="auto"/>
        </w:tblBorders>
        <w:tblLayout w:type="fixed"/>
        <w:tblLook w:val="04A0" w:firstRow="1" w:lastRow="0" w:firstColumn="1" w:lastColumn="0" w:noHBand="0" w:noVBand="1"/>
      </w:tblPr>
      <w:tblGrid>
        <w:gridCol w:w="4111"/>
        <w:gridCol w:w="4394"/>
      </w:tblGrid>
      <w:tr w:rsidR="00855515" w:rsidRPr="00F92729" w14:paraId="241B7675" w14:textId="77777777" w:rsidTr="00460B08">
        <w:tc>
          <w:tcPr>
            <w:tcW w:w="8505" w:type="dxa"/>
            <w:gridSpan w:val="2"/>
            <w:tcBorders>
              <w:bottom w:val="nil"/>
            </w:tcBorders>
          </w:tcPr>
          <w:p w14:paraId="50BE0039"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47CECA2F" w14:textId="77777777" w:rsidTr="00460B08">
        <w:tblPrEx>
          <w:tblBorders>
            <w:top w:val="none" w:sz="0" w:space="0" w:color="auto"/>
            <w:bottom w:val="none" w:sz="0" w:space="0" w:color="auto"/>
            <w:insideH w:val="none" w:sz="0" w:space="0" w:color="auto"/>
            <w:insideV w:val="none" w:sz="0" w:space="0" w:color="auto"/>
          </w:tblBorders>
        </w:tblPrEx>
        <w:tc>
          <w:tcPr>
            <w:tcW w:w="4111" w:type="dxa"/>
          </w:tcPr>
          <w:p w14:paraId="4C9C219F" w14:textId="77777777" w:rsidR="00855515" w:rsidRPr="00F92729" w:rsidRDefault="00855515" w:rsidP="00460B08">
            <w:pPr>
              <w:pStyle w:val="BodyText"/>
              <w:widowControl/>
              <w:tabs>
                <w:tab w:val="left" w:pos="2160"/>
              </w:tabs>
              <w:overflowPunct w:val="0"/>
              <w:snapToGrid w:val="0"/>
              <w:spacing w:line="300" w:lineRule="auto"/>
              <w:jc w:val="center"/>
              <w:rPr>
                <w:b/>
                <w:spacing w:val="20"/>
                <w:sz w:val="36"/>
                <w:szCs w:val="36"/>
                <w:lang w:val="en-GB"/>
                <w14:numSpacing w14:val="proportional"/>
              </w:rPr>
            </w:pPr>
            <w:r w:rsidRPr="00F92729">
              <w:rPr>
                <w:noProof/>
                <w:szCs w:val="24"/>
              </w:rPr>
              <w:drawing>
                <wp:inline distT="0" distB="0" distL="0" distR="0" wp14:anchorId="3F15F1A5" wp14:editId="47E413D1">
                  <wp:extent cx="1556266" cy="2209800"/>
                  <wp:effectExtent l="0" t="0" r="6350" b="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562624" cy="2218828"/>
                          </a:xfrm>
                          <a:prstGeom prst="rect">
                            <a:avLst/>
                          </a:prstGeom>
                        </pic:spPr>
                      </pic:pic>
                    </a:graphicData>
                  </a:graphic>
                </wp:inline>
              </w:drawing>
            </w:r>
          </w:p>
        </w:tc>
        <w:tc>
          <w:tcPr>
            <w:tcW w:w="4394" w:type="dxa"/>
          </w:tcPr>
          <w:p w14:paraId="1CC2B6AB" w14:textId="77777777" w:rsidR="00855515" w:rsidRPr="00F92729" w:rsidRDefault="00855515" w:rsidP="00460B08">
            <w:pPr>
              <w:pStyle w:val="BodyText"/>
              <w:widowControl/>
              <w:tabs>
                <w:tab w:val="left" w:pos="2160"/>
              </w:tabs>
              <w:overflowPunct w:val="0"/>
              <w:snapToGrid w:val="0"/>
              <w:spacing w:line="300" w:lineRule="auto"/>
              <w:rPr>
                <w:b/>
                <w:spacing w:val="20"/>
                <w:sz w:val="22"/>
                <w:szCs w:val="22"/>
                <w:lang w:val="en-GB"/>
                <w14:numSpacing w14:val="proportional"/>
              </w:rPr>
            </w:pPr>
          </w:p>
          <w:p w14:paraId="74E672CB"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b/>
                <w:noProof/>
                <w:spacing w:val="20"/>
                <w:sz w:val="36"/>
                <w:szCs w:val="36"/>
              </w:rPr>
              <w:drawing>
                <wp:inline distT="0" distB="0" distL="0" distR="0" wp14:anchorId="13D920B4" wp14:editId="0BC862D3">
                  <wp:extent cx="2327564" cy="1936865"/>
                  <wp:effectExtent l="0" t="0" r="0" b="635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圖片 70"/>
                          <pic:cNvPicPr/>
                        </pic:nvPicPr>
                        <pic:blipFill>
                          <a:blip r:embed="rId125">
                            <a:extLst>
                              <a:ext uri="{28A0092B-C50C-407E-A947-70E740481C1C}">
                                <a14:useLocalDpi xmlns:a14="http://schemas.microsoft.com/office/drawing/2010/main" val="0"/>
                              </a:ext>
                            </a:extLst>
                          </a:blip>
                          <a:stretch>
                            <a:fillRect/>
                          </a:stretch>
                        </pic:blipFill>
                        <pic:spPr>
                          <a:xfrm>
                            <a:off x="0" y="0"/>
                            <a:ext cx="2327564" cy="1936865"/>
                          </a:xfrm>
                          <a:prstGeom prst="rect">
                            <a:avLst/>
                          </a:prstGeom>
                        </pic:spPr>
                      </pic:pic>
                    </a:graphicData>
                  </a:graphic>
                </wp:inline>
              </w:drawing>
            </w:r>
          </w:p>
        </w:tc>
      </w:tr>
      <w:tr w:rsidR="00855515" w:rsidRPr="00F92729" w14:paraId="6665E54B" w14:textId="77777777" w:rsidTr="00460B08">
        <w:tblPrEx>
          <w:tblBorders>
            <w:top w:val="none" w:sz="0" w:space="0" w:color="auto"/>
            <w:bottom w:val="none" w:sz="0" w:space="0" w:color="auto"/>
            <w:insideH w:val="none" w:sz="0" w:space="0" w:color="auto"/>
            <w:insideV w:val="none" w:sz="0" w:space="0" w:color="auto"/>
          </w:tblBorders>
        </w:tblPrEx>
        <w:tc>
          <w:tcPr>
            <w:tcW w:w="4111" w:type="dxa"/>
          </w:tcPr>
          <w:p w14:paraId="632F5167" w14:textId="77777777" w:rsidR="00855515" w:rsidRPr="00F92729" w:rsidRDefault="00855515" w:rsidP="00460B08">
            <w:pPr>
              <w:autoSpaceDE w:val="0"/>
              <w:autoSpaceDN w:val="0"/>
              <w:adjustRightInd w:val="0"/>
              <w:snapToGrid w:val="0"/>
              <w:ind w:right="91"/>
              <w:jc w:val="center"/>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i/>
                <w:iCs/>
                <w:color w:val="000000" w:themeColor="text1"/>
                <w:szCs w:val="24"/>
                <w:lang w:val="en-GB" w:eastAsia="zh-HK"/>
              </w:rPr>
              <w:t>Corruption Prevention Guide – Corruption Prevention through Digitalisation</w:t>
            </w:r>
          </w:p>
        </w:tc>
        <w:tc>
          <w:tcPr>
            <w:tcW w:w="4394" w:type="dxa"/>
          </w:tcPr>
          <w:p w14:paraId="2952BE93" w14:textId="77777777" w:rsidR="00855515" w:rsidRPr="00F92729" w:rsidRDefault="00855515" w:rsidP="00460B08">
            <w:pPr>
              <w:autoSpaceDE w:val="0"/>
              <w:autoSpaceDN w:val="0"/>
              <w:adjustRightInd w:val="0"/>
              <w:snapToGrid w:val="0"/>
              <w:ind w:right="91"/>
              <w:jc w:val="center"/>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color w:val="000000" w:themeColor="text1"/>
                <w:szCs w:val="24"/>
                <w:lang w:val="en-GB" w:eastAsia="zh-HK"/>
              </w:rPr>
              <w:t xml:space="preserve">Digital Corruption Prevention </w:t>
            </w:r>
            <w:r w:rsidRPr="00F92729">
              <w:rPr>
                <w:rFonts w:ascii="Times New Roman" w:eastAsia="PMingLiU" w:hAnsi="Times New Roman" w:cs="Times New Roman"/>
                <w:color w:val="000000" w:themeColor="text1"/>
                <w:szCs w:val="24"/>
                <w:lang w:val="en-GB"/>
              </w:rPr>
              <w:t>Framework</w:t>
            </w:r>
          </w:p>
        </w:tc>
      </w:tr>
      <w:tr w:rsidR="00855515" w:rsidRPr="00F92729" w14:paraId="01AB2167"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6E1A4A8E"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1D2D0A9E"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63FD0A98" w14:textId="33E1E5C6" w:rsidR="00855515" w:rsidRPr="00F92729" w:rsidRDefault="00855515" w:rsidP="00DA2794">
      <w:pPr>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r w:rsidRPr="00F92729">
        <w:rPr>
          <w:rFonts w:ascii="Times New Roman" w:eastAsia="PMingLiU" w:hAnsi="Times New Roman" w:cs="Times New Roman"/>
          <w:color w:val="000000" w:themeColor="text1"/>
          <w:sz w:val="28"/>
          <w:szCs w:val="28"/>
          <w:lang w:val="en-GB" w:eastAsia="zh-HK"/>
          <w14:numSpacing w14:val="proportional"/>
        </w:rPr>
        <w:t>A series of work had been carried out in 2023 in connection with the promotion of the Guide. For example, assignment studies were conducted and consultancy services were provided for B/Ds and public bodies, whereby over 100 recommendations on digital corruption prevention for 50 public service workflows had been made, including review of their digitalisation needs, and enhancement of relevant functions and policies for improved corruption prevention efficacy.</w:t>
      </w:r>
    </w:p>
    <w:p w14:paraId="7C38BF3B" w14:textId="77777777" w:rsidR="00BA78AC" w:rsidRPr="00F92729" w:rsidRDefault="00BA78AC" w:rsidP="00DA2794">
      <w:pPr>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p>
    <w:p w14:paraId="45694385" w14:textId="5087EF1C" w:rsidR="00855515"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09ECF2CC" w14:textId="622B259E" w:rsidR="008273D2" w:rsidRDefault="008273D2"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C4F105E" w14:textId="7033A430" w:rsidR="008273D2" w:rsidRDefault="008273D2"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725014AA" w14:textId="66544993" w:rsidR="00855515"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4A976BCA" w14:textId="77777777" w:rsidR="00E40599" w:rsidRPr="00F92729" w:rsidRDefault="00E40599"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0535A550" w14:textId="77777777" w:rsidR="00855515" w:rsidRPr="00F92729" w:rsidRDefault="00855515" w:rsidP="00DA279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962"/>
        <w:gridCol w:w="3543"/>
      </w:tblGrid>
      <w:tr w:rsidR="00855515" w:rsidRPr="00F92729" w14:paraId="6A56FABC" w14:textId="77777777" w:rsidTr="00460B08">
        <w:tc>
          <w:tcPr>
            <w:tcW w:w="8505" w:type="dxa"/>
            <w:gridSpan w:val="2"/>
            <w:tcBorders>
              <w:bottom w:val="nil"/>
            </w:tcBorders>
          </w:tcPr>
          <w:p w14:paraId="7613A2B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1934000D" w14:textId="77777777" w:rsidTr="00460B08">
        <w:tblPrEx>
          <w:tblBorders>
            <w:top w:val="none" w:sz="0" w:space="0" w:color="auto"/>
            <w:bottom w:val="none" w:sz="0" w:space="0" w:color="auto"/>
            <w:insideH w:val="none" w:sz="0" w:space="0" w:color="auto"/>
            <w:insideV w:val="none" w:sz="0" w:space="0" w:color="auto"/>
          </w:tblBorders>
        </w:tblPrEx>
        <w:tc>
          <w:tcPr>
            <w:tcW w:w="4962" w:type="dxa"/>
          </w:tcPr>
          <w:p w14:paraId="25DDE2A1" w14:textId="77777777" w:rsidR="00855515" w:rsidRPr="00F92729" w:rsidRDefault="00855515" w:rsidP="00460B08">
            <w:pPr>
              <w:pStyle w:val="BodyText"/>
              <w:widowControl/>
              <w:tabs>
                <w:tab w:val="left" w:pos="2160"/>
              </w:tabs>
              <w:overflowPunct w:val="0"/>
              <w:snapToGrid w:val="0"/>
              <w:spacing w:line="300" w:lineRule="auto"/>
              <w:jc w:val="right"/>
              <w:rPr>
                <w:b/>
                <w:spacing w:val="20"/>
                <w:sz w:val="36"/>
                <w:szCs w:val="36"/>
                <w:lang w:val="en-GB"/>
                <w14:numSpacing w14:val="proportional"/>
              </w:rPr>
            </w:pPr>
            <w:r w:rsidRPr="00F92729">
              <w:rPr>
                <w:noProof/>
                <w:color w:val="000000" w:themeColor="text1"/>
                <w:spacing w:val="20"/>
                <w:sz w:val="28"/>
                <w:szCs w:val="28"/>
              </w:rPr>
              <w:drawing>
                <wp:inline distT="0" distB="0" distL="0" distR="0" wp14:anchorId="2183EC6E" wp14:editId="5D11FF24">
                  <wp:extent cx="2665046" cy="1998000"/>
                  <wp:effectExtent l="0" t="0" r="2540" b="254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65046" cy="1998000"/>
                          </a:xfrm>
                          <a:prstGeom prst="rect">
                            <a:avLst/>
                          </a:prstGeom>
                          <a:noFill/>
                          <a:ln>
                            <a:noFill/>
                          </a:ln>
                        </pic:spPr>
                      </pic:pic>
                    </a:graphicData>
                  </a:graphic>
                </wp:inline>
              </w:drawing>
            </w:r>
          </w:p>
        </w:tc>
        <w:tc>
          <w:tcPr>
            <w:tcW w:w="3543" w:type="dxa"/>
          </w:tcPr>
          <w:p w14:paraId="4C4BF648"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color w:val="000000" w:themeColor="text1"/>
                <w:spacing w:val="20"/>
                <w:sz w:val="28"/>
                <w:szCs w:val="28"/>
              </w:rPr>
              <w:drawing>
                <wp:inline distT="0" distB="0" distL="0" distR="0" wp14:anchorId="1675F759" wp14:editId="469EE10E">
                  <wp:extent cx="1749287" cy="1999272"/>
                  <wp:effectExtent l="0" t="0" r="3810" b="127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0688" cy="2012303"/>
                          </a:xfrm>
                          <a:prstGeom prst="rect">
                            <a:avLst/>
                          </a:prstGeom>
                          <a:noFill/>
                          <a:ln>
                            <a:noFill/>
                          </a:ln>
                        </pic:spPr>
                      </pic:pic>
                    </a:graphicData>
                  </a:graphic>
                </wp:inline>
              </w:drawing>
            </w:r>
          </w:p>
        </w:tc>
      </w:tr>
      <w:tr w:rsidR="00855515" w:rsidRPr="00F92729" w14:paraId="4A3D9FEE"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7AF2A8AB" w14:textId="77777777" w:rsidR="00855515" w:rsidRPr="00F92729" w:rsidRDefault="00855515" w:rsidP="003E2DEE">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color w:val="000000" w:themeColor="text1"/>
                <w:szCs w:val="24"/>
                <w:lang w:val="en-GB" w:eastAsia="zh-HK"/>
              </w:rPr>
              <w:t>Officers of the Corruption Prevention Department offering corruption prevention advice to government bureaux/departments on their public service operational information systems</w:t>
            </w:r>
          </w:p>
        </w:tc>
      </w:tr>
      <w:tr w:rsidR="00855515" w:rsidRPr="00F92729" w14:paraId="1BA48929"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392D5862"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122EB068" w14:textId="77777777" w:rsidR="00855515" w:rsidRPr="00F92729" w:rsidRDefault="00855515" w:rsidP="00084A64">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24323656" w14:textId="77777777" w:rsidR="00855515" w:rsidRPr="00F92729" w:rsidRDefault="00855515" w:rsidP="00DA2794">
      <w:pPr>
        <w:snapToGrid w:val="0"/>
        <w:spacing w:after="0" w:line="240" w:lineRule="auto"/>
        <w:jc w:val="both"/>
        <w:rPr>
          <w:rFonts w:ascii="Times New Roman" w:eastAsia="PMingLiU" w:hAnsi="Times New Roman" w:cs="Times New Roman"/>
          <w:color w:val="000000" w:themeColor="text1"/>
          <w:sz w:val="28"/>
          <w:szCs w:val="28"/>
          <w:lang w:val="en-GB" w:eastAsia="zh-HK"/>
          <w14:numSpacing w14:val="proportional"/>
        </w:rPr>
      </w:pPr>
      <w:r w:rsidRPr="00F92729">
        <w:rPr>
          <w:rFonts w:ascii="Times New Roman" w:eastAsia="PMingLiU" w:hAnsi="Times New Roman" w:cs="Times New Roman"/>
          <w:color w:val="000000" w:themeColor="text1"/>
          <w:sz w:val="28"/>
          <w:szCs w:val="28"/>
          <w:lang w:val="en-GB" w:eastAsia="zh-HK"/>
          <w14:numSpacing w14:val="proportional"/>
        </w:rPr>
        <w:t>CPD also organised training for managerial staff of B/Ds and public bodies to engage their support in the digitalisation of workflows and public services for enhancement of their corruption prevention capabilities. Moreover, CPD also provided corruption prevention training to private organisations in the innovation and technology sector.</w:t>
      </w:r>
    </w:p>
    <w:p w14:paraId="355B4FB1" w14:textId="77777777" w:rsidR="00855515" w:rsidRPr="00F92729" w:rsidRDefault="00855515" w:rsidP="006F3557">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tbl>
      <w:tblPr>
        <w:tblStyle w:val="TableGrid"/>
        <w:tblW w:w="8505" w:type="dxa"/>
        <w:tblBorders>
          <w:left w:val="none" w:sz="0" w:space="0" w:color="auto"/>
          <w:right w:val="none" w:sz="0" w:space="0" w:color="auto"/>
        </w:tblBorders>
        <w:tblLayout w:type="fixed"/>
        <w:tblLook w:val="04A0" w:firstRow="1" w:lastRow="0" w:firstColumn="1" w:lastColumn="0" w:noHBand="0" w:noVBand="1"/>
      </w:tblPr>
      <w:tblGrid>
        <w:gridCol w:w="4252"/>
        <w:gridCol w:w="4253"/>
      </w:tblGrid>
      <w:tr w:rsidR="00855515" w:rsidRPr="00F92729" w14:paraId="10A9B1FC" w14:textId="77777777" w:rsidTr="00460B08">
        <w:tc>
          <w:tcPr>
            <w:tcW w:w="8505" w:type="dxa"/>
            <w:gridSpan w:val="2"/>
            <w:tcBorders>
              <w:bottom w:val="nil"/>
            </w:tcBorders>
          </w:tcPr>
          <w:p w14:paraId="0B0D19F6"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r w:rsidR="00855515" w:rsidRPr="00F92729" w14:paraId="1A60F9AB" w14:textId="77777777" w:rsidTr="00460B08">
        <w:tblPrEx>
          <w:tblBorders>
            <w:top w:val="none" w:sz="0" w:space="0" w:color="auto"/>
            <w:bottom w:val="none" w:sz="0" w:space="0" w:color="auto"/>
            <w:insideH w:val="none" w:sz="0" w:space="0" w:color="auto"/>
            <w:insideV w:val="none" w:sz="0" w:space="0" w:color="auto"/>
          </w:tblBorders>
        </w:tblPrEx>
        <w:tc>
          <w:tcPr>
            <w:tcW w:w="4252" w:type="dxa"/>
          </w:tcPr>
          <w:p w14:paraId="591DCC30"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szCs w:val="24"/>
              </w:rPr>
              <w:drawing>
                <wp:inline distT="0" distB="0" distL="0" distR="0" wp14:anchorId="582CBA1D" wp14:editId="46ECD72E">
                  <wp:extent cx="2700000" cy="1801889"/>
                  <wp:effectExtent l="0" t="0" r="5715" b="825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00000" cy="1801889"/>
                          </a:xfrm>
                          <a:prstGeom prst="rect">
                            <a:avLst/>
                          </a:prstGeom>
                          <a:noFill/>
                          <a:ln>
                            <a:noFill/>
                          </a:ln>
                        </pic:spPr>
                      </pic:pic>
                    </a:graphicData>
                  </a:graphic>
                </wp:inline>
              </w:drawing>
            </w:r>
          </w:p>
        </w:tc>
        <w:tc>
          <w:tcPr>
            <w:tcW w:w="4253" w:type="dxa"/>
          </w:tcPr>
          <w:p w14:paraId="672F3DC1" w14:textId="77777777" w:rsidR="00855515" w:rsidRPr="00F92729" w:rsidRDefault="00855515" w:rsidP="00460B08">
            <w:pPr>
              <w:pStyle w:val="BodyText"/>
              <w:widowControl/>
              <w:tabs>
                <w:tab w:val="left" w:pos="2160"/>
              </w:tabs>
              <w:overflowPunct w:val="0"/>
              <w:snapToGrid w:val="0"/>
              <w:spacing w:line="300" w:lineRule="auto"/>
              <w:rPr>
                <w:b/>
                <w:spacing w:val="20"/>
                <w:sz w:val="36"/>
                <w:szCs w:val="36"/>
                <w:lang w:val="en-GB"/>
                <w14:numSpacing w14:val="proportional"/>
              </w:rPr>
            </w:pPr>
            <w:r w:rsidRPr="00F92729">
              <w:rPr>
                <w:noProof/>
                <w:szCs w:val="24"/>
              </w:rPr>
              <w:drawing>
                <wp:inline distT="0" distB="0" distL="0" distR="0" wp14:anchorId="0707E817" wp14:editId="555F6ECE">
                  <wp:extent cx="2700000" cy="1797883"/>
                  <wp:effectExtent l="0" t="0" r="571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00000" cy="1797883"/>
                          </a:xfrm>
                          <a:prstGeom prst="rect">
                            <a:avLst/>
                          </a:prstGeom>
                          <a:noFill/>
                          <a:ln>
                            <a:noFill/>
                          </a:ln>
                        </pic:spPr>
                      </pic:pic>
                    </a:graphicData>
                  </a:graphic>
                </wp:inline>
              </w:drawing>
            </w:r>
          </w:p>
        </w:tc>
      </w:tr>
      <w:tr w:rsidR="00855515" w:rsidRPr="00F92729" w14:paraId="41BB74D1" w14:textId="77777777" w:rsidTr="00460B08">
        <w:tblPrEx>
          <w:tblBorders>
            <w:top w:val="none" w:sz="0" w:space="0" w:color="auto"/>
            <w:bottom w:val="none" w:sz="0" w:space="0" w:color="auto"/>
            <w:insideH w:val="none" w:sz="0" w:space="0" w:color="auto"/>
            <w:insideV w:val="none" w:sz="0" w:space="0" w:color="auto"/>
          </w:tblBorders>
        </w:tblPrEx>
        <w:tc>
          <w:tcPr>
            <w:tcW w:w="8505" w:type="dxa"/>
            <w:gridSpan w:val="2"/>
          </w:tcPr>
          <w:p w14:paraId="1556E5D2" w14:textId="77777777" w:rsidR="00855515" w:rsidRPr="00F92729" w:rsidRDefault="00855515" w:rsidP="00460B08">
            <w:pPr>
              <w:autoSpaceDE w:val="0"/>
              <w:autoSpaceDN w:val="0"/>
              <w:adjustRightInd w:val="0"/>
              <w:snapToGrid w:val="0"/>
              <w:ind w:right="91"/>
              <w:jc w:val="both"/>
              <w:rPr>
                <w:rFonts w:ascii="Times New Roman" w:eastAsia="PMingLiU" w:hAnsi="Times New Roman" w:cs="Times New Roman"/>
                <w:b/>
                <w:spacing w:val="20"/>
                <w:szCs w:val="24"/>
                <w:lang w:val="en-GB"/>
                <w14:numSpacing w14:val="proportional"/>
              </w:rPr>
            </w:pPr>
            <w:r w:rsidRPr="00F92729">
              <w:rPr>
                <w:rFonts w:ascii="Times New Roman" w:eastAsia="PMingLiU" w:hAnsi="Times New Roman" w:cs="Times New Roman"/>
                <w:color w:val="000000" w:themeColor="text1"/>
                <w:szCs w:val="24"/>
                <w:lang w:val="en-GB" w:eastAsia="zh-HK"/>
              </w:rPr>
              <w:t xml:space="preserve">Exchanging experience in digital corruption prevention with managerial staff and </w:t>
            </w:r>
            <w:r w:rsidRPr="00F92729">
              <w:rPr>
                <w:rFonts w:ascii="Times New Roman" w:hAnsi="Times New Roman" w:cs="Times New Roman"/>
                <w:color w:val="000000" w:themeColor="text1"/>
                <w:szCs w:val="24"/>
                <w:lang w:val="en-GB"/>
              </w:rPr>
              <w:t>information technology</w:t>
            </w:r>
            <w:r w:rsidRPr="00F92729" w:rsidDel="007961FC">
              <w:rPr>
                <w:rFonts w:ascii="Times New Roman" w:eastAsia="PMingLiU" w:hAnsi="Times New Roman" w:cs="Times New Roman"/>
                <w:color w:val="000000" w:themeColor="text1"/>
                <w:szCs w:val="24"/>
                <w:lang w:val="en-GB" w:eastAsia="zh-HK"/>
              </w:rPr>
              <w:t xml:space="preserve"> </w:t>
            </w:r>
            <w:r w:rsidRPr="00F92729">
              <w:rPr>
                <w:rFonts w:ascii="Times New Roman" w:eastAsia="PMingLiU" w:hAnsi="Times New Roman" w:cs="Times New Roman"/>
                <w:color w:val="000000" w:themeColor="text1"/>
                <w:szCs w:val="24"/>
                <w:lang w:val="en-GB" w:eastAsia="zh-HK"/>
              </w:rPr>
              <w:t>specialists of public and private sectors</w:t>
            </w:r>
          </w:p>
        </w:tc>
      </w:tr>
      <w:tr w:rsidR="00855515" w:rsidRPr="00F92729" w14:paraId="15F3DDAC" w14:textId="77777777" w:rsidTr="00460B08">
        <w:tblPrEx>
          <w:tblBorders>
            <w:left w:val="single" w:sz="4" w:space="0" w:color="auto"/>
            <w:right w:val="single" w:sz="4" w:space="0" w:color="auto"/>
          </w:tblBorders>
        </w:tblPrEx>
        <w:tc>
          <w:tcPr>
            <w:tcW w:w="8505" w:type="dxa"/>
            <w:gridSpan w:val="2"/>
            <w:tcBorders>
              <w:top w:val="nil"/>
              <w:left w:val="nil"/>
              <w:bottom w:val="single" w:sz="4" w:space="0" w:color="auto"/>
              <w:right w:val="nil"/>
            </w:tcBorders>
          </w:tcPr>
          <w:p w14:paraId="4F7D535C" w14:textId="77777777" w:rsidR="00855515" w:rsidRPr="00F92729" w:rsidRDefault="00855515" w:rsidP="00460B08">
            <w:pPr>
              <w:spacing w:line="100" w:lineRule="exact"/>
              <w:rPr>
                <w:rFonts w:ascii="Times New Roman" w:eastAsia="PMingLiU" w:hAnsi="Times New Roman" w:cs="Times New Roman"/>
                <w:b/>
                <w:spacing w:val="20"/>
                <w:sz w:val="16"/>
                <w:szCs w:val="16"/>
                <w:lang w:val="en-GB" w:eastAsia="zh-HK"/>
                <w14:numSpacing w14:val="proportional"/>
              </w:rPr>
            </w:pPr>
          </w:p>
        </w:tc>
      </w:tr>
    </w:tbl>
    <w:p w14:paraId="478BBC84" w14:textId="77777777" w:rsidR="00855515" w:rsidRPr="00F92729" w:rsidRDefault="00855515" w:rsidP="00FF0E45">
      <w:pPr>
        <w:tabs>
          <w:tab w:val="left" w:pos="1080"/>
        </w:tabs>
        <w:overflowPunct w:val="0"/>
        <w:snapToGrid w:val="0"/>
        <w:spacing w:after="0" w:line="240" w:lineRule="auto"/>
        <w:jc w:val="both"/>
        <w:textAlignment w:val="baseline"/>
        <w:rPr>
          <w:rFonts w:ascii="Times New Roman" w:eastAsia="PMingLiU" w:hAnsi="Times New Roman" w:cs="Times New Roman"/>
          <w:color w:val="808080" w:themeColor="background1" w:themeShade="80"/>
          <w:kern w:val="2"/>
          <w:sz w:val="26"/>
          <w:szCs w:val="26"/>
          <w:lang w:val="en-GB" w:eastAsia="zh-TW"/>
        </w:rPr>
      </w:pPr>
    </w:p>
    <w:p w14:paraId="56CBF429" w14:textId="77777777" w:rsidR="00855515" w:rsidRPr="00F92729" w:rsidRDefault="00855515" w:rsidP="00BE6F5E">
      <w:pPr>
        <w:pStyle w:val="ReParagraph"/>
        <w:widowControl/>
        <w:tabs>
          <w:tab w:val="left" w:pos="1080"/>
        </w:tabs>
        <w:overflowPunct w:val="0"/>
        <w:adjustRightInd/>
        <w:spacing w:before="0" w:after="0"/>
        <w:rPr>
          <w:color w:val="808080" w:themeColor="background1" w:themeShade="80"/>
          <w:spacing w:val="20"/>
          <w:sz w:val="26"/>
          <w:szCs w:val="26"/>
          <w14:numSpacing w14:val="proportional"/>
        </w:rPr>
      </w:pPr>
    </w:p>
    <w:p w14:paraId="290569A1" w14:textId="77777777" w:rsidR="00855515" w:rsidRPr="00F92729" w:rsidRDefault="00855515" w:rsidP="000254A2">
      <w:pPr>
        <w:pStyle w:val="BodyText"/>
        <w:widowControl/>
        <w:tabs>
          <w:tab w:val="left" w:pos="2160"/>
        </w:tabs>
        <w:overflowPunct w:val="0"/>
        <w:snapToGrid w:val="0"/>
        <w:spacing w:line="240" w:lineRule="auto"/>
        <w:jc w:val="left"/>
        <w:rPr>
          <w:rFonts w:eastAsiaTheme="minorEastAsia"/>
          <w:b/>
          <w:sz w:val="36"/>
          <w:szCs w:val="36"/>
          <w:lang w:val="en-GB"/>
        </w:rPr>
        <w:sectPr w:rsidR="00855515" w:rsidRPr="00F92729" w:rsidSect="004D37B8">
          <w:pgSz w:w="11906" w:h="16838"/>
          <w:pgMar w:top="1418" w:right="1701" w:bottom="1418" w:left="1701" w:header="709" w:footer="709" w:gutter="0"/>
          <w:pgNumType w:fmt="numberInDash"/>
          <w:cols w:space="708"/>
          <w:docGrid w:linePitch="360"/>
        </w:sectPr>
      </w:pPr>
    </w:p>
    <w:p w14:paraId="32546C7D" w14:textId="4DAAB598" w:rsidR="00855515" w:rsidRPr="00F92729" w:rsidRDefault="00855515" w:rsidP="000254A2">
      <w:pPr>
        <w:pStyle w:val="BodyText"/>
        <w:widowControl/>
        <w:tabs>
          <w:tab w:val="left" w:pos="2160"/>
        </w:tabs>
        <w:overflowPunct w:val="0"/>
        <w:snapToGrid w:val="0"/>
        <w:spacing w:line="240" w:lineRule="auto"/>
        <w:jc w:val="left"/>
        <w:rPr>
          <w:rFonts w:eastAsiaTheme="minorEastAsia"/>
          <w:b/>
          <w:sz w:val="36"/>
          <w:szCs w:val="36"/>
          <w:lang w:val="en-GB"/>
        </w:rPr>
      </w:pPr>
      <w:r w:rsidRPr="00F92729">
        <w:rPr>
          <w:rFonts w:eastAsiaTheme="minorEastAsia"/>
          <w:b/>
          <w:sz w:val="36"/>
          <w:szCs w:val="36"/>
          <w:lang w:val="en-GB"/>
        </w:rPr>
        <w:lastRenderedPageBreak/>
        <w:t>Chapter 6</w:t>
      </w:r>
      <w:r w:rsidRPr="00F92729">
        <w:rPr>
          <w:rFonts w:eastAsiaTheme="minorEastAsia"/>
          <w:b/>
          <w:sz w:val="36"/>
          <w:szCs w:val="36"/>
          <w:lang w:val="en-GB"/>
        </w:rPr>
        <w:tab/>
        <w:t>Community Relations Department</w:t>
      </w:r>
    </w:p>
    <w:p w14:paraId="6BD2C2B6" w14:textId="77777777" w:rsidR="00855515" w:rsidRPr="00F92729" w:rsidRDefault="00855515" w:rsidP="00BA0422">
      <w:pPr>
        <w:pStyle w:val="ReParagraph"/>
        <w:widowControl/>
        <w:tabs>
          <w:tab w:val="left" w:pos="1080"/>
        </w:tabs>
        <w:overflowPunct w:val="0"/>
        <w:adjustRightInd/>
        <w:spacing w:before="0" w:after="0" w:line="276" w:lineRule="auto"/>
        <w:rPr>
          <w:spacing w:val="20"/>
          <w:sz w:val="28"/>
          <w:szCs w:val="28"/>
          <w:highlight w:val="yellow"/>
          <w14:numSpacing w14:val="proportional"/>
        </w:rPr>
      </w:pPr>
    </w:p>
    <w:p w14:paraId="0F84AF04" w14:textId="77777777" w:rsidR="00855515" w:rsidRPr="00F92729" w:rsidRDefault="00855515" w:rsidP="00BA0422">
      <w:pPr>
        <w:pStyle w:val="ReParagraph"/>
        <w:widowControl/>
        <w:tabs>
          <w:tab w:val="left" w:pos="1080"/>
        </w:tabs>
        <w:overflowPunct w:val="0"/>
        <w:adjustRightInd/>
        <w:spacing w:before="0" w:after="0" w:line="276" w:lineRule="auto"/>
        <w:rPr>
          <w:spacing w:val="20"/>
          <w:sz w:val="28"/>
          <w:szCs w:val="28"/>
          <w:highlight w:val="yellow"/>
          <w14:numSpacing w14:val="proportional"/>
        </w:rPr>
      </w:pPr>
    </w:p>
    <w:p w14:paraId="703AD955" w14:textId="77777777" w:rsidR="00855515" w:rsidRPr="00F92729" w:rsidRDefault="00855515" w:rsidP="000254A2">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Statutory Duties</w:t>
      </w:r>
    </w:p>
    <w:p w14:paraId="1CB08A84" w14:textId="77777777" w:rsidR="00855515" w:rsidRPr="00F92729" w:rsidRDefault="00855515" w:rsidP="00855515">
      <w:pPr>
        <w:pStyle w:val="Default"/>
        <w:numPr>
          <w:ilvl w:val="0"/>
          <w:numId w:val="35"/>
        </w:numPr>
        <w:ind w:left="482" w:hanging="482"/>
        <w:jc w:val="both"/>
        <w:rPr>
          <w:sz w:val="28"/>
          <w:lang w:val="en-GB"/>
        </w:rPr>
      </w:pPr>
      <w:r w:rsidRPr="00F92729">
        <w:rPr>
          <w:sz w:val="28"/>
          <w:lang w:val="en-GB"/>
        </w:rPr>
        <w:t>Educate the public against the evils of corruption.</w:t>
      </w:r>
    </w:p>
    <w:p w14:paraId="3BBEAE83" w14:textId="77777777" w:rsidR="00855515" w:rsidRPr="00F92729" w:rsidRDefault="00855515" w:rsidP="00855515">
      <w:pPr>
        <w:pStyle w:val="Default"/>
        <w:numPr>
          <w:ilvl w:val="0"/>
          <w:numId w:val="35"/>
        </w:numPr>
        <w:ind w:left="482" w:hanging="482"/>
        <w:jc w:val="both"/>
        <w:rPr>
          <w:sz w:val="28"/>
          <w:lang w:val="en-GB"/>
        </w:rPr>
      </w:pPr>
      <w:r w:rsidRPr="00F92729">
        <w:rPr>
          <w:sz w:val="28"/>
          <w:lang w:val="en-GB"/>
        </w:rPr>
        <w:t>Enlist public support in the fight against corruption.</w:t>
      </w:r>
    </w:p>
    <w:p w14:paraId="1D39B926" w14:textId="77777777" w:rsidR="00855515" w:rsidRPr="00F92729" w:rsidRDefault="00855515" w:rsidP="00AD669D">
      <w:pPr>
        <w:spacing w:after="0" w:line="360" w:lineRule="auto"/>
        <w:rPr>
          <w:rFonts w:ascii="Times New Roman" w:eastAsia="PMingLiU" w:hAnsi="Times New Roman" w:cs="Times New Roman"/>
          <w:spacing w:val="20"/>
          <w:lang w:val="en-GB" w:eastAsia="zh-TW"/>
          <w14:numSpacing w14:val="proportional"/>
        </w:rPr>
      </w:pPr>
    </w:p>
    <w:p w14:paraId="4A80AD50" w14:textId="77777777" w:rsidR="00855515" w:rsidRPr="00F92729" w:rsidRDefault="00855515" w:rsidP="00AD669D">
      <w:pPr>
        <w:spacing w:after="0" w:line="360" w:lineRule="auto"/>
        <w:rPr>
          <w:rFonts w:ascii="Times New Roman" w:eastAsia="PMingLiU" w:hAnsi="Times New Roman" w:cs="Times New Roman"/>
          <w:spacing w:val="20"/>
          <w:lang w:val="en-GB" w:eastAsia="zh-TW"/>
          <w14:numSpacing w14:val="proportional"/>
        </w:rPr>
      </w:pPr>
    </w:p>
    <w:p w14:paraId="4585ACFB" w14:textId="77777777" w:rsidR="00855515" w:rsidRPr="00F92729" w:rsidRDefault="00855515" w:rsidP="000254A2">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EDUCATIOn and Publicity strategies</w:t>
      </w:r>
    </w:p>
    <w:p w14:paraId="3449E7A2" w14:textId="77777777" w:rsidR="00855515" w:rsidRPr="00F92729" w:rsidRDefault="00855515" w:rsidP="00855515">
      <w:pPr>
        <w:pStyle w:val="Default"/>
        <w:numPr>
          <w:ilvl w:val="0"/>
          <w:numId w:val="35"/>
        </w:numPr>
        <w:ind w:left="482" w:hanging="482"/>
        <w:jc w:val="both"/>
        <w:rPr>
          <w:sz w:val="28"/>
          <w:lang w:val="en-GB"/>
        </w:rPr>
      </w:pPr>
      <w:r w:rsidRPr="00F92729">
        <w:rPr>
          <w:sz w:val="28"/>
          <w:lang w:val="en-GB"/>
        </w:rPr>
        <w:t>Adopt an “Ethics for All” approach to tailor preventive education programmes for different segments of the community.</w:t>
      </w:r>
    </w:p>
    <w:p w14:paraId="12481283" w14:textId="77777777" w:rsidR="00855515" w:rsidRPr="00F92729" w:rsidRDefault="00855515" w:rsidP="00855515">
      <w:pPr>
        <w:pStyle w:val="Default"/>
        <w:numPr>
          <w:ilvl w:val="0"/>
          <w:numId w:val="35"/>
        </w:numPr>
        <w:ind w:left="482" w:hanging="482"/>
        <w:jc w:val="both"/>
        <w:rPr>
          <w:sz w:val="28"/>
          <w:lang w:val="en-GB"/>
        </w:rPr>
      </w:pPr>
      <w:r w:rsidRPr="00F92729">
        <w:rPr>
          <w:sz w:val="28"/>
          <w:lang w:val="en-GB"/>
        </w:rPr>
        <w:t>Enhance integration of media publicity and face-to-face education.</w:t>
      </w:r>
    </w:p>
    <w:p w14:paraId="71FAEB34" w14:textId="77777777" w:rsidR="00855515" w:rsidRPr="00F92729" w:rsidRDefault="00855515" w:rsidP="00855515">
      <w:pPr>
        <w:pStyle w:val="Default"/>
        <w:numPr>
          <w:ilvl w:val="0"/>
          <w:numId w:val="35"/>
        </w:numPr>
        <w:ind w:left="482" w:hanging="482"/>
        <w:jc w:val="both"/>
        <w:rPr>
          <w:sz w:val="28"/>
          <w:lang w:val="en-GB"/>
        </w:rPr>
      </w:pPr>
      <w:r w:rsidRPr="00F92729">
        <w:rPr>
          <w:sz w:val="28"/>
          <w:lang w:val="en-GB"/>
        </w:rPr>
        <w:t>Leverage strategic partnership with different sectors in mapping out and executing these programmes.</w:t>
      </w:r>
    </w:p>
    <w:p w14:paraId="421E0BE6" w14:textId="77777777" w:rsidR="00855515" w:rsidRPr="00F92729" w:rsidRDefault="00855515" w:rsidP="00AD669D">
      <w:pPr>
        <w:spacing w:after="0" w:line="360" w:lineRule="auto"/>
        <w:rPr>
          <w:rFonts w:ascii="Times New Roman" w:eastAsia="PMingLiU" w:hAnsi="Times New Roman" w:cs="Times New Roman"/>
          <w:color w:val="000000"/>
          <w:spacing w:val="20"/>
          <w:lang w:val="en-GB" w:eastAsia="zh-TW"/>
          <w14:numSpacing w14:val="proportional"/>
        </w:rPr>
      </w:pPr>
    </w:p>
    <w:p w14:paraId="15BB4083" w14:textId="77777777" w:rsidR="00855515" w:rsidRPr="00F92729" w:rsidRDefault="00855515" w:rsidP="00AD669D">
      <w:pPr>
        <w:spacing w:after="0" w:line="360" w:lineRule="auto"/>
        <w:rPr>
          <w:rFonts w:ascii="Times New Roman" w:eastAsia="PMingLiU" w:hAnsi="Times New Roman" w:cs="Times New Roman"/>
          <w:color w:val="000000"/>
          <w:spacing w:val="20"/>
          <w:lang w:val="en-GB" w:eastAsia="zh-TW"/>
          <w14:numSpacing w14:val="proportional"/>
        </w:rPr>
      </w:pPr>
    </w:p>
    <w:p w14:paraId="4BA69FC8" w14:textId="77777777" w:rsidR="00855515" w:rsidRPr="00F92729" w:rsidRDefault="00855515" w:rsidP="000254A2">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REGIONAL OFFICES</w:t>
      </w:r>
    </w:p>
    <w:p w14:paraId="524C8C5A" w14:textId="77777777" w:rsidR="00855515" w:rsidRPr="00F92729" w:rsidRDefault="00855515" w:rsidP="000254A2">
      <w:pPr>
        <w:pStyle w:val="ReParagraph"/>
        <w:widowControl/>
        <w:tabs>
          <w:tab w:val="left" w:pos="0"/>
          <w:tab w:val="num" w:pos="567"/>
        </w:tabs>
        <w:adjustRightInd/>
        <w:spacing w:before="0" w:after="0"/>
        <w:rPr>
          <w:sz w:val="28"/>
          <w:szCs w:val="28"/>
        </w:rPr>
      </w:pPr>
      <w:r w:rsidRPr="00F92729">
        <w:rPr>
          <w:sz w:val="28"/>
          <w:szCs w:val="28"/>
        </w:rPr>
        <w:t>The Community Relations Department (CRD) is headed by a Director and operates through two divisions. The structure of CRD and function of its different units are detailed at Appendix 1.</w:t>
      </w:r>
    </w:p>
    <w:p w14:paraId="5DB14A96"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758739ED" w14:textId="686F643B" w:rsidR="00855515" w:rsidRPr="00F92729" w:rsidRDefault="00855515" w:rsidP="000254A2">
      <w:pPr>
        <w:pStyle w:val="ReParagraph"/>
        <w:widowControl/>
        <w:tabs>
          <w:tab w:val="left" w:pos="0"/>
          <w:tab w:val="num" w:pos="567"/>
        </w:tabs>
        <w:adjustRightInd/>
        <w:spacing w:before="0" w:after="0"/>
        <w:rPr>
          <w:sz w:val="28"/>
          <w:szCs w:val="28"/>
        </w:rPr>
      </w:pPr>
      <w:r w:rsidRPr="00F92729">
        <w:rPr>
          <w:sz w:val="28"/>
          <w:szCs w:val="28"/>
        </w:rPr>
        <w:t xml:space="preserve">The Independent Commission Against Corruption (ICAC) has established </w:t>
      </w:r>
      <w:hyperlink r:id="rId130" w:history="1">
        <w:r w:rsidRPr="00F92729">
          <w:rPr>
            <w:rStyle w:val="Hyperlink"/>
            <w:szCs w:val="28"/>
          </w:rPr>
          <w:t>seven Regional Offices</w:t>
        </w:r>
      </w:hyperlink>
      <w:r w:rsidRPr="00F92729">
        <w:rPr>
          <w:sz w:val="28"/>
          <w:szCs w:val="28"/>
        </w:rPr>
        <w:t xml:space="preserve"> in the territory to provide preventive education to different segments of the community, including the Government and public bodies, business sector, the youth, district and non-profit-making organisations, as well as stakeholders of public elections, and reach out to the public to enlist their support for anti-corruption work in Hong Kong.</w:t>
      </w:r>
    </w:p>
    <w:p w14:paraId="5FC62657"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4FB9D183" w14:textId="77777777" w:rsidR="00855515" w:rsidRPr="00F92729" w:rsidRDefault="00855515" w:rsidP="000254A2">
      <w:pPr>
        <w:pStyle w:val="ReParagraph"/>
        <w:widowControl/>
        <w:tabs>
          <w:tab w:val="left" w:pos="0"/>
          <w:tab w:val="num" w:pos="567"/>
        </w:tabs>
        <w:adjustRightInd/>
        <w:spacing w:before="0" w:after="0"/>
        <w:rPr>
          <w:sz w:val="28"/>
          <w:szCs w:val="28"/>
        </w:rPr>
      </w:pPr>
      <w:r w:rsidRPr="00F92729">
        <w:rPr>
          <w:sz w:val="28"/>
          <w:szCs w:val="28"/>
        </w:rPr>
        <w:t xml:space="preserve">To encourage members of the public to come forward to report corruption, CRD arranged extensive online and offline publicity to dispel misunderstanding and address common concern about lodging corruption complaints. </w:t>
      </w:r>
    </w:p>
    <w:p w14:paraId="26A77CBC"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02691297"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13FAD99D"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197B1CB4"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2308E681"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277FB6C9"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69940147"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6E01ECD6" w14:textId="77777777" w:rsidR="00855515" w:rsidRPr="00F92729" w:rsidRDefault="00855515" w:rsidP="000254A2">
      <w:pPr>
        <w:pStyle w:val="ReParagraph"/>
        <w:widowControl/>
        <w:tabs>
          <w:tab w:val="left" w:pos="0"/>
          <w:tab w:val="num" w:pos="567"/>
        </w:tabs>
        <w:adjustRightInd/>
        <w:spacing w:before="0" w:after="0"/>
        <w:rPr>
          <w:sz w:val="28"/>
          <w:szCs w:val="28"/>
        </w:rPr>
      </w:pPr>
    </w:p>
    <w:p w14:paraId="5AE7CB19" w14:textId="77777777" w:rsidR="00855515" w:rsidRPr="00F92729" w:rsidRDefault="00855515" w:rsidP="000254A2">
      <w:pPr>
        <w:pStyle w:val="ReParagraph"/>
        <w:widowControl/>
        <w:tabs>
          <w:tab w:val="left" w:pos="0"/>
          <w:tab w:val="num" w:pos="567"/>
        </w:tabs>
        <w:adjustRightInd/>
        <w:spacing w:before="0" w:after="0"/>
        <w:rPr>
          <w:sz w:val="28"/>
          <w:szCs w:val="28"/>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8504"/>
      </w:tblGrid>
      <w:tr w:rsidR="00855515" w:rsidRPr="00F92729" w14:paraId="5BFE11E8" w14:textId="77777777" w:rsidTr="00524A9D">
        <w:tc>
          <w:tcPr>
            <w:tcW w:w="8494" w:type="dxa"/>
            <w:tcBorders>
              <w:top w:val="single" w:sz="4" w:space="0" w:color="auto"/>
              <w:bottom w:val="nil"/>
            </w:tcBorders>
          </w:tcPr>
          <w:p w14:paraId="0967539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A1C2774" w14:textId="77777777" w:rsidTr="00524A9D">
        <w:tc>
          <w:tcPr>
            <w:tcW w:w="8494" w:type="dxa"/>
            <w:tcBorders>
              <w:top w:val="nil"/>
            </w:tcBorders>
          </w:tcPr>
          <w:p w14:paraId="3D01D383" w14:textId="77777777" w:rsidR="00855515" w:rsidRPr="00F92729" w:rsidRDefault="00855515" w:rsidP="005B11FF">
            <w:pPr>
              <w:jc w:val="both"/>
              <w:rPr>
                <w:rFonts w:ascii="Times New Roman" w:hAnsi="Times New Roman" w:cs="Times New Roman"/>
                <w:i/>
                <w:iCs/>
                <w:spacing w:val="20"/>
                <w:sz w:val="28"/>
                <w:szCs w:val="28"/>
                <w:lang w:val="en-GB"/>
              </w:rPr>
            </w:pPr>
            <w:r w:rsidRPr="00F92729">
              <w:rPr>
                <w:rFonts w:ascii="Times New Roman" w:hAnsi="Times New Roman" w:cs="Times New Roman"/>
                <w:i/>
                <w:iCs/>
                <w:noProof/>
                <w:spacing w:val="20"/>
                <w:sz w:val="28"/>
                <w:szCs w:val="28"/>
              </w:rPr>
              <w:drawing>
                <wp:inline distT="0" distB="0" distL="0" distR="0" wp14:anchorId="599A79A5" wp14:editId="1639A688">
                  <wp:extent cx="5400040" cy="2290445"/>
                  <wp:effectExtent l="0" t="0" r="0" b="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00040" cy="2290445"/>
                          </a:xfrm>
                          <a:prstGeom prst="rect">
                            <a:avLst/>
                          </a:prstGeom>
                        </pic:spPr>
                      </pic:pic>
                    </a:graphicData>
                  </a:graphic>
                </wp:inline>
              </w:drawing>
            </w:r>
          </w:p>
        </w:tc>
      </w:tr>
      <w:tr w:rsidR="00855515" w:rsidRPr="00F92729" w14:paraId="3DD681EA" w14:textId="77777777" w:rsidTr="004B09DF">
        <w:tc>
          <w:tcPr>
            <w:tcW w:w="8494" w:type="dxa"/>
            <w:tcBorders>
              <w:bottom w:val="single" w:sz="4" w:space="0" w:color="auto"/>
            </w:tcBorders>
          </w:tcPr>
          <w:p w14:paraId="75223EF7" w14:textId="19313BBD" w:rsidR="00855515" w:rsidRPr="00F92729" w:rsidRDefault="00855515" w:rsidP="005B11FF">
            <w:pPr>
              <w:jc w:val="both"/>
              <w:rPr>
                <w:rFonts w:ascii="Times New Roman" w:hAnsi="Times New Roman" w:cs="Times New Roman"/>
                <w:i/>
                <w:iCs/>
                <w:noProof/>
                <w:color w:val="0000FF"/>
                <w:spacing w:val="20"/>
                <w:sz w:val="28"/>
                <w:szCs w:val="24"/>
                <w:lang w:val="en-GB"/>
              </w:rPr>
            </w:pPr>
            <w:r w:rsidRPr="00F92729">
              <w:rPr>
                <w:rFonts w:ascii="Times New Roman" w:hAnsi="Times New Roman" w:cs="Times New Roman"/>
                <w:szCs w:val="24"/>
                <w:lang w:val="en-GB"/>
              </w:rPr>
              <w:t>ICAC Regional Offices, which are situated at focal locations in the territory, offering a convenient channel for members of the public to report corruption and make enquiries</w:t>
            </w:r>
            <w:r w:rsidR="00E65827">
              <w:rPr>
                <w:rFonts w:ascii="Times New Roman" w:hAnsi="Times New Roman" w:cs="Times New Roman"/>
                <w:szCs w:val="24"/>
                <w:lang w:val="en-GB"/>
              </w:rPr>
              <w:t>.</w:t>
            </w:r>
          </w:p>
        </w:tc>
      </w:tr>
      <w:tr w:rsidR="00855515" w:rsidRPr="00F92729" w14:paraId="43FF0A3A" w14:textId="77777777" w:rsidTr="004B09DF">
        <w:tc>
          <w:tcPr>
            <w:tcW w:w="8494" w:type="dxa"/>
            <w:tcBorders>
              <w:top w:val="single" w:sz="4" w:space="0" w:color="auto"/>
              <w:bottom w:val="nil"/>
            </w:tcBorders>
          </w:tcPr>
          <w:p w14:paraId="6942D555"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56F93447" w14:textId="77777777" w:rsidTr="005B11FF">
        <w:tc>
          <w:tcPr>
            <w:tcW w:w="8494" w:type="dxa"/>
          </w:tcPr>
          <w:p w14:paraId="2A381F93"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color w:val="000000"/>
                <w:spacing w:val="20"/>
                <w:szCs w:val="24"/>
                <w:lang w:val="en-US"/>
              </w:rPr>
              <w:drawing>
                <wp:inline distT="0" distB="0" distL="0" distR="0" wp14:anchorId="3CB65EFC" wp14:editId="3B66D080">
                  <wp:extent cx="5329144" cy="2004365"/>
                  <wp:effectExtent l="0" t="0" r="5080"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02165" cy="2031829"/>
                          </a:xfrm>
                          <a:prstGeom prst="rect">
                            <a:avLst/>
                          </a:prstGeom>
                        </pic:spPr>
                      </pic:pic>
                    </a:graphicData>
                  </a:graphic>
                </wp:inline>
              </w:drawing>
            </w:r>
          </w:p>
          <w:p w14:paraId="46200F56"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color w:val="000000"/>
                <w:spacing w:val="20"/>
                <w:szCs w:val="24"/>
                <w:lang w:val="en-US"/>
              </w:rPr>
              <w:drawing>
                <wp:inline distT="0" distB="0" distL="0" distR="0" wp14:anchorId="72598800" wp14:editId="6FC36F78">
                  <wp:extent cx="2604212" cy="1464831"/>
                  <wp:effectExtent l="0" t="0" r="5715" b="254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55842" cy="1493872"/>
                          </a:xfrm>
                          <a:prstGeom prst="rect">
                            <a:avLst/>
                          </a:prstGeom>
                        </pic:spPr>
                      </pic:pic>
                    </a:graphicData>
                  </a:graphic>
                </wp:inline>
              </w:drawing>
            </w:r>
            <w:r w:rsidRPr="00F92729">
              <w:rPr>
                <w:noProof/>
                <w:color w:val="000000"/>
                <w:spacing w:val="20"/>
                <w:szCs w:val="24"/>
                <w:lang w:val="en-US"/>
              </w:rPr>
              <w:drawing>
                <wp:inline distT="0" distB="0" distL="0" distR="0" wp14:anchorId="37983805" wp14:editId="65A9E12B">
                  <wp:extent cx="2611526" cy="1469369"/>
                  <wp:effectExtent l="0" t="0" r="0"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735839" cy="1539313"/>
                          </a:xfrm>
                          <a:prstGeom prst="rect">
                            <a:avLst/>
                          </a:prstGeom>
                        </pic:spPr>
                      </pic:pic>
                    </a:graphicData>
                  </a:graphic>
                </wp:inline>
              </w:drawing>
            </w:r>
          </w:p>
        </w:tc>
      </w:tr>
      <w:tr w:rsidR="00855515" w:rsidRPr="00F92729" w14:paraId="000CF83E" w14:textId="77777777" w:rsidTr="005B11FF">
        <w:tc>
          <w:tcPr>
            <w:tcW w:w="8494" w:type="dxa"/>
          </w:tcPr>
          <w:p w14:paraId="3157600F" w14:textId="77777777" w:rsidR="00855515" w:rsidRPr="00F92729" w:rsidRDefault="00855515" w:rsidP="005B11FF">
            <w:pPr>
              <w:pStyle w:val="ReParagraph"/>
              <w:widowControl/>
              <w:tabs>
                <w:tab w:val="left" w:pos="1080"/>
              </w:tabs>
              <w:overflowPunct w:val="0"/>
              <w:adjustRightInd/>
              <w:spacing w:before="0" w:afterLines="20" w:after="48"/>
              <w:rPr>
                <w:noProof/>
                <w:color w:val="000000"/>
                <w:spacing w:val="20"/>
                <w:szCs w:val="24"/>
              </w:rPr>
            </w:pPr>
            <w:r w:rsidRPr="00F92729">
              <w:rPr>
                <w:kern w:val="0"/>
                <w:szCs w:val="24"/>
              </w:rPr>
              <w:t>ICAC displaying street banners in 18 districts to encourage reporting of corruption</w:t>
            </w:r>
          </w:p>
        </w:tc>
      </w:tr>
      <w:tr w:rsidR="00855515" w:rsidRPr="00F92729" w14:paraId="5C6C1F82" w14:textId="77777777" w:rsidTr="005B11FF">
        <w:tc>
          <w:tcPr>
            <w:tcW w:w="8494" w:type="dxa"/>
            <w:tcBorders>
              <w:bottom w:val="single" w:sz="4" w:space="0" w:color="auto"/>
            </w:tcBorders>
          </w:tcPr>
          <w:p w14:paraId="0C9C1F5E"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FF0BCAD" w14:textId="77777777" w:rsidTr="005B11FF">
        <w:tc>
          <w:tcPr>
            <w:tcW w:w="8494" w:type="dxa"/>
            <w:tcBorders>
              <w:top w:val="single" w:sz="4" w:space="0" w:color="auto"/>
              <w:bottom w:val="nil"/>
            </w:tcBorders>
          </w:tcPr>
          <w:p w14:paraId="3B0194DD"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color w:val="000000"/>
                <w:spacing w:val="20"/>
                <w:szCs w:val="24"/>
                <w:lang w:val="en-US"/>
              </w:rPr>
              <w:lastRenderedPageBreak/>
              <w:drawing>
                <wp:anchor distT="0" distB="0" distL="114300" distR="114300" simplePos="0" relativeHeight="251694080" behindDoc="0" locked="0" layoutInCell="1" allowOverlap="1" wp14:anchorId="41302828" wp14:editId="6F8151D5">
                  <wp:simplePos x="0" y="0"/>
                  <wp:positionH relativeFrom="column">
                    <wp:posOffset>21590</wp:posOffset>
                  </wp:positionH>
                  <wp:positionV relativeFrom="paragraph">
                    <wp:posOffset>45720</wp:posOffset>
                  </wp:positionV>
                  <wp:extent cx="1416538" cy="2340000"/>
                  <wp:effectExtent l="0" t="0" r="0" b="3175"/>
                  <wp:wrapThrough wrapText="bothSides">
                    <wp:wrapPolygon edited="0">
                      <wp:start x="0" y="0"/>
                      <wp:lineTo x="0" y="21453"/>
                      <wp:lineTo x="21213" y="21453"/>
                      <wp:lineTo x="21213" y="0"/>
                      <wp:lineTo x="0" y="0"/>
                    </wp:wrapPolygon>
                  </wp:wrapThrough>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16538" cy="2340000"/>
                          </a:xfrm>
                          <a:prstGeom prst="rect">
                            <a:avLst/>
                          </a:prstGeom>
                        </pic:spPr>
                      </pic:pic>
                    </a:graphicData>
                  </a:graphic>
                  <wp14:sizeRelH relativeFrom="margin">
                    <wp14:pctWidth>0</wp14:pctWidth>
                  </wp14:sizeRelH>
                  <wp14:sizeRelV relativeFrom="margin">
                    <wp14:pctHeight>0</wp14:pctHeight>
                  </wp14:sizeRelV>
                </wp:anchor>
              </w:drawing>
            </w:r>
          </w:p>
          <w:p w14:paraId="46B8B35C"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color w:val="000000"/>
                <w:spacing w:val="20"/>
                <w:szCs w:val="24"/>
                <w:lang w:val="en-US"/>
              </w:rPr>
              <w:drawing>
                <wp:anchor distT="0" distB="0" distL="114300" distR="114300" simplePos="0" relativeHeight="251747328" behindDoc="0" locked="0" layoutInCell="1" allowOverlap="1" wp14:anchorId="4F2D4746" wp14:editId="17141BAE">
                  <wp:simplePos x="0" y="0"/>
                  <wp:positionH relativeFrom="column">
                    <wp:posOffset>1707515</wp:posOffset>
                  </wp:positionH>
                  <wp:positionV relativeFrom="paragraph">
                    <wp:posOffset>63072</wp:posOffset>
                  </wp:positionV>
                  <wp:extent cx="3616325" cy="2000250"/>
                  <wp:effectExtent l="0" t="0" r="3175" b="0"/>
                  <wp:wrapNone/>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616325" cy="2000250"/>
                          </a:xfrm>
                          <a:prstGeom prst="rect">
                            <a:avLst/>
                          </a:prstGeom>
                        </pic:spPr>
                      </pic:pic>
                    </a:graphicData>
                  </a:graphic>
                  <wp14:sizeRelH relativeFrom="margin">
                    <wp14:pctWidth>0</wp14:pctWidth>
                  </wp14:sizeRelH>
                  <wp14:sizeRelV relativeFrom="margin">
                    <wp14:pctHeight>0</wp14:pctHeight>
                  </wp14:sizeRelV>
                </wp:anchor>
              </w:drawing>
            </w:r>
          </w:p>
          <w:p w14:paraId="36C5986E"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55757CCA"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17414081"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3D5456A7"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678D0A93" w14:textId="77777777" w:rsidR="00855515" w:rsidRPr="00F92729" w:rsidRDefault="00855515" w:rsidP="005B11FF">
            <w:pPr>
              <w:ind w:left="358"/>
              <w:jc w:val="both"/>
              <w:rPr>
                <w:rFonts w:ascii="Times New Roman" w:eastAsia="PMingLiU" w:hAnsi="Times New Roman" w:cs="Times New Roman"/>
                <w:spacing w:val="20"/>
                <w:szCs w:val="24"/>
                <w:lang w:val="en-GB"/>
                <w14:numSpacing w14:val="proportional"/>
              </w:rPr>
            </w:pPr>
          </w:p>
          <w:p w14:paraId="28DB954D"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0AFB7408"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p w14:paraId="6B9F0E33"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p>
        </w:tc>
      </w:tr>
      <w:tr w:rsidR="00855515" w:rsidRPr="00F92729" w14:paraId="7F61D9B9" w14:textId="77777777" w:rsidTr="005B11FF">
        <w:tc>
          <w:tcPr>
            <w:tcW w:w="8494" w:type="dxa"/>
            <w:tcBorders>
              <w:top w:val="nil"/>
            </w:tcBorders>
          </w:tcPr>
          <w:p w14:paraId="61832651" w14:textId="77777777" w:rsidR="00855515" w:rsidRPr="00F92729" w:rsidRDefault="00855515" w:rsidP="005B11FF">
            <w:pPr>
              <w:pStyle w:val="ReParagraph"/>
              <w:widowControl/>
              <w:tabs>
                <w:tab w:val="left" w:pos="1080"/>
              </w:tabs>
              <w:overflowPunct w:val="0"/>
              <w:adjustRightInd/>
              <w:spacing w:before="0" w:afterLines="20" w:after="48"/>
              <w:rPr>
                <w:noProof/>
                <w:color w:val="000000"/>
                <w:spacing w:val="20"/>
                <w:szCs w:val="24"/>
              </w:rPr>
            </w:pPr>
            <w:r w:rsidRPr="00F92729">
              <w:rPr>
                <w:kern w:val="0"/>
                <w:szCs w:val="24"/>
              </w:rPr>
              <w:t>A promotional video by secondary school students encouraging timely reporting of corruption</w:t>
            </w:r>
          </w:p>
        </w:tc>
      </w:tr>
      <w:tr w:rsidR="00855515" w:rsidRPr="00F92729" w14:paraId="2B802E3D" w14:textId="77777777" w:rsidTr="005B11FF">
        <w:tc>
          <w:tcPr>
            <w:tcW w:w="8494" w:type="dxa"/>
          </w:tcPr>
          <w:p w14:paraId="67EA886A"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6F7AAAEE"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4FFC6552"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20C7D42E"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PUBLIC SECTOR</w:t>
      </w:r>
    </w:p>
    <w:p w14:paraId="2D23B6F0" w14:textId="7B8F0AC9" w:rsidR="00855515" w:rsidRPr="00F92729" w:rsidRDefault="00855515" w:rsidP="000254A2">
      <w:pPr>
        <w:pStyle w:val="ReParagraph"/>
        <w:widowControl/>
        <w:tabs>
          <w:tab w:val="left" w:pos="0"/>
          <w:tab w:val="num" w:pos="567"/>
        </w:tabs>
        <w:adjustRightInd/>
        <w:spacing w:before="0" w:after="0"/>
        <w:rPr>
          <w:sz w:val="28"/>
          <w:szCs w:val="28"/>
        </w:rPr>
      </w:pPr>
      <w:r w:rsidRPr="00F92729">
        <w:rPr>
          <w:sz w:val="28"/>
          <w:szCs w:val="28"/>
        </w:rPr>
        <w:t>The ICAC accords priority to integrity promotion in the Government. To entrench probity culture in the civil service, the ICAC arranged briefings for all politically appointed officials to introduce the three-pronged strategy as well as anti-corruption laws and regulations, and continued the partnership with the Civil Service Bureau to organise thematic workshops and seminars under the “</w:t>
      </w:r>
      <w:hyperlink r:id="rId137" w:history="1">
        <w:r w:rsidRPr="00F92729">
          <w:rPr>
            <w:rStyle w:val="Hyperlink"/>
            <w:szCs w:val="28"/>
          </w:rPr>
          <w:t>Ethical Leadership Programme</w:t>
        </w:r>
      </w:hyperlink>
      <w:r w:rsidRPr="00F92729">
        <w:rPr>
          <w:sz w:val="28"/>
          <w:szCs w:val="28"/>
        </w:rPr>
        <w:t>” to assist Ethics Officers of government bureaux/departments (B/Ds) in implementing departmental integrity management. ICAC sharing sessions were also incorporated into the Civil Service College’s flagship leadership development programmes and the Induction Programme for Civil Service New Recruits.</w:t>
      </w:r>
    </w:p>
    <w:p w14:paraId="4E2DE0F1" w14:textId="77777777" w:rsidR="00855515" w:rsidRPr="00F92729" w:rsidRDefault="00855515" w:rsidP="00D63DD3">
      <w:pPr>
        <w:pStyle w:val="ReParagraph"/>
        <w:widowControl/>
        <w:tabs>
          <w:tab w:val="left" w:pos="1080"/>
        </w:tabs>
        <w:overflowPunct w:val="0"/>
        <w:adjustRightInd/>
        <w:spacing w:before="0" w:afterLines="20" w:after="48"/>
        <w:rPr>
          <w:spacing w:val="20"/>
          <w:sz w:val="28"/>
          <w:szCs w:val="28"/>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855515" w:rsidRPr="00F92729" w14:paraId="1EE0A0ED" w14:textId="77777777" w:rsidTr="00071E20">
        <w:tc>
          <w:tcPr>
            <w:tcW w:w="8494" w:type="dxa"/>
            <w:tcBorders>
              <w:bottom w:val="nil"/>
            </w:tcBorders>
          </w:tcPr>
          <w:p w14:paraId="511B4987" w14:textId="77777777" w:rsidR="00855515" w:rsidRPr="00F92729" w:rsidRDefault="00855515" w:rsidP="00071E20">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C144014" w14:textId="77777777" w:rsidTr="00071E20">
        <w:tc>
          <w:tcPr>
            <w:tcW w:w="8494" w:type="dxa"/>
            <w:tcBorders>
              <w:top w:val="nil"/>
              <w:bottom w:val="single" w:sz="4" w:space="0" w:color="auto"/>
            </w:tcBorders>
          </w:tcPr>
          <w:p w14:paraId="2A8A789E" w14:textId="77777777" w:rsidR="00855515" w:rsidRPr="00F92729" w:rsidRDefault="00855515" w:rsidP="00071E20">
            <w:pPr>
              <w:pStyle w:val="ReParagraph"/>
              <w:widowControl/>
              <w:tabs>
                <w:tab w:val="left" w:pos="1080"/>
              </w:tabs>
              <w:overflowPunct w:val="0"/>
              <w:adjustRightInd/>
              <w:spacing w:before="0" w:afterLines="20" w:after="48"/>
              <w:rPr>
                <w:spacing w:val="20"/>
                <w:sz w:val="28"/>
                <w:szCs w:val="28"/>
              </w:rPr>
            </w:pPr>
            <w:r w:rsidRPr="00F92729">
              <w:rPr>
                <w:noProof/>
                <w:spacing w:val="20"/>
                <w:lang w:val="en-US"/>
              </w:rPr>
              <w:drawing>
                <wp:inline distT="0" distB="0" distL="0" distR="0" wp14:anchorId="79768E1E" wp14:editId="5436FFAC">
                  <wp:extent cx="5319395" cy="2589581"/>
                  <wp:effectExtent l="0" t="0" r="0" b="1270"/>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13378"/>
                          <a:stretch/>
                        </pic:blipFill>
                        <pic:spPr bwMode="auto">
                          <a:xfrm>
                            <a:off x="0" y="0"/>
                            <a:ext cx="5397488" cy="2627598"/>
                          </a:xfrm>
                          <a:prstGeom prst="rect">
                            <a:avLst/>
                          </a:prstGeom>
                          <a:noFill/>
                          <a:ln>
                            <a:noFill/>
                          </a:ln>
                          <a:extLst>
                            <a:ext uri="{53640926-AAD7-44D8-BBD7-CCE9431645EC}">
                              <a14:shadowObscured xmlns:a14="http://schemas.microsoft.com/office/drawing/2010/main"/>
                            </a:ext>
                          </a:extLst>
                        </pic:spPr>
                      </pic:pic>
                    </a:graphicData>
                  </a:graphic>
                </wp:inline>
              </w:drawing>
            </w:r>
          </w:p>
          <w:p w14:paraId="1D421B0B" w14:textId="5DD153D0" w:rsidR="00855515" w:rsidRPr="00F92729" w:rsidRDefault="00855515" w:rsidP="00071E20">
            <w:pPr>
              <w:pStyle w:val="ReParagraph"/>
              <w:widowControl/>
              <w:tabs>
                <w:tab w:val="left" w:pos="1080"/>
              </w:tabs>
              <w:overflowPunct w:val="0"/>
              <w:adjustRightInd/>
              <w:spacing w:before="0" w:afterLines="20" w:after="48"/>
              <w:rPr>
                <w:spacing w:val="20"/>
                <w:sz w:val="28"/>
                <w:szCs w:val="28"/>
              </w:rPr>
            </w:pPr>
            <w:r w:rsidRPr="00F92729">
              <w:rPr>
                <w:kern w:val="0"/>
                <w:szCs w:val="24"/>
              </w:rPr>
              <w:t xml:space="preserve">Politically appointed officials attending ICAC briefing, recognising </w:t>
            </w:r>
            <w:r w:rsidR="00BA5D5B" w:rsidRPr="00F92729">
              <w:rPr>
                <w:kern w:val="0"/>
                <w:szCs w:val="24"/>
              </w:rPr>
              <w:t xml:space="preserve">the </w:t>
            </w:r>
            <w:r w:rsidRPr="00F92729">
              <w:rPr>
                <w:kern w:val="0"/>
                <w:szCs w:val="24"/>
              </w:rPr>
              <w:t>ICAC’s efforts in sustaining a clean civil service</w:t>
            </w:r>
          </w:p>
        </w:tc>
      </w:tr>
    </w:tbl>
    <w:p w14:paraId="7FEAF2E3" w14:textId="5B7FF092" w:rsidR="00855515" w:rsidRPr="00F92729" w:rsidRDefault="00855515" w:rsidP="000254A2">
      <w:pPr>
        <w:pStyle w:val="ReParagraph"/>
        <w:widowControl/>
        <w:tabs>
          <w:tab w:val="left" w:pos="0"/>
          <w:tab w:val="left" w:pos="567"/>
        </w:tabs>
        <w:adjustRightInd/>
        <w:spacing w:before="0" w:after="0"/>
        <w:rPr>
          <w:sz w:val="28"/>
          <w:szCs w:val="28"/>
        </w:rPr>
      </w:pPr>
      <w:r w:rsidRPr="00F92729">
        <w:rPr>
          <w:sz w:val="28"/>
          <w:szCs w:val="28"/>
        </w:rPr>
        <w:lastRenderedPageBreak/>
        <w:t xml:space="preserve">Public bodies provide services closely related to people’s livelihood. The ICAC encouraged public bodies to extensively adopt its </w:t>
      </w:r>
      <w:hyperlink r:id="rId139" w:history="1">
        <w:r w:rsidRPr="00F92729">
          <w:rPr>
            <w:rStyle w:val="Hyperlink"/>
            <w:szCs w:val="28"/>
          </w:rPr>
          <w:t>preventive education services and resources</w:t>
        </w:r>
      </w:hyperlink>
      <w:r w:rsidRPr="00F92729">
        <w:rPr>
          <w:sz w:val="28"/>
          <w:szCs w:val="28"/>
        </w:rPr>
        <w:t xml:space="preserve"> for sustaining integrity of their employees at all ranks, as well as members of their governing bodies, boards and committees. Besides, the ICAC produced e-leaflets for members of the Legislative Council and District Councils to provide them with a gist of the anti-corruption laws and links to relevant legislation and reference materials.</w:t>
      </w:r>
    </w:p>
    <w:p w14:paraId="7374F46F" w14:textId="77777777" w:rsidR="00855515" w:rsidRPr="00F92729" w:rsidRDefault="00855515" w:rsidP="00FF369F">
      <w:pPr>
        <w:pStyle w:val="ReParagraph"/>
        <w:widowControl/>
        <w:tabs>
          <w:tab w:val="left" w:pos="0"/>
          <w:tab w:val="left" w:pos="567"/>
        </w:tabs>
        <w:adjustRightInd/>
        <w:spacing w:before="0" w:afterLines="20" w:after="48"/>
        <w:rPr>
          <w:sz w:val="28"/>
          <w:szCs w:val="28"/>
        </w:rPr>
      </w:pPr>
    </w:p>
    <w:tbl>
      <w:tblPr>
        <w:tblStyle w:val="GridTable4-Accent6"/>
        <w:tblW w:w="0" w:type="auto"/>
        <w:tblLook w:val="04A0" w:firstRow="1" w:lastRow="0" w:firstColumn="1" w:lastColumn="0" w:noHBand="0" w:noVBand="1"/>
      </w:tblPr>
      <w:tblGrid>
        <w:gridCol w:w="8494"/>
      </w:tblGrid>
      <w:tr w:rsidR="00855515" w:rsidRPr="00F92729" w14:paraId="649B09CA" w14:textId="77777777" w:rsidTr="00A43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68D23DD5" w14:textId="77777777" w:rsidR="00855515" w:rsidRPr="00F92729" w:rsidRDefault="00855515" w:rsidP="001630F0">
            <w:pPr>
              <w:pStyle w:val="ReParagraph"/>
              <w:widowControl/>
              <w:tabs>
                <w:tab w:val="left" w:pos="1080"/>
              </w:tabs>
              <w:overflowPunct w:val="0"/>
              <w:adjustRightInd/>
              <w:spacing w:before="0" w:after="0"/>
              <w:rPr>
                <w:color w:val="auto"/>
                <w:sz w:val="28"/>
                <w:szCs w:val="28"/>
              </w:rPr>
            </w:pPr>
            <w:r w:rsidRPr="00F92729">
              <w:rPr>
                <w:color w:val="auto"/>
                <w:sz w:val="28"/>
                <w:szCs w:val="28"/>
              </w:rPr>
              <w:t>Integrity Training for Public Sector in 2023</w:t>
            </w:r>
          </w:p>
        </w:tc>
      </w:tr>
      <w:tr w:rsidR="00855515" w:rsidRPr="00F92729" w14:paraId="0D2AED51" w14:textId="77777777" w:rsidTr="00A43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2AD37C6D" w14:textId="77777777" w:rsidR="00855515" w:rsidRPr="00F92729" w:rsidRDefault="00855515" w:rsidP="00855515">
            <w:pPr>
              <w:pStyle w:val="ReParagraph"/>
              <w:widowControl/>
              <w:numPr>
                <w:ilvl w:val="0"/>
                <w:numId w:val="28"/>
              </w:numPr>
              <w:tabs>
                <w:tab w:val="left" w:pos="1080"/>
              </w:tabs>
              <w:overflowPunct w:val="0"/>
              <w:adjustRightInd/>
              <w:spacing w:before="0" w:after="0"/>
              <w:rPr>
                <w:b w:val="0"/>
                <w:bCs w:val="0"/>
                <w:sz w:val="28"/>
                <w:szCs w:val="28"/>
              </w:rPr>
            </w:pPr>
            <w:r w:rsidRPr="00F92729">
              <w:rPr>
                <w:b w:val="0"/>
                <w:bCs w:val="0"/>
                <w:sz w:val="28"/>
                <w:szCs w:val="28"/>
              </w:rPr>
              <w:t>Arranged preventive education seminars for over 32 000 civil servants from 78 B/Ds</w:t>
            </w:r>
          </w:p>
          <w:p w14:paraId="0E59269C" w14:textId="77777777" w:rsidR="00855515" w:rsidRPr="00F92729" w:rsidRDefault="00855515" w:rsidP="00855515">
            <w:pPr>
              <w:pStyle w:val="ReParagraph"/>
              <w:widowControl/>
              <w:numPr>
                <w:ilvl w:val="0"/>
                <w:numId w:val="28"/>
              </w:numPr>
              <w:tabs>
                <w:tab w:val="left" w:pos="1080"/>
              </w:tabs>
              <w:overflowPunct w:val="0"/>
              <w:adjustRightInd/>
              <w:spacing w:before="0" w:after="0"/>
              <w:rPr>
                <w:sz w:val="28"/>
                <w:szCs w:val="28"/>
              </w:rPr>
            </w:pPr>
            <w:r w:rsidRPr="00F92729">
              <w:rPr>
                <w:b w:val="0"/>
                <w:bCs w:val="0"/>
                <w:sz w:val="28"/>
                <w:szCs w:val="28"/>
              </w:rPr>
              <w:t>Arranged preventive education seminars for over 15 000 employees of public bodies providing public services in transportation, health care, tertiary education and other public utilities</w:t>
            </w:r>
          </w:p>
        </w:tc>
      </w:tr>
    </w:tbl>
    <w:p w14:paraId="42DEEA35" w14:textId="77777777" w:rsidR="00855515" w:rsidRPr="00F92729" w:rsidRDefault="00855515" w:rsidP="00EC6A99">
      <w:pPr>
        <w:pStyle w:val="ReParagraph"/>
        <w:widowControl/>
        <w:tabs>
          <w:tab w:val="left" w:pos="1080"/>
        </w:tabs>
        <w:overflowPunct w:val="0"/>
        <w:adjustRightInd/>
        <w:spacing w:before="0" w:afterLines="20" w:after="48"/>
        <w:rPr>
          <w:spacing w:val="20"/>
          <w:sz w:val="28"/>
          <w:szCs w:val="28"/>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6237"/>
        <w:gridCol w:w="2257"/>
        <w:gridCol w:w="10"/>
      </w:tblGrid>
      <w:tr w:rsidR="00855515" w:rsidRPr="00F92729" w14:paraId="316E048E" w14:textId="77777777" w:rsidTr="001630F0">
        <w:trPr>
          <w:gridAfter w:val="1"/>
          <w:wAfter w:w="10" w:type="dxa"/>
        </w:trPr>
        <w:tc>
          <w:tcPr>
            <w:tcW w:w="8494" w:type="dxa"/>
            <w:gridSpan w:val="2"/>
            <w:tcBorders>
              <w:top w:val="single" w:sz="4" w:space="0" w:color="auto"/>
              <w:bottom w:val="nil"/>
            </w:tcBorders>
          </w:tcPr>
          <w:p w14:paraId="7CCBCC6A"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B7F0B1E" w14:textId="77777777" w:rsidTr="001630F0">
        <w:trPr>
          <w:gridAfter w:val="1"/>
          <w:wAfter w:w="10" w:type="dxa"/>
        </w:trPr>
        <w:tc>
          <w:tcPr>
            <w:tcW w:w="8494" w:type="dxa"/>
            <w:gridSpan w:val="2"/>
            <w:tcBorders>
              <w:top w:val="nil"/>
              <w:bottom w:val="single" w:sz="4" w:space="0" w:color="auto"/>
            </w:tcBorders>
          </w:tcPr>
          <w:p w14:paraId="64B193C6"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rPr>
            </w:pPr>
            <w:r w:rsidRPr="00F92729">
              <w:rPr>
                <w:noProof/>
                <w:spacing w:val="20"/>
                <w:szCs w:val="24"/>
                <w:lang w:val="en-US"/>
                <w14:numSpacing w14:val="proportional"/>
              </w:rPr>
              <w:drawing>
                <wp:anchor distT="0" distB="0" distL="114300" distR="114300" simplePos="0" relativeHeight="251696128" behindDoc="1" locked="0" layoutInCell="1" allowOverlap="1" wp14:anchorId="5CFB3D2E" wp14:editId="2D66E36E">
                  <wp:simplePos x="0" y="0"/>
                  <wp:positionH relativeFrom="column">
                    <wp:posOffset>2670810</wp:posOffset>
                  </wp:positionH>
                  <wp:positionV relativeFrom="paragraph">
                    <wp:posOffset>47625</wp:posOffset>
                  </wp:positionV>
                  <wp:extent cx="2651760" cy="1455420"/>
                  <wp:effectExtent l="0" t="0" r="0" b="0"/>
                  <wp:wrapTight wrapText="bothSides">
                    <wp:wrapPolygon edited="0">
                      <wp:start x="0" y="0"/>
                      <wp:lineTo x="0" y="21204"/>
                      <wp:lineTo x="21414" y="21204"/>
                      <wp:lineTo x="21414" y="0"/>
                      <wp:lineTo x="0" y="0"/>
                    </wp:wrapPolygon>
                  </wp:wrapTight>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19117"/>
                          <a:stretch/>
                        </pic:blipFill>
                        <pic:spPr bwMode="auto">
                          <a:xfrm>
                            <a:off x="0" y="0"/>
                            <a:ext cx="26517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noProof/>
                <w:spacing w:val="20"/>
                <w:lang w:val="en-US"/>
              </w:rPr>
              <w:drawing>
                <wp:anchor distT="0" distB="0" distL="114300" distR="114300" simplePos="0" relativeHeight="251695104" behindDoc="1" locked="0" layoutInCell="1" allowOverlap="1" wp14:anchorId="5F2FC501" wp14:editId="46A5B398">
                  <wp:simplePos x="0" y="0"/>
                  <wp:positionH relativeFrom="column">
                    <wp:posOffset>-68580</wp:posOffset>
                  </wp:positionH>
                  <wp:positionV relativeFrom="paragraph">
                    <wp:posOffset>0</wp:posOffset>
                  </wp:positionV>
                  <wp:extent cx="2699385" cy="1484630"/>
                  <wp:effectExtent l="0" t="0" r="5715" b="1270"/>
                  <wp:wrapTight wrapText="bothSides">
                    <wp:wrapPolygon edited="0">
                      <wp:start x="0" y="0"/>
                      <wp:lineTo x="0" y="21341"/>
                      <wp:lineTo x="21493" y="21341"/>
                      <wp:lineTo x="21493" y="0"/>
                      <wp:lineTo x="0" y="0"/>
                    </wp:wrapPolygon>
                  </wp:wrapTight>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99385" cy="1484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kern w:val="0"/>
                <w:szCs w:val="24"/>
              </w:rPr>
              <w:t>Ethics Officers joining the thematic workshop organised under the “Ethical Leadership Programme” to discuss the proper handling of advantages and entertainment, and exchange views on integrity management</w:t>
            </w:r>
          </w:p>
        </w:tc>
      </w:tr>
      <w:tr w:rsidR="00855515" w:rsidRPr="00F92729" w14:paraId="06AA6A46" w14:textId="77777777" w:rsidTr="001630F0">
        <w:trPr>
          <w:gridAfter w:val="1"/>
          <w:wAfter w:w="10" w:type="dxa"/>
        </w:trPr>
        <w:tc>
          <w:tcPr>
            <w:tcW w:w="8494" w:type="dxa"/>
            <w:gridSpan w:val="2"/>
            <w:tcBorders>
              <w:bottom w:val="nil"/>
            </w:tcBorders>
          </w:tcPr>
          <w:p w14:paraId="23DA3EDD"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328EDDE" w14:textId="77777777" w:rsidTr="008055A2">
        <w:trPr>
          <w:gridAfter w:val="1"/>
          <w:wAfter w:w="10" w:type="dxa"/>
          <w:trHeight w:val="3625"/>
        </w:trPr>
        <w:tc>
          <w:tcPr>
            <w:tcW w:w="8494" w:type="dxa"/>
            <w:gridSpan w:val="2"/>
            <w:tcBorders>
              <w:top w:val="nil"/>
              <w:bottom w:val="nil"/>
            </w:tcBorders>
          </w:tcPr>
          <w:p w14:paraId="52BBA591"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r w:rsidRPr="00F92729">
              <w:rPr>
                <w:noProof/>
                <w:spacing w:val="20"/>
                <w:lang w:val="en-US"/>
              </w:rPr>
              <w:drawing>
                <wp:anchor distT="0" distB="0" distL="114300" distR="114300" simplePos="0" relativeHeight="251749376" behindDoc="0" locked="0" layoutInCell="1" allowOverlap="1" wp14:anchorId="5DE7AE33" wp14:editId="1C12CE85">
                  <wp:simplePos x="0" y="0"/>
                  <wp:positionH relativeFrom="margin">
                    <wp:posOffset>-10115</wp:posOffset>
                  </wp:positionH>
                  <wp:positionV relativeFrom="paragraph">
                    <wp:posOffset>31336</wp:posOffset>
                  </wp:positionV>
                  <wp:extent cx="5325542" cy="2933065"/>
                  <wp:effectExtent l="0" t="0" r="8890" b="635"/>
                  <wp:wrapNone/>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23642"/>
                          <a:stretch/>
                        </pic:blipFill>
                        <pic:spPr bwMode="auto">
                          <a:xfrm>
                            <a:off x="0" y="0"/>
                            <a:ext cx="5325542" cy="2933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CB96FA"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346BAC7E"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21C5360B"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25B6F66D"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77187070"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7F9E6568"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7AA53632"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2F1D2044"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0B6B8D2C"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p w14:paraId="38139ADD" w14:textId="77777777" w:rsidR="00855515" w:rsidRPr="00F92729" w:rsidRDefault="00855515" w:rsidP="005B11FF">
            <w:pPr>
              <w:jc w:val="both"/>
              <w:rPr>
                <w:rFonts w:ascii="Times New Roman" w:hAnsi="Times New Roman" w:cs="Times New Roman"/>
                <w:noProof/>
                <w:spacing w:val="20"/>
                <w:lang w:val="en-GB"/>
              </w:rPr>
            </w:pPr>
          </w:p>
        </w:tc>
      </w:tr>
      <w:tr w:rsidR="00855515" w:rsidRPr="00F92729" w14:paraId="3D6EAE88" w14:textId="77777777" w:rsidTr="00D63DD3">
        <w:trPr>
          <w:gridAfter w:val="1"/>
          <w:wAfter w:w="10" w:type="dxa"/>
          <w:trHeight w:val="1079"/>
        </w:trPr>
        <w:tc>
          <w:tcPr>
            <w:tcW w:w="8494" w:type="dxa"/>
            <w:gridSpan w:val="2"/>
            <w:tcBorders>
              <w:top w:val="nil"/>
              <w:bottom w:val="nil"/>
            </w:tcBorders>
          </w:tcPr>
          <w:p w14:paraId="343A58D5"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p>
        </w:tc>
      </w:tr>
      <w:tr w:rsidR="00855515" w:rsidRPr="00F92729" w14:paraId="2A586346" w14:textId="77777777" w:rsidTr="001630F0">
        <w:trPr>
          <w:gridAfter w:val="1"/>
          <w:wAfter w:w="10" w:type="dxa"/>
        </w:trPr>
        <w:tc>
          <w:tcPr>
            <w:tcW w:w="8494" w:type="dxa"/>
            <w:gridSpan w:val="2"/>
            <w:tcBorders>
              <w:top w:val="nil"/>
            </w:tcBorders>
          </w:tcPr>
          <w:p w14:paraId="5A2A785D" w14:textId="77777777" w:rsidR="00855515" w:rsidRPr="00F92729" w:rsidRDefault="00855515" w:rsidP="005B11FF">
            <w:pPr>
              <w:pStyle w:val="ReParagraph"/>
              <w:widowControl/>
              <w:tabs>
                <w:tab w:val="left" w:pos="1080"/>
              </w:tabs>
              <w:overflowPunct w:val="0"/>
              <w:adjustRightInd/>
              <w:spacing w:before="0" w:afterLines="20" w:after="48"/>
              <w:rPr>
                <w:szCs w:val="24"/>
              </w:rPr>
            </w:pPr>
            <w:r w:rsidRPr="00F92729">
              <w:rPr>
                <w:kern w:val="0"/>
                <w:szCs w:val="24"/>
              </w:rPr>
              <w:t>Assistant Ethics Officers sharing practical experience in entrenching probity culture in their respective departments at a networking session</w:t>
            </w:r>
          </w:p>
        </w:tc>
      </w:tr>
      <w:tr w:rsidR="00855515" w:rsidRPr="00F92729" w14:paraId="45B96D18" w14:textId="77777777" w:rsidTr="0042375C">
        <w:trPr>
          <w:gridAfter w:val="1"/>
          <w:wAfter w:w="10" w:type="dxa"/>
        </w:trPr>
        <w:tc>
          <w:tcPr>
            <w:tcW w:w="8494" w:type="dxa"/>
            <w:gridSpan w:val="2"/>
            <w:tcBorders>
              <w:bottom w:val="nil"/>
            </w:tcBorders>
          </w:tcPr>
          <w:p w14:paraId="1BE545F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r w:rsidRPr="00F92729">
              <w:rPr>
                <w:rFonts w:ascii="Times New Roman" w:hAnsi="Times New Roman" w:cs="Times New Roman"/>
                <w:i/>
                <w:iCs/>
                <w:noProof/>
                <w:color w:val="0000FF"/>
                <w:spacing w:val="20"/>
              </w:rPr>
              <w:lastRenderedPageBreak/>
              <w:drawing>
                <wp:anchor distT="0" distB="0" distL="114300" distR="114300" simplePos="0" relativeHeight="251697152" behindDoc="1" locked="0" layoutInCell="1" allowOverlap="1" wp14:anchorId="18897EB0" wp14:editId="6DCDEC84">
                  <wp:simplePos x="0" y="0"/>
                  <wp:positionH relativeFrom="column">
                    <wp:posOffset>-53340</wp:posOffset>
                  </wp:positionH>
                  <wp:positionV relativeFrom="paragraph">
                    <wp:posOffset>60960</wp:posOffset>
                  </wp:positionV>
                  <wp:extent cx="2628900" cy="1518285"/>
                  <wp:effectExtent l="0" t="0" r="0" b="5715"/>
                  <wp:wrapTight wrapText="bothSides">
                    <wp:wrapPolygon edited="0">
                      <wp:start x="0" y="0"/>
                      <wp:lineTo x="0" y="21410"/>
                      <wp:lineTo x="21443" y="21410"/>
                      <wp:lineTo x="21443" y="0"/>
                      <wp:lineTo x="0" y="0"/>
                    </wp:wrapPolygon>
                  </wp:wrapTight>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28900" cy="1518285"/>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698176" behindDoc="1" locked="0" layoutInCell="1" allowOverlap="1" wp14:anchorId="0FF78834" wp14:editId="2630FD4C">
                  <wp:simplePos x="0" y="0"/>
                  <wp:positionH relativeFrom="column">
                    <wp:posOffset>2620010</wp:posOffset>
                  </wp:positionH>
                  <wp:positionV relativeFrom="paragraph">
                    <wp:posOffset>62230</wp:posOffset>
                  </wp:positionV>
                  <wp:extent cx="2700000" cy="1546154"/>
                  <wp:effectExtent l="0" t="0" r="5715" b="0"/>
                  <wp:wrapTight wrapText="bothSides">
                    <wp:wrapPolygon edited="0">
                      <wp:start x="0" y="0"/>
                      <wp:lineTo x="0" y="21298"/>
                      <wp:lineTo x="21493" y="21298"/>
                      <wp:lineTo x="21493" y="0"/>
                      <wp:lineTo x="0" y="0"/>
                    </wp:wrapPolygon>
                  </wp:wrapTight>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23642"/>
                          <a:stretch/>
                        </pic:blipFill>
                        <pic:spPr bwMode="auto">
                          <a:xfrm>
                            <a:off x="0" y="0"/>
                            <a:ext cx="2700000" cy="15461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5515" w:rsidRPr="00F92729" w14:paraId="5795E471" w14:textId="77777777" w:rsidTr="001E36D4">
        <w:trPr>
          <w:gridAfter w:val="1"/>
          <w:wAfter w:w="10" w:type="dxa"/>
        </w:trPr>
        <w:tc>
          <w:tcPr>
            <w:tcW w:w="8494" w:type="dxa"/>
            <w:gridSpan w:val="2"/>
            <w:tcBorders>
              <w:top w:val="nil"/>
              <w:bottom w:val="nil"/>
            </w:tcBorders>
          </w:tcPr>
          <w:p w14:paraId="759B082F" w14:textId="77777777" w:rsidR="00855515" w:rsidRPr="00F92729" w:rsidRDefault="00855515" w:rsidP="005B11FF">
            <w:pPr>
              <w:overflowPunct w:val="0"/>
              <w:snapToGrid w:val="0"/>
              <w:jc w:val="both"/>
              <w:rPr>
                <w:rFonts w:ascii="Times New Roman" w:hAnsi="Times New Roman" w:cs="Times New Roman"/>
                <w:noProof/>
                <w:spacing w:val="20"/>
                <w:lang w:val="en-GB"/>
              </w:rPr>
            </w:pPr>
            <w:r w:rsidRPr="00F92729">
              <w:rPr>
                <w:rFonts w:ascii="Times New Roman" w:hAnsi="Times New Roman" w:cs="Times New Roman"/>
                <w:szCs w:val="24"/>
                <w:lang w:val="en-GB"/>
              </w:rPr>
              <w:t>ICAC directorate officers exchanging views on ethical leadership with senior government officers at Civil Service College’s flagship leadership development programmes</w:t>
            </w:r>
          </w:p>
        </w:tc>
      </w:tr>
      <w:tr w:rsidR="00855515" w:rsidRPr="00F92729" w14:paraId="69B1F423" w14:textId="77777777" w:rsidTr="001E36D4">
        <w:trPr>
          <w:gridAfter w:val="1"/>
          <w:wAfter w:w="10" w:type="dxa"/>
        </w:trPr>
        <w:tc>
          <w:tcPr>
            <w:tcW w:w="8494" w:type="dxa"/>
            <w:gridSpan w:val="2"/>
            <w:tcBorders>
              <w:top w:val="nil"/>
            </w:tcBorders>
          </w:tcPr>
          <w:p w14:paraId="2C699626"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DE739CF"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3"/>
            <w:tcBorders>
              <w:top w:val="single" w:sz="4" w:space="0" w:color="auto"/>
            </w:tcBorders>
          </w:tcPr>
          <w:p w14:paraId="6AEFD5BA" w14:textId="77777777" w:rsidR="00855515" w:rsidRPr="00F92729" w:rsidRDefault="00855515" w:rsidP="00052E52">
            <w:pPr>
              <w:rPr>
                <w:rFonts w:ascii="Times New Roman" w:hAnsi="Times New Roman" w:cs="Times New Roman"/>
                <w:sz w:val="8"/>
                <w:szCs w:val="8"/>
                <w:lang w:val="en-GB"/>
              </w:rPr>
            </w:pPr>
          </w:p>
        </w:tc>
      </w:tr>
      <w:tr w:rsidR="00855515" w:rsidRPr="00F92729" w14:paraId="1B51E08B" w14:textId="77777777" w:rsidTr="007B4FD2">
        <w:tblPrEx>
          <w:tblBorders>
            <w:top w:val="none" w:sz="0" w:space="0" w:color="auto"/>
            <w:bottom w:val="none" w:sz="0" w:space="0" w:color="auto"/>
            <w:insideH w:val="none" w:sz="0" w:space="0" w:color="auto"/>
            <w:insideV w:val="none" w:sz="0" w:space="0" w:color="auto"/>
          </w:tblBorders>
        </w:tblPrEx>
        <w:tc>
          <w:tcPr>
            <w:tcW w:w="6237" w:type="dxa"/>
          </w:tcPr>
          <w:p w14:paraId="7AA169C7" w14:textId="77777777" w:rsidR="00855515" w:rsidRPr="00F92729" w:rsidRDefault="00855515" w:rsidP="00052E52">
            <w:pPr>
              <w:rPr>
                <w:rFonts w:ascii="Times New Roman" w:hAnsi="Times New Roman" w:cs="Times New Roman"/>
                <w:lang w:val="en-GB"/>
              </w:rPr>
            </w:pPr>
            <w:r w:rsidRPr="00F92729">
              <w:rPr>
                <w:rFonts w:ascii="Times New Roman" w:hAnsi="Times New Roman" w:cs="Times New Roman"/>
                <w:noProof/>
              </w:rPr>
              <w:drawing>
                <wp:inline distT="0" distB="0" distL="0" distR="0" wp14:anchorId="40720E3F" wp14:editId="72996538">
                  <wp:extent cx="3741200" cy="2736000"/>
                  <wp:effectExtent l="0" t="0" r="0" b="7620"/>
                  <wp:docPr id="209"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41200" cy="2736000"/>
                          </a:xfrm>
                          <a:prstGeom prst="rect">
                            <a:avLst/>
                          </a:prstGeom>
                          <a:noFill/>
                          <a:ln>
                            <a:noFill/>
                          </a:ln>
                        </pic:spPr>
                      </pic:pic>
                    </a:graphicData>
                  </a:graphic>
                </wp:inline>
              </w:drawing>
            </w:r>
          </w:p>
        </w:tc>
        <w:tc>
          <w:tcPr>
            <w:tcW w:w="2267" w:type="dxa"/>
            <w:gridSpan w:val="2"/>
          </w:tcPr>
          <w:p w14:paraId="1D63DE3F" w14:textId="3AB974F6" w:rsidR="00855515" w:rsidRPr="00F92729" w:rsidRDefault="00855515" w:rsidP="00052E52">
            <w:pPr>
              <w:rPr>
                <w:rFonts w:ascii="Times New Roman" w:hAnsi="Times New Roman" w:cs="Times New Roman"/>
                <w:lang w:val="en-GB"/>
              </w:rPr>
            </w:pPr>
            <w:r w:rsidRPr="00F92729">
              <w:rPr>
                <w:rFonts w:ascii="Times New Roman" w:hAnsi="Times New Roman" w:cs="Times New Roman"/>
                <w:szCs w:val="24"/>
                <w:lang w:val="en-GB"/>
              </w:rPr>
              <w:t xml:space="preserve">Seminar on “Misconduct in Public Office” under the “Ethical Leadership </w:t>
            </w:r>
            <w:r w:rsidR="001E6B1A" w:rsidRPr="00F92729">
              <w:rPr>
                <w:rFonts w:ascii="Times New Roman" w:hAnsi="Times New Roman" w:cs="Times New Roman"/>
                <w:szCs w:val="24"/>
                <w:lang w:val="en-GB"/>
              </w:rPr>
              <w:t>Programme” gaining</w:t>
            </w:r>
            <w:r w:rsidRPr="00F92729">
              <w:rPr>
                <w:rFonts w:ascii="Times New Roman" w:hAnsi="Times New Roman" w:cs="Times New Roman"/>
                <w:szCs w:val="24"/>
                <w:lang w:val="en-GB"/>
              </w:rPr>
              <w:t xml:space="preserve"> its popularity as a platform for civil servants at all ranks to understand relevant laws and regulations</w:t>
            </w:r>
          </w:p>
        </w:tc>
      </w:tr>
      <w:tr w:rsidR="00855515" w:rsidRPr="00F92729" w14:paraId="3BC29370" w14:textId="77777777" w:rsidTr="007B4FD2">
        <w:tblPrEx>
          <w:tblBorders>
            <w:top w:val="none" w:sz="0" w:space="0" w:color="auto"/>
            <w:bottom w:val="none" w:sz="0" w:space="0" w:color="auto"/>
            <w:insideH w:val="none" w:sz="0" w:space="0" w:color="auto"/>
            <w:insideV w:val="none" w:sz="0" w:space="0" w:color="auto"/>
          </w:tblBorders>
        </w:tblPrEx>
        <w:tc>
          <w:tcPr>
            <w:tcW w:w="6237" w:type="dxa"/>
          </w:tcPr>
          <w:p w14:paraId="2F1FFD2E" w14:textId="77777777" w:rsidR="00855515" w:rsidRPr="00F92729" w:rsidRDefault="00855515" w:rsidP="00052E52">
            <w:pPr>
              <w:rPr>
                <w:rFonts w:ascii="Times New Roman" w:hAnsi="Times New Roman" w:cs="Times New Roman"/>
                <w:sz w:val="8"/>
                <w:szCs w:val="8"/>
                <w:lang w:val="en-GB"/>
              </w:rPr>
            </w:pPr>
          </w:p>
        </w:tc>
        <w:tc>
          <w:tcPr>
            <w:tcW w:w="2267" w:type="dxa"/>
            <w:gridSpan w:val="2"/>
          </w:tcPr>
          <w:p w14:paraId="79408887" w14:textId="77777777" w:rsidR="00855515" w:rsidRPr="00F92729" w:rsidRDefault="00855515" w:rsidP="00052E52">
            <w:pPr>
              <w:rPr>
                <w:rFonts w:ascii="Times New Roman" w:hAnsi="Times New Roman" w:cs="Times New Roman"/>
                <w:sz w:val="8"/>
                <w:szCs w:val="8"/>
                <w:lang w:val="en-GB"/>
              </w:rPr>
            </w:pPr>
          </w:p>
        </w:tc>
      </w:tr>
      <w:tr w:rsidR="00855515" w:rsidRPr="00F92729" w14:paraId="1723F569"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3"/>
          </w:tcPr>
          <w:p w14:paraId="329EF4D9" w14:textId="77777777" w:rsidR="00855515" w:rsidRPr="00F92729" w:rsidRDefault="00855515" w:rsidP="00052E52">
            <w:pPr>
              <w:rPr>
                <w:rFonts w:ascii="Times New Roman" w:hAnsi="Times New Roman" w:cs="Times New Roman"/>
                <w:lang w:val="en-GB"/>
              </w:rPr>
            </w:pPr>
            <w:r w:rsidRPr="00F92729">
              <w:rPr>
                <w:rFonts w:ascii="Times New Roman" w:hAnsi="Times New Roman" w:cs="Times New Roman"/>
                <w:noProof/>
                <w:spacing w:val="20"/>
              </w:rPr>
              <w:drawing>
                <wp:inline distT="0" distB="0" distL="0" distR="0" wp14:anchorId="01CD097D" wp14:editId="31F1A281">
                  <wp:extent cx="5135434" cy="3240000"/>
                  <wp:effectExtent l="0" t="0" r="8255" b="0"/>
                  <wp:docPr id="210"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146" cstate="print">
                            <a:extLst>
                              <a:ext uri="{28A0092B-C50C-407E-A947-70E740481C1C}">
                                <a14:useLocalDpi xmlns:a14="http://schemas.microsoft.com/office/drawing/2010/main" val="0"/>
                              </a:ext>
                            </a:extLst>
                          </a:blip>
                          <a:srcRect t="15879"/>
                          <a:stretch/>
                        </pic:blipFill>
                        <pic:spPr bwMode="auto">
                          <a:xfrm>
                            <a:off x="0" y="0"/>
                            <a:ext cx="5135434" cy="3240000"/>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32B86B46"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3"/>
          </w:tcPr>
          <w:p w14:paraId="598A890C" w14:textId="77777777" w:rsidR="00855515" w:rsidRPr="00F92729" w:rsidRDefault="00855515" w:rsidP="00F36AD0">
            <w:pPr>
              <w:jc w:val="both"/>
              <w:rPr>
                <w:rFonts w:ascii="Times New Roman" w:hAnsi="Times New Roman" w:cs="Times New Roman"/>
                <w:lang w:val="en-GB"/>
              </w:rPr>
            </w:pPr>
            <w:r w:rsidRPr="00F92729">
              <w:rPr>
                <w:rFonts w:ascii="Times New Roman" w:hAnsi="Times New Roman" w:cs="Times New Roman"/>
                <w:szCs w:val="24"/>
                <w:lang w:val="en-GB"/>
              </w:rPr>
              <w:t>ICAC officer explaining to the senior management of public bodies the anti-corruption history of Hong Kong and encouraging them to implement integrity management in their organisations</w:t>
            </w:r>
          </w:p>
        </w:tc>
      </w:tr>
      <w:tr w:rsidR="00855515" w:rsidRPr="00F92729" w14:paraId="3818C8CF" w14:textId="77777777" w:rsidTr="00052E52">
        <w:tblPrEx>
          <w:tblBorders>
            <w:top w:val="none" w:sz="0" w:space="0" w:color="auto"/>
            <w:bottom w:val="none" w:sz="0" w:space="0" w:color="auto"/>
            <w:insideH w:val="none" w:sz="0" w:space="0" w:color="auto"/>
            <w:insideV w:val="none" w:sz="0" w:space="0" w:color="auto"/>
          </w:tblBorders>
        </w:tblPrEx>
        <w:tc>
          <w:tcPr>
            <w:tcW w:w="8504" w:type="dxa"/>
            <w:gridSpan w:val="3"/>
            <w:tcBorders>
              <w:bottom w:val="single" w:sz="4" w:space="0" w:color="auto"/>
            </w:tcBorders>
          </w:tcPr>
          <w:p w14:paraId="67F83511" w14:textId="77777777" w:rsidR="00855515" w:rsidRPr="00F92729" w:rsidRDefault="00855515" w:rsidP="00052E52">
            <w:pPr>
              <w:rPr>
                <w:rFonts w:ascii="Times New Roman" w:hAnsi="Times New Roman" w:cs="Times New Roman"/>
                <w:sz w:val="8"/>
                <w:szCs w:val="8"/>
                <w:lang w:val="en-GB"/>
              </w:rPr>
            </w:pPr>
          </w:p>
        </w:tc>
      </w:tr>
    </w:tbl>
    <w:p w14:paraId="29DC7BCD"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BUSINESS SECTOR</w:t>
      </w:r>
    </w:p>
    <w:p w14:paraId="0A862FB5"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Established under the auspices of the ICAC and steered by </w:t>
      </w:r>
      <w:r w:rsidRPr="00F92729">
        <w:rPr>
          <w:rFonts w:ascii="Times New Roman" w:eastAsia="DengXian" w:hAnsi="Times New Roman" w:cs="Times New Roman"/>
          <w:sz w:val="28"/>
          <w:szCs w:val="28"/>
          <w:lang w:val="en-GB"/>
        </w:rPr>
        <w:t xml:space="preserve">an advisory body comprising representatives from </w:t>
      </w:r>
      <w:r w:rsidRPr="00F92729">
        <w:rPr>
          <w:rFonts w:ascii="Times New Roman" w:eastAsia="PMingLiU" w:hAnsi="Times New Roman" w:cs="Times New Roman"/>
          <w:sz w:val="28"/>
          <w:szCs w:val="28"/>
          <w:lang w:val="en-GB"/>
        </w:rPr>
        <w:t xml:space="preserve">10 major chambers of commerce in Hong Kong, the </w:t>
      </w:r>
      <w:hyperlink r:id="rId147" w:history="1">
        <w:r w:rsidRPr="00F92729">
          <w:rPr>
            <w:rFonts w:ascii="Times New Roman" w:hAnsi="Times New Roman" w:cs="Times New Roman"/>
            <w:color w:val="0000FF"/>
            <w:sz w:val="28"/>
            <w:szCs w:val="28"/>
            <w:u w:val="single"/>
            <w:lang w:val="en-GB" w:eastAsia="zh-HK"/>
          </w:rPr>
          <w:t>Hong Kong Business Ethics Development Centre</w:t>
        </w:r>
        <w:r w:rsidRPr="00F92729">
          <w:rPr>
            <w:rFonts w:ascii="Times New Roman" w:eastAsia="PMingLiU" w:hAnsi="Times New Roman" w:cs="Times New Roman"/>
            <w:sz w:val="28"/>
            <w:szCs w:val="28"/>
            <w:lang w:val="en-GB"/>
          </w:rPr>
          <w:t xml:space="preserve"> (HKBEDC)</w:t>
        </w:r>
      </w:hyperlink>
      <w:r w:rsidRPr="00F92729">
        <w:rPr>
          <w:rFonts w:ascii="Times New Roman" w:eastAsia="PMingLiU" w:hAnsi="Times New Roman" w:cs="Times New Roman"/>
          <w:sz w:val="28"/>
          <w:szCs w:val="28"/>
          <w:lang w:val="en-GB"/>
        </w:rPr>
        <w:t xml:space="preserve"> strives to promote business and professional ethics as the first line of defence against corruption. </w:t>
      </w:r>
    </w:p>
    <w:p w14:paraId="58E0EA20"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p>
    <w:p w14:paraId="4782B061"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In coping with the volatile business environment, HKBEDC remained steadfast in delivering various anti-corruption educational and publicity initiatives in the year with the following highlights:</w:t>
      </w:r>
    </w:p>
    <w:p w14:paraId="7BB56282"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p>
    <w:p w14:paraId="78911D4B" w14:textId="3EB16CE6" w:rsidR="00855515" w:rsidRPr="00F92729" w:rsidRDefault="00855515" w:rsidP="00855515">
      <w:pPr>
        <w:pStyle w:val="ListParagraph"/>
        <w:widowControl/>
        <w:numPr>
          <w:ilvl w:val="0"/>
          <w:numId w:val="34"/>
        </w:numPr>
        <w:tabs>
          <w:tab w:val="left" w:pos="426"/>
        </w:tabs>
        <w:ind w:leftChars="0" w:left="797" w:hanging="357"/>
        <w:contextualSpacing/>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reached out to all authorised institutions in the banking sector to promote the </w:t>
      </w:r>
      <w:hyperlink r:id="rId148" w:history="1">
        <w:r w:rsidRPr="00F92729">
          <w:rPr>
            <w:rStyle w:val="Hyperlink"/>
            <w:rFonts w:eastAsia="PMingLiU" w:cs="Times New Roman"/>
            <w:szCs w:val="28"/>
            <w:lang w:val="en-GB"/>
          </w:rPr>
          <w:t>online ethics resources</w:t>
        </w:r>
      </w:hyperlink>
      <w:r w:rsidRPr="00F92729">
        <w:rPr>
          <w:rFonts w:ascii="Times New Roman" w:eastAsia="PMingLiU" w:hAnsi="Times New Roman" w:cs="Times New Roman"/>
          <w:sz w:val="28"/>
          <w:szCs w:val="28"/>
          <w:lang w:val="en-GB"/>
        </w:rPr>
        <w:t xml:space="preserve"> and corruption prevention services under the Ethics Promotion Programme for the Banking Industry with an aim to fostering an ethical bank culture;</w:t>
      </w:r>
    </w:p>
    <w:p w14:paraId="721DC10D" w14:textId="424B4FE1" w:rsidR="00855515" w:rsidRPr="00F92729" w:rsidRDefault="00855515" w:rsidP="00855515">
      <w:pPr>
        <w:pStyle w:val="ListParagraph"/>
        <w:widowControl/>
        <w:numPr>
          <w:ilvl w:val="0"/>
          <w:numId w:val="34"/>
        </w:numPr>
        <w:tabs>
          <w:tab w:val="left" w:pos="426"/>
        </w:tabs>
        <w:ind w:leftChars="0" w:left="797" w:hanging="357"/>
        <w:contextualSpacing/>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produced a dedicated </w:t>
      </w:r>
      <w:hyperlink r:id="rId149" w:history="1">
        <w:r w:rsidRPr="00F92729">
          <w:rPr>
            <w:rStyle w:val="Hyperlink"/>
            <w:rFonts w:eastAsia="PMingLiU" w:cs="Times New Roman"/>
            <w:szCs w:val="28"/>
            <w:lang w:val="en-GB"/>
          </w:rPr>
          <w:t>webpage for the medical and healthcare industry</w:t>
        </w:r>
      </w:hyperlink>
      <w:r w:rsidRPr="00F92729">
        <w:rPr>
          <w:rFonts w:ascii="Times New Roman" w:eastAsia="PMingLiU" w:hAnsi="Times New Roman" w:cs="Times New Roman"/>
          <w:sz w:val="28"/>
          <w:szCs w:val="28"/>
          <w:lang w:val="en-GB"/>
        </w:rPr>
        <w:t xml:space="preserve"> and developed an </w:t>
      </w:r>
      <w:hyperlink r:id="rId150" w:history="1">
        <w:r w:rsidRPr="00F92729">
          <w:rPr>
            <w:rStyle w:val="Hyperlink"/>
            <w:rFonts w:eastAsia="PMingLiU" w:cs="Times New Roman"/>
            <w:i/>
            <w:iCs/>
            <w:szCs w:val="28"/>
            <w:lang w:val="en-GB"/>
          </w:rPr>
          <w:t>Online Guide for Medical Professionals</w:t>
        </w:r>
      </w:hyperlink>
      <w:r w:rsidRPr="00F92729">
        <w:rPr>
          <w:rFonts w:ascii="Times New Roman" w:eastAsia="PMingLiU" w:hAnsi="Times New Roman" w:cs="Times New Roman"/>
          <w:sz w:val="28"/>
          <w:szCs w:val="28"/>
          <w:lang w:val="en-GB"/>
        </w:rPr>
        <w:t xml:space="preserve"> to strengthen professional ethics;</w:t>
      </w:r>
    </w:p>
    <w:p w14:paraId="7A8404D5" w14:textId="10057E39" w:rsidR="00855515" w:rsidRPr="00F92729" w:rsidRDefault="00855515" w:rsidP="00855515">
      <w:pPr>
        <w:pStyle w:val="ListParagraph"/>
        <w:widowControl/>
        <w:numPr>
          <w:ilvl w:val="0"/>
          <w:numId w:val="34"/>
        </w:numPr>
        <w:tabs>
          <w:tab w:val="left" w:pos="426"/>
        </w:tabs>
        <w:ind w:leftChars="0" w:left="797" w:hanging="357"/>
        <w:contextualSpacing/>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collaborated with professional bodies to arrange seminars introducing the corruption prevention and education services provided by the ICAC for corporate governance professionals so as to reinforce their guardian role in ethical governance, to enlist their support for </w:t>
      </w:r>
      <w:r w:rsidR="00BA5D5B" w:rsidRPr="00F92729">
        <w:rPr>
          <w:rFonts w:ascii="Times New Roman" w:eastAsia="PMingLiU" w:hAnsi="Times New Roman" w:cs="Times New Roman"/>
          <w:sz w:val="28"/>
          <w:szCs w:val="28"/>
          <w:lang w:val="en-GB"/>
        </w:rPr>
        <w:t xml:space="preserve">the </w:t>
      </w:r>
      <w:r w:rsidRPr="00F92729">
        <w:rPr>
          <w:rFonts w:ascii="Times New Roman" w:eastAsia="PMingLiU" w:hAnsi="Times New Roman" w:cs="Times New Roman"/>
          <w:sz w:val="28"/>
          <w:szCs w:val="28"/>
          <w:lang w:val="en-GB"/>
        </w:rPr>
        <w:t>ICAC’s anti-corruption efforts and to safeguard the rule of law in Hong Kong; and</w:t>
      </w:r>
    </w:p>
    <w:p w14:paraId="35BA5BFC" w14:textId="3DF1F032" w:rsidR="00855515" w:rsidRPr="00F92729" w:rsidRDefault="00855515" w:rsidP="00855515">
      <w:pPr>
        <w:pStyle w:val="ListParagraph"/>
        <w:widowControl/>
        <w:numPr>
          <w:ilvl w:val="0"/>
          <w:numId w:val="34"/>
        </w:numPr>
        <w:tabs>
          <w:tab w:val="left" w:pos="426"/>
        </w:tabs>
        <w:ind w:leftChars="0" w:left="797" w:hanging="357"/>
        <w:contextualSpacing/>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continued to organise webinars on its </w:t>
      </w:r>
      <w:hyperlink r:id="rId151" w:history="1">
        <w:r w:rsidRPr="00F92729">
          <w:rPr>
            <w:rStyle w:val="Hyperlink"/>
            <w:rFonts w:eastAsia="PMingLiU" w:cs="Times New Roman"/>
            <w:szCs w:val="28"/>
            <w:lang w:val="en-GB"/>
          </w:rPr>
          <w:t>BEDC Channel</w:t>
        </w:r>
      </w:hyperlink>
      <w:r w:rsidRPr="00F92729">
        <w:rPr>
          <w:rFonts w:ascii="Times New Roman" w:eastAsia="PMingLiU" w:hAnsi="Times New Roman" w:cs="Times New Roman"/>
          <w:sz w:val="28"/>
          <w:szCs w:val="28"/>
          <w:lang w:val="en-GB"/>
        </w:rPr>
        <w:t xml:space="preserve"> to meet the demand of the business sector for online training, reaching directors of listed companies, SME operators, construction works supervisors, insurance intermediaries, financial services practitioners and other different target groups. </w:t>
      </w:r>
    </w:p>
    <w:p w14:paraId="4967AF15" w14:textId="77777777" w:rsidR="00855515" w:rsidRPr="00F92729" w:rsidRDefault="00855515" w:rsidP="000254A2">
      <w:pPr>
        <w:pStyle w:val="ReParagraph"/>
        <w:widowControl/>
        <w:tabs>
          <w:tab w:val="left" w:pos="1080"/>
        </w:tabs>
        <w:overflowPunct w:val="0"/>
        <w:adjustRightInd/>
        <w:spacing w:before="0" w:after="0"/>
        <w:rPr>
          <w:spacing w:val="20"/>
        </w:rPr>
      </w:pPr>
    </w:p>
    <w:tbl>
      <w:tblPr>
        <w:tblStyle w:val="GridTable4-Accent6"/>
        <w:tblW w:w="8642" w:type="dxa"/>
        <w:tblLook w:val="04A0" w:firstRow="1" w:lastRow="0" w:firstColumn="1" w:lastColumn="0" w:noHBand="0" w:noVBand="1"/>
      </w:tblPr>
      <w:tblGrid>
        <w:gridCol w:w="8642"/>
      </w:tblGrid>
      <w:tr w:rsidR="00855515" w:rsidRPr="00F92729" w14:paraId="1143E1AC" w14:textId="77777777" w:rsidTr="00A43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14:paraId="29B49EFC" w14:textId="77777777" w:rsidR="00855515" w:rsidRPr="00F92729" w:rsidRDefault="00855515" w:rsidP="00114677">
            <w:pPr>
              <w:pStyle w:val="ReParagraph"/>
              <w:widowControl/>
              <w:tabs>
                <w:tab w:val="left" w:pos="1080"/>
              </w:tabs>
              <w:overflowPunct w:val="0"/>
              <w:adjustRightInd/>
              <w:spacing w:before="0" w:after="0"/>
              <w:rPr>
                <w:color w:val="auto"/>
                <w:sz w:val="28"/>
                <w:szCs w:val="22"/>
              </w:rPr>
            </w:pPr>
            <w:r w:rsidRPr="00F92729">
              <w:rPr>
                <w:color w:val="auto"/>
                <w:sz w:val="28"/>
                <w:szCs w:val="22"/>
              </w:rPr>
              <w:t xml:space="preserve">Corruption Prevention and Education Services for the Business Sector in 2023 </w:t>
            </w:r>
          </w:p>
        </w:tc>
      </w:tr>
      <w:tr w:rsidR="00855515" w:rsidRPr="00F92729" w14:paraId="719AA95C" w14:textId="77777777" w:rsidTr="00A43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tcPr>
          <w:p w14:paraId="743538D5" w14:textId="77777777" w:rsidR="00855515" w:rsidRPr="00F92729" w:rsidRDefault="00855515" w:rsidP="00855515">
            <w:pPr>
              <w:pStyle w:val="ReParagraph"/>
              <w:widowControl/>
              <w:numPr>
                <w:ilvl w:val="0"/>
                <w:numId w:val="29"/>
              </w:numPr>
              <w:tabs>
                <w:tab w:val="left" w:pos="1080"/>
              </w:tabs>
              <w:overflowPunct w:val="0"/>
              <w:adjustRightInd/>
              <w:spacing w:before="0" w:after="0"/>
              <w:rPr>
                <w:b w:val="0"/>
                <w:bCs w:val="0"/>
                <w:sz w:val="28"/>
                <w:szCs w:val="22"/>
              </w:rPr>
            </w:pPr>
            <w:r w:rsidRPr="00F92729">
              <w:rPr>
                <w:b w:val="0"/>
                <w:bCs w:val="0"/>
                <w:sz w:val="28"/>
                <w:szCs w:val="22"/>
              </w:rPr>
              <w:t>Reached over 4 600 business organisations</w:t>
            </w:r>
          </w:p>
          <w:p w14:paraId="38D229CF" w14:textId="77777777" w:rsidR="00855515" w:rsidRPr="00F92729" w:rsidRDefault="00855515" w:rsidP="00855515">
            <w:pPr>
              <w:pStyle w:val="ReParagraph"/>
              <w:widowControl/>
              <w:numPr>
                <w:ilvl w:val="0"/>
                <w:numId w:val="29"/>
              </w:numPr>
              <w:tabs>
                <w:tab w:val="left" w:pos="1080"/>
              </w:tabs>
              <w:overflowPunct w:val="0"/>
              <w:adjustRightInd/>
              <w:spacing w:before="0" w:after="0"/>
              <w:rPr>
                <w:b w:val="0"/>
                <w:bCs w:val="0"/>
                <w:sz w:val="28"/>
                <w:szCs w:val="22"/>
              </w:rPr>
            </w:pPr>
            <w:r w:rsidRPr="00F92729">
              <w:rPr>
                <w:b w:val="0"/>
                <w:bCs w:val="0"/>
                <w:sz w:val="28"/>
                <w:szCs w:val="22"/>
              </w:rPr>
              <w:t>Reached over 94 000 business practitioners and professionals</w:t>
            </w:r>
          </w:p>
        </w:tc>
      </w:tr>
    </w:tbl>
    <w:p w14:paraId="55603358"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669E99CC"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6D7F1759"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3FAFB548"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52CA600D" w14:textId="0A3DEB7D" w:rsidR="00855515" w:rsidRPr="00F92729" w:rsidRDefault="00855515" w:rsidP="00FF369F">
      <w:pPr>
        <w:pStyle w:val="ReParagraph"/>
        <w:widowControl/>
        <w:tabs>
          <w:tab w:val="left" w:pos="1080"/>
        </w:tabs>
        <w:overflowPunct w:val="0"/>
        <w:adjustRightInd/>
        <w:spacing w:before="0" w:afterLines="20" w:after="48"/>
        <w:rPr>
          <w:spacing w:val="20"/>
        </w:rPr>
      </w:pPr>
    </w:p>
    <w:p w14:paraId="047FD1DC" w14:textId="77777777" w:rsidR="00C007C0" w:rsidRPr="00F92729" w:rsidRDefault="00C007C0" w:rsidP="00FF369F">
      <w:pPr>
        <w:pStyle w:val="ReParagraph"/>
        <w:widowControl/>
        <w:tabs>
          <w:tab w:val="left" w:pos="1080"/>
        </w:tabs>
        <w:overflowPunct w:val="0"/>
        <w:adjustRightInd/>
        <w:spacing w:before="0" w:afterLines="20" w:after="48"/>
        <w:rPr>
          <w:spacing w:val="20"/>
        </w:rPr>
      </w:pPr>
    </w:p>
    <w:p w14:paraId="38D3A4D8"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2A67CF4E" w14:textId="77777777" w:rsidR="00855515" w:rsidRPr="00F92729" w:rsidRDefault="00855515" w:rsidP="00FF369F">
      <w:pPr>
        <w:pStyle w:val="ReParagraph"/>
        <w:widowControl/>
        <w:tabs>
          <w:tab w:val="left" w:pos="1080"/>
        </w:tabs>
        <w:overflowPunct w:val="0"/>
        <w:adjustRightInd/>
        <w:spacing w:before="0" w:afterLines="20" w:after="48"/>
        <w:rPr>
          <w:spacing w:val="20"/>
        </w:rPr>
      </w:pPr>
    </w:p>
    <w:p w14:paraId="6B88BF32" w14:textId="77777777" w:rsidR="00855515" w:rsidRPr="00F92729" w:rsidRDefault="00855515" w:rsidP="00FF369F">
      <w:pPr>
        <w:pStyle w:val="ReParagraph"/>
        <w:widowControl/>
        <w:tabs>
          <w:tab w:val="left" w:pos="1080"/>
        </w:tabs>
        <w:overflowPunct w:val="0"/>
        <w:adjustRightInd/>
        <w:spacing w:before="0" w:afterLines="20" w:after="48"/>
        <w:rPr>
          <w:spacing w:val="20"/>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504"/>
      </w:tblGrid>
      <w:tr w:rsidR="00855515" w:rsidRPr="00F92729" w14:paraId="0473DC2A" w14:textId="77777777" w:rsidTr="00AF5CA6">
        <w:tc>
          <w:tcPr>
            <w:tcW w:w="8504" w:type="dxa"/>
            <w:tcBorders>
              <w:bottom w:val="nil"/>
            </w:tcBorders>
          </w:tcPr>
          <w:p w14:paraId="24CA6AE7"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F607D61" w14:textId="77777777" w:rsidTr="00AF5CA6">
        <w:tc>
          <w:tcPr>
            <w:tcW w:w="8504" w:type="dxa"/>
            <w:tcBorders>
              <w:top w:val="nil"/>
              <w:bottom w:val="nil"/>
            </w:tcBorders>
          </w:tcPr>
          <w:p w14:paraId="6BD1EC3B" w14:textId="77777777" w:rsidR="00855515" w:rsidRPr="00F92729" w:rsidRDefault="00855515" w:rsidP="00D63DD3">
            <w:pPr>
              <w:pStyle w:val="ReParagraph"/>
              <w:widowControl/>
              <w:tabs>
                <w:tab w:val="left" w:pos="1080"/>
              </w:tabs>
              <w:overflowPunct w:val="0"/>
              <w:adjustRightInd/>
              <w:spacing w:before="0" w:afterLines="20" w:after="48"/>
              <w:rPr>
                <w:spacing w:val="20"/>
                <w:sz w:val="28"/>
              </w:rPr>
            </w:pPr>
            <w:r w:rsidRPr="00F92729">
              <w:rPr>
                <w:noProof/>
                <w:spacing w:val="20"/>
                <w:lang w:val="en-US"/>
              </w:rPr>
              <w:drawing>
                <wp:inline distT="0" distB="0" distL="0" distR="0" wp14:anchorId="1DF3FB25" wp14:editId="33F68179">
                  <wp:extent cx="5287645" cy="2636875"/>
                  <wp:effectExtent l="0" t="0" r="8255"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3689" b="4809"/>
                          <a:stretch/>
                        </pic:blipFill>
                        <pic:spPr bwMode="auto">
                          <a:xfrm>
                            <a:off x="0" y="0"/>
                            <a:ext cx="5324339" cy="2655174"/>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7B99B524" w14:textId="77777777" w:rsidTr="00AF5CA6">
        <w:tc>
          <w:tcPr>
            <w:tcW w:w="8504" w:type="dxa"/>
            <w:tcBorders>
              <w:top w:val="nil"/>
              <w:bottom w:val="single" w:sz="4" w:space="0" w:color="auto"/>
            </w:tcBorders>
          </w:tcPr>
          <w:p w14:paraId="63B6EC72" w14:textId="77777777" w:rsidR="00855515" w:rsidRPr="00F92729" w:rsidRDefault="00855515" w:rsidP="005B11FF">
            <w:pPr>
              <w:pStyle w:val="ReParagraph"/>
              <w:widowControl/>
              <w:tabs>
                <w:tab w:val="left" w:pos="1080"/>
              </w:tabs>
              <w:overflowPunct w:val="0"/>
              <w:adjustRightInd/>
              <w:spacing w:before="0" w:afterLines="20" w:after="48"/>
              <w:rPr>
                <w:noProof/>
                <w:spacing w:val="20"/>
              </w:rPr>
            </w:pPr>
            <w:r w:rsidRPr="00F92729">
              <w:rPr>
                <w:szCs w:val="24"/>
              </w:rPr>
              <w:t>Self-learning animation series titled “Unveil the Secret: Integrity Myths in the Banking Industry”</w:t>
            </w:r>
          </w:p>
        </w:tc>
      </w:tr>
    </w:tbl>
    <w:p w14:paraId="52C71D37" w14:textId="77777777" w:rsidR="00855515" w:rsidRPr="00F92729" w:rsidRDefault="00855515" w:rsidP="00AF5CA6">
      <w:pPr>
        <w:pStyle w:val="ReParagraph"/>
        <w:widowControl/>
        <w:tabs>
          <w:tab w:val="left" w:pos="1080"/>
        </w:tabs>
        <w:overflowPunct w:val="0"/>
        <w:adjustRightInd/>
        <w:spacing w:before="0" w:afterLines="20" w:after="48"/>
        <w:rPr>
          <w:spacing w:val="20"/>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3017"/>
        <w:gridCol w:w="657"/>
        <w:gridCol w:w="1963"/>
        <w:gridCol w:w="11"/>
      </w:tblGrid>
      <w:tr w:rsidR="00855515" w:rsidRPr="00F92729" w14:paraId="44CC2641" w14:textId="77777777" w:rsidTr="004B09DF">
        <w:tc>
          <w:tcPr>
            <w:tcW w:w="6418" w:type="dxa"/>
            <w:gridSpan w:val="3"/>
            <w:tcBorders>
              <w:top w:val="single" w:sz="4" w:space="0" w:color="auto"/>
            </w:tcBorders>
          </w:tcPr>
          <w:p w14:paraId="3BB899A1" w14:textId="77777777" w:rsidR="00855515" w:rsidRPr="00F92729" w:rsidRDefault="00855515" w:rsidP="00071E20">
            <w:pPr>
              <w:rPr>
                <w:rFonts w:ascii="Times New Roman" w:hAnsi="Times New Roman" w:cs="Times New Roman"/>
                <w:sz w:val="8"/>
                <w:szCs w:val="8"/>
                <w:lang w:val="en-GB"/>
              </w:rPr>
            </w:pPr>
          </w:p>
        </w:tc>
        <w:tc>
          <w:tcPr>
            <w:tcW w:w="2086" w:type="dxa"/>
            <w:gridSpan w:val="2"/>
            <w:tcBorders>
              <w:top w:val="single" w:sz="4" w:space="0" w:color="auto"/>
            </w:tcBorders>
          </w:tcPr>
          <w:p w14:paraId="33EA7661" w14:textId="77777777" w:rsidR="00855515" w:rsidRPr="00F92729" w:rsidRDefault="00855515" w:rsidP="00071E20">
            <w:pPr>
              <w:rPr>
                <w:rFonts w:ascii="Times New Roman" w:hAnsi="Times New Roman" w:cs="Times New Roman"/>
                <w:sz w:val="8"/>
                <w:szCs w:val="8"/>
                <w:lang w:val="en-GB"/>
              </w:rPr>
            </w:pPr>
          </w:p>
        </w:tc>
      </w:tr>
      <w:tr w:rsidR="00855515" w:rsidRPr="00F92729" w14:paraId="37C5F867" w14:textId="77777777" w:rsidTr="004B09DF">
        <w:tc>
          <w:tcPr>
            <w:tcW w:w="6418" w:type="dxa"/>
            <w:gridSpan w:val="3"/>
          </w:tcPr>
          <w:p w14:paraId="66E45C3C" w14:textId="77777777" w:rsidR="00855515" w:rsidRPr="00F92729" w:rsidRDefault="00855515" w:rsidP="00071E20">
            <w:pPr>
              <w:rPr>
                <w:rFonts w:ascii="Times New Roman" w:hAnsi="Times New Roman" w:cs="Times New Roman"/>
                <w:lang w:val="en-GB"/>
              </w:rPr>
            </w:pPr>
            <w:r w:rsidRPr="00F92729">
              <w:rPr>
                <w:rFonts w:ascii="Times New Roman" w:hAnsi="Times New Roman" w:cs="Times New Roman"/>
                <w:noProof/>
                <w:spacing w:val="20"/>
              </w:rPr>
              <w:drawing>
                <wp:inline distT="0" distB="0" distL="0" distR="0" wp14:anchorId="12D1E04B" wp14:editId="18964EDA">
                  <wp:extent cx="3865864" cy="2172615"/>
                  <wp:effectExtent l="0" t="0" r="1905" b="0"/>
                  <wp:docPr id="225"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19300" cy="2202646"/>
                          </a:xfrm>
                          <a:prstGeom prst="rect">
                            <a:avLst/>
                          </a:prstGeom>
                          <a:noFill/>
                        </pic:spPr>
                      </pic:pic>
                    </a:graphicData>
                  </a:graphic>
                </wp:inline>
              </w:drawing>
            </w:r>
          </w:p>
        </w:tc>
        <w:tc>
          <w:tcPr>
            <w:tcW w:w="2086" w:type="dxa"/>
            <w:gridSpan w:val="2"/>
          </w:tcPr>
          <w:p w14:paraId="61B354B8" w14:textId="77777777" w:rsidR="00855515" w:rsidRPr="00F92729" w:rsidRDefault="00855515" w:rsidP="00D63DD3">
            <w:pPr>
              <w:jc w:val="both"/>
              <w:rPr>
                <w:rFonts w:ascii="Times New Roman" w:hAnsi="Times New Roman" w:cs="Times New Roman"/>
                <w:lang w:val="en-GB"/>
              </w:rPr>
            </w:pPr>
            <w:r w:rsidRPr="00F92729">
              <w:rPr>
                <w:rFonts w:ascii="Times New Roman" w:hAnsi="Times New Roman" w:cs="Times New Roman"/>
                <w:szCs w:val="24"/>
                <w:lang w:val="en-GB"/>
              </w:rPr>
              <w:t>ICAC officer speaking in the “Medico-legal Conference 2023” organised by Hong Kong Medical Association to promote professional ethics to the participating doctors</w:t>
            </w:r>
          </w:p>
        </w:tc>
      </w:tr>
      <w:tr w:rsidR="00855515" w:rsidRPr="00F92729" w14:paraId="7904EBE6" w14:textId="77777777" w:rsidTr="004B09DF">
        <w:tc>
          <w:tcPr>
            <w:tcW w:w="3092" w:type="dxa"/>
          </w:tcPr>
          <w:p w14:paraId="40D74DED" w14:textId="77777777" w:rsidR="00855515" w:rsidRPr="00F92729" w:rsidRDefault="00855515" w:rsidP="00071E20">
            <w:pPr>
              <w:rPr>
                <w:rFonts w:ascii="Times New Roman" w:hAnsi="Times New Roman" w:cs="Times New Roman"/>
                <w:lang w:val="en-GB"/>
              </w:rPr>
            </w:pPr>
          </w:p>
        </w:tc>
        <w:tc>
          <w:tcPr>
            <w:tcW w:w="5412" w:type="dxa"/>
            <w:gridSpan w:val="4"/>
          </w:tcPr>
          <w:p w14:paraId="1ED55404" w14:textId="77777777" w:rsidR="00855515" w:rsidRPr="00F92729" w:rsidRDefault="00855515" w:rsidP="00071E20">
            <w:pPr>
              <w:rPr>
                <w:rFonts w:ascii="Times New Roman" w:hAnsi="Times New Roman" w:cs="Times New Roman"/>
                <w:lang w:val="en-GB"/>
              </w:rPr>
            </w:pPr>
          </w:p>
        </w:tc>
      </w:tr>
      <w:tr w:rsidR="00855515" w:rsidRPr="00F92729" w14:paraId="75FFC8FC" w14:textId="77777777" w:rsidTr="004B09DF">
        <w:tc>
          <w:tcPr>
            <w:tcW w:w="3092" w:type="dxa"/>
            <w:vAlign w:val="center"/>
          </w:tcPr>
          <w:p w14:paraId="4CDADD93" w14:textId="77777777" w:rsidR="00855515" w:rsidRPr="00F92729" w:rsidRDefault="00855515" w:rsidP="00D63DD3">
            <w:pPr>
              <w:jc w:val="both"/>
              <w:rPr>
                <w:rFonts w:ascii="Times New Roman" w:hAnsi="Times New Roman" w:cs="Times New Roman"/>
                <w:lang w:val="en-GB"/>
              </w:rPr>
            </w:pPr>
            <w:r w:rsidRPr="00F92729">
              <w:rPr>
                <w:rFonts w:ascii="Times New Roman" w:hAnsi="Times New Roman" w:cs="Times New Roman"/>
                <w:szCs w:val="24"/>
                <w:lang w:val="en-GB"/>
              </w:rPr>
              <w:t>Members of the Law Society of Hong Kong and the Legislative Council Member (Legal) joining a visit programme at the ICAC</w:t>
            </w:r>
          </w:p>
        </w:tc>
        <w:tc>
          <w:tcPr>
            <w:tcW w:w="5412" w:type="dxa"/>
            <w:gridSpan w:val="4"/>
          </w:tcPr>
          <w:p w14:paraId="03733689" w14:textId="77777777" w:rsidR="00855515" w:rsidRPr="00F92729" w:rsidRDefault="00855515" w:rsidP="00071E20">
            <w:pPr>
              <w:rPr>
                <w:rFonts w:ascii="Times New Roman" w:hAnsi="Times New Roman" w:cs="Times New Roman"/>
                <w:lang w:val="en-GB"/>
              </w:rPr>
            </w:pPr>
            <w:r w:rsidRPr="00F92729">
              <w:rPr>
                <w:rFonts w:ascii="Times New Roman" w:hAnsi="Times New Roman" w:cs="Times New Roman"/>
                <w:noProof/>
                <w:spacing w:val="20"/>
              </w:rPr>
              <w:drawing>
                <wp:inline distT="0" distB="0" distL="0" distR="0" wp14:anchorId="595BBE1C" wp14:editId="2F992BDD">
                  <wp:extent cx="3729716" cy="2136039"/>
                  <wp:effectExtent l="0" t="0" r="4445" b="0"/>
                  <wp:docPr id="230"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a:extLst>
                              <a:ext uri="{28A0092B-C50C-407E-A947-70E740481C1C}">
                                <a14:useLocalDpi xmlns:a14="http://schemas.microsoft.com/office/drawing/2010/main" val="0"/>
                              </a:ext>
                            </a:extLst>
                          </a:blip>
                          <a:srcRect b="10233"/>
                          <a:stretch/>
                        </pic:blipFill>
                        <pic:spPr bwMode="auto">
                          <a:xfrm>
                            <a:off x="0" y="0"/>
                            <a:ext cx="3763101" cy="21551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3D2595C7" w14:textId="77777777" w:rsidTr="004B09DF">
        <w:tc>
          <w:tcPr>
            <w:tcW w:w="3092" w:type="dxa"/>
          </w:tcPr>
          <w:p w14:paraId="70CE539F" w14:textId="77777777" w:rsidR="00855515" w:rsidRPr="00F92729" w:rsidRDefault="00855515" w:rsidP="00071E20">
            <w:pPr>
              <w:rPr>
                <w:rFonts w:ascii="Times New Roman" w:hAnsi="Times New Roman" w:cs="Times New Roman"/>
                <w:lang w:val="en-GB"/>
              </w:rPr>
            </w:pPr>
          </w:p>
        </w:tc>
        <w:tc>
          <w:tcPr>
            <w:tcW w:w="5412" w:type="dxa"/>
            <w:gridSpan w:val="4"/>
          </w:tcPr>
          <w:p w14:paraId="366AE024" w14:textId="77777777" w:rsidR="00855515" w:rsidRPr="00F92729" w:rsidRDefault="00855515" w:rsidP="00071E20">
            <w:pPr>
              <w:rPr>
                <w:rFonts w:ascii="Times New Roman" w:hAnsi="Times New Roman" w:cs="Times New Roman"/>
                <w:lang w:val="en-GB"/>
              </w:rPr>
            </w:pPr>
          </w:p>
        </w:tc>
      </w:tr>
      <w:tr w:rsidR="00855515" w:rsidRPr="00F92729" w14:paraId="5963B574" w14:textId="77777777" w:rsidTr="004B09DF">
        <w:trPr>
          <w:gridAfter w:val="1"/>
          <w:wAfter w:w="11" w:type="dxa"/>
        </w:trPr>
        <w:tc>
          <w:tcPr>
            <w:tcW w:w="5843" w:type="dxa"/>
            <w:gridSpan w:val="2"/>
          </w:tcPr>
          <w:p w14:paraId="65EFBED2" w14:textId="77777777" w:rsidR="00855515" w:rsidRPr="00F92729" w:rsidRDefault="00855515" w:rsidP="00071E20">
            <w:pPr>
              <w:rPr>
                <w:rFonts w:ascii="Times New Roman" w:hAnsi="Times New Roman" w:cs="Times New Roman"/>
                <w:lang w:val="en-GB"/>
              </w:rPr>
            </w:pPr>
            <w:r w:rsidRPr="00F92729">
              <w:rPr>
                <w:rFonts w:ascii="Times New Roman" w:hAnsi="Times New Roman" w:cs="Times New Roman"/>
                <w:noProof/>
                <w:spacing w:val="20"/>
                <w:sz w:val="28"/>
              </w:rPr>
              <w:lastRenderedPageBreak/>
              <w:drawing>
                <wp:inline distT="0" distB="0" distL="0" distR="0" wp14:anchorId="22348225" wp14:editId="53719C82">
                  <wp:extent cx="3467100" cy="2071370"/>
                  <wp:effectExtent l="0" t="0" r="0" b="5080"/>
                  <wp:docPr id="198"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7652"/>
                          <a:stretch/>
                        </pic:blipFill>
                        <pic:spPr bwMode="auto">
                          <a:xfrm>
                            <a:off x="0" y="0"/>
                            <a:ext cx="3467100" cy="2071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0" w:type="dxa"/>
            <w:gridSpan w:val="2"/>
            <w:vAlign w:val="bottom"/>
          </w:tcPr>
          <w:p w14:paraId="39785BBA" w14:textId="77777777" w:rsidR="00855515" w:rsidRPr="00F92729" w:rsidRDefault="00855515" w:rsidP="00D63DD3">
            <w:pPr>
              <w:jc w:val="both"/>
              <w:rPr>
                <w:rFonts w:ascii="Times New Roman" w:hAnsi="Times New Roman" w:cs="Times New Roman"/>
                <w:lang w:val="en-GB"/>
              </w:rPr>
            </w:pPr>
            <w:r w:rsidRPr="00F92729">
              <w:rPr>
                <w:rFonts w:ascii="Times New Roman" w:hAnsi="Times New Roman" w:cs="Times New Roman"/>
                <w:szCs w:val="24"/>
                <w:lang w:val="en-GB"/>
              </w:rPr>
              <w:t>A group of young business executives from the “Future Leaders Class of 2023” organised by the American Chamber of Commerce in Hong Kong visiting the ICAC</w:t>
            </w:r>
          </w:p>
        </w:tc>
      </w:tr>
      <w:tr w:rsidR="00855515" w:rsidRPr="00F92729" w14:paraId="61D1EA59" w14:textId="77777777" w:rsidTr="004B09DF">
        <w:trPr>
          <w:gridAfter w:val="1"/>
          <w:wAfter w:w="11" w:type="dxa"/>
        </w:trPr>
        <w:tc>
          <w:tcPr>
            <w:tcW w:w="5843" w:type="dxa"/>
            <w:gridSpan w:val="2"/>
            <w:tcBorders>
              <w:bottom w:val="single" w:sz="4" w:space="0" w:color="auto"/>
            </w:tcBorders>
          </w:tcPr>
          <w:p w14:paraId="6134F689" w14:textId="77777777" w:rsidR="00855515" w:rsidRPr="00F92729" w:rsidRDefault="00855515" w:rsidP="00071E20">
            <w:pPr>
              <w:rPr>
                <w:rFonts w:ascii="Times New Roman" w:hAnsi="Times New Roman" w:cs="Times New Roman"/>
                <w:sz w:val="8"/>
                <w:szCs w:val="8"/>
                <w:lang w:val="en-GB"/>
              </w:rPr>
            </w:pPr>
          </w:p>
        </w:tc>
        <w:tc>
          <w:tcPr>
            <w:tcW w:w="2650" w:type="dxa"/>
            <w:gridSpan w:val="2"/>
            <w:tcBorders>
              <w:bottom w:val="single" w:sz="4" w:space="0" w:color="auto"/>
            </w:tcBorders>
          </w:tcPr>
          <w:p w14:paraId="47E2C5FA" w14:textId="77777777" w:rsidR="00855515" w:rsidRPr="00F92729" w:rsidRDefault="00855515" w:rsidP="00071E20">
            <w:pPr>
              <w:rPr>
                <w:rFonts w:ascii="Times New Roman" w:hAnsi="Times New Roman" w:cs="Times New Roman"/>
                <w:sz w:val="8"/>
                <w:szCs w:val="8"/>
                <w:lang w:val="en-GB"/>
              </w:rPr>
            </w:pPr>
          </w:p>
        </w:tc>
      </w:tr>
    </w:tbl>
    <w:p w14:paraId="4D185310"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39377AE2"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2072036D"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IMPORTED WORKERS AND TALENTS</w:t>
      </w:r>
    </w:p>
    <w:p w14:paraId="50FA1F79"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 xml:space="preserve">To tie in with the Government’s various labour importation and talent admission schemes, the ICAC launched an array of education and publicity initiatives to enhance the awareness of the incoming workers and talents on the </w:t>
      </w:r>
      <w:r w:rsidRPr="00F92729">
        <w:rPr>
          <w:rFonts w:ascii="Times New Roman" w:eastAsia="PMingLiU" w:hAnsi="Times New Roman" w:cs="Times New Roman"/>
          <w:i/>
          <w:iCs/>
          <w:sz w:val="28"/>
          <w:szCs w:val="28"/>
          <w:lang w:val="en-GB"/>
        </w:rPr>
        <w:t>Prevention of Bribery Ordinance</w:t>
      </w:r>
      <w:r w:rsidRPr="00F92729">
        <w:rPr>
          <w:rFonts w:ascii="Times New Roman" w:eastAsia="PMingLiU" w:hAnsi="Times New Roman" w:cs="Times New Roman"/>
          <w:sz w:val="28"/>
          <w:szCs w:val="28"/>
          <w:lang w:val="en-GB"/>
        </w:rPr>
        <w:t xml:space="preserve"> and the anti-corruption work of Hong Kong.</w:t>
      </w:r>
    </w:p>
    <w:p w14:paraId="26964B9C" w14:textId="77777777" w:rsidR="00855515" w:rsidRPr="00F92729" w:rsidRDefault="00855515" w:rsidP="000254A2">
      <w:pPr>
        <w:tabs>
          <w:tab w:val="left" w:pos="284"/>
        </w:tabs>
        <w:spacing w:after="0" w:line="240" w:lineRule="auto"/>
        <w:jc w:val="both"/>
        <w:rPr>
          <w:rFonts w:ascii="Times New Roman" w:eastAsia="PMingLiU" w:hAnsi="Times New Roman" w:cs="Times New Roman"/>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2214"/>
        <w:gridCol w:w="2870"/>
      </w:tblGrid>
      <w:tr w:rsidR="00855515" w:rsidRPr="00F92729" w14:paraId="7E496841" w14:textId="77777777" w:rsidTr="00F6751D">
        <w:tc>
          <w:tcPr>
            <w:tcW w:w="5634" w:type="dxa"/>
            <w:gridSpan w:val="2"/>
            <w:tcBorders>
              <w:top w:val="single" w:sz="4" w:space="0" w:color="auto"/>
            </w:tcBorders>
          </w:tcPr>
          <w:p w14:paraId="6EDF73AA" w14:textId="77777777" w:rsidR="00855515" w:rsidRPr="00F92729" w:rsidRDefault="00855515" w:rsidP="00AF5CA6">
            <w:pPr>
              <w:widowControl w:val="0"/>
              <w:overflowPunct w:val="0"/>
              <w:autoSpaceDE w:val="0"/>
              <w:autoSpaceDN w:val="0"/>
              <w:snapToGrid w:val="0"/>
              <w:jc w:val="both"/>
              <w:textAlignment w:val="baseline"/>
              <w:rPr>
                <w:rFonts w:ascii="Times New Roman" w:eastAsia="PMingLiU" w:hAnsi="Times New Roman" w:cs="Times New Roman"/>
                <w:sz w:val="8"/>
                <w:szCs w:val="8"/>
                <w:lang w:val="en-GB"/>
              </w:rPr>
            </w:pPr>
          </w:p>
        </w:tc>
        <w:tc>
          <w:tcPr>
            <w:tcW w:w="2870" w:type="dxa"/>
            <w:tcBorders>
              <w:top w:val="single" w:sz="4" w:space="0" w:color="auto"/>
            </w:tcBorders>
          </w:tcPr>
          <w:p w14:paraId="0D65325A" w14:textId="77777777" w:rsidR="00855515" w:rsidRPr="00F92729" w:rsidRDefault="00855515" w:rsidP="00AF5CA6">
            <w:pPr>
              <w:widowControl w:val="0"/>
              <w:overflowPunct w:val="0"/>
              <w:autoSpaceDE w:val="0"/>
              <w:autoSpaceDN w:val="0"/>
              <w:snapToGrid w:val="0"/>
              <w:jc w:val="both"/>
              <w:textAlignment w:val="baseline"/>
              <w:rPr>
                <w:rFonts w:ascii="Times New Roman" w:eastAsia="PMingLiU" w:hAnsi="Times New Roman" w:cs="Times New Roman"/>
                <w:sz w:val="8"/>
                <w:szCs w:val="8"/>
                <w:lang w:val="en-GB"/>
              </w:rPr>
            </w:pPr>
          </w:p>
        </w:tc>
      </w:tr>
      <w:tr w:rsidR="00855515" w:rsidRPr="00F92729" w14:paraId="6A630452" w14:textId="77777777" w:rsidTr="00F6751D">
        <w:tc>
          <w:tcPr>
            <w:tcW w:w="5634" w:type="dxa"/>
            <w:gridSpan w:val="2"/>
          </w:tcPr>
          <w:p w14:paraId="61318357" w14:textId="77777777" w:rsidR="00855515" w:rsidRPr="00F92729" w:rsidRDefault="00855515" w:rsidP="00AF5CA6">
            <w:pPr>
              <w:widowControl w:val="0"/>
              <w:overflowPunct w:val="0"/>
              <w:autoSpaceDE w:val="0"/>
              <w:autoSpaceDN w:val="0"/>
              <w:snapToGrid w:val="0"/>
              <w:jc w:val="both"/>
              <w:textAlignment w:val="baseline"/>
              <w:rPr>
                <w:rFonts w:ascii="Times New Roman" w:eastAsia="PMingLiU" w:hAnsi="Times New Roman" w:cs="Times New Roman"/>
                <w:lang w:val="en-GB"/>
              </w:rPr>
            </w:pPr>
            <w:r w:rsidRPr="00F92729">
              <w:rPr>
                <w:rFonts w:ascii="Times New Roman" w:eastAsia="Times New Roman" w:hAnsi="Times New Roman" w:cs="Times New Roman"/>
                <w:noProof/>
                <w:spacing w:val="20"/>
              </w:rPr>
              <w:drawing>
                <wp:inline distT="0" distB="0" distL="0" distR="0" wp14:anchorId="488E039D" wp14:editId="0B2D7674">
                  <wp:extent cx="3160167" cy="1560819"/>
                  <wp:effectExtent l="0" t="0" r="2540" b="1905"/>
                  <wp:docPr id="231"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r:link="rId157" cstate="print">
                            <a:extLst>
                              <a:ext uri="{28A0092B-C50C-407E-A947-70E740481C1C}">
                                <a14:useLocalDpi xmlns:a14="http://schemas.microsoft.com/office/drawing/2010/main" val="0"/>
                              </a:ext>
                            </a:extLst>
                          </a:blip>
                          <a:srcRect t="23423" b="10727"/>
                          <a:stretch/>
                        </pic:blipFill>
                        <pic:spPr bwMode="auto">
                          <a:xfrm>
                            <a:off x="0" y="0"/>
                            <a:ext cx="3208631" cy="1584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0" w:type="dxa"/>
          </w:tcPr>
          <w:p w14:paraId="43889904" w14:textId="77777777" w:rsidR="00855515" w:rsidRPr="00F92729" w:rsidRDefault="00855515" w:rsidP="00AF5CA6">
            <w:pPr>
              <w:widowControl w:val="0"/>
              <w:overflowPunct w:val="0"/>
              <w:autoSpaceDE w:val="0"/>
              <w:autoSpaceDN w:val="0"/>
              <w:snapToGrid w:val="0"/>
              <w:jc w:val="both"/>
              <w:textAlignment w:val="baseline"/>
              <w:rPr>
                <w:rFonts w:ascii="Times New Roman" w:eastAsia="PMingLiU" w:hAnsi="Times New Roman" w:cs="Times New Roman"/>
                <w:lang w:val="en-GB"/>
              </w:rPr>
            </w:pPr>
            <w:r w:rsidRPr="00F92729">
              <w:rPr>
                <w:rFonts w:ascii="Times New Roman" w:hAnsi="Times New Roman" w:cs="Times New Roman"/>
                <w:szCs w:val="24"/>
                <w:lang w:val="en-GB"/>
              </w:rPr>
              <w:t>The ICAC arranging briefings for imported workers of different sectors through collaboration with relevant government bureaux/departments and public bodies</w:t>
            </w:r>
          </w:p>
        </w:tc>
      </w:tr>
      <w:tr w:rsidR="00855515" w:rsidRPr="00F92729" w14:paraId="739B6251" w14:textId="77777777" w:rsidTr="00F6751D">
        <w:tc>
          <w:tcPr>
            <w:tcW w:w="3420" w:type="dxa"/>
          </w:tcPr>
          <w:p w14:paraId="73A99DC5" w14:textId="77777777" w:rsidR="00855515" w:rsidRPr="00F92729" w:rsidRDefault="00855515" w:rsidP="00AF5CA6">
            <w:pPr>
              <w:widowControl w:val="0"/>
              <w:overflowPunct w:val="0"/>
              <w:autoSpaceDE w:val="0"/>
              <w:autoSpaceDN w:val="0"/>
              <w:snapToGrid w:val="0"/>
              <w:jc w:val="both"/>
              <w:textAlignment w:val="baseline"/>
              <w:rPr>
                <w:rFonts w:ascii="Times New Roman" w:eastAsia="Times New Roman" w:hAnsi="Times New Roman" w:cs="Times New Roman"/>
                <w:noProof/>
                <w:spacing w:val="20"/>
                <w:sz w:val="8"/>
                <w:szCs w:val="8"/>
                <w:lang w:val="en-GB"/>
              </w:rPr>
            </w:pPr>
          </w:p>
        </w:tc>
        <w:tc>
          <w:tcPr>
            <w:tcW w:w="5084" w:type="dxa"/>
            <w:gridSpan w:val="2"/>
          </w:tcPr>
          <w:p w14:paraId="4D16828E" w14:textId="77777777" w:rsidR="00855515" w:rsidRPr="00F92729" w:rsidRDefault="00855515" w:rsidP="00AF5CA6">
            <w:pPr>
              <w:widowControl w:val="0"/>
              <w:overflowPunct w:val="0"/>
              <w:autoSpaceDE w:val="0"/>
              <w:autoSpaceDN w:val="0"/>
              <w:snapToGrid w:val="0"/>
              <w:jc w:val="both"/>
              <w:textAlignment w:val="baseline"/>
              <w:rPr>
                <w:rFonts w:ascii="Times New Roman" w:hAnsi="Times New Roman" w:cs="Times New Roman"/>
                <w:noProof/>
                <w:sz w:val="8"/>
                <w:szCs w:val="8"/>
                <w:lang w:val="en-GB"/>
              </w:rPr>
            </w:pPr>
          </w:p>
        </w:tc>
      </w:tr>
      <w:tr w:rsidR="00855515" w:rsidRPr="00F92729" w14:paraId="1DECBF21" w14:textId="77777777" w:rsidTr="00F6751D">
        <w:tc>
          <w:tcPr>
            <w:tcW w:w="3420" w:type="dxa"/>
            <w:vAlign w:val="center"/>
          </w:tcPr>
          <w:p w14:paraId="2B17AA60" w14:textId="77777777" w:rsidR="00855515" w:rsidRPr="00F92729" w:rsidRDefault="00855515" w:rsidP="00AF5CA6">
            <w:pPr>
              <w:widowControl w:val="0"/>
              <w:overflowPunct w:val="0"/>
              <w:autoSpaceDE w:val="0"/>
              <w:autoSpaceDN w:val="0"/>
              <w:snapToGrid w:val="0"/>
              <w:jc w:val="both"/>
              <w:textAlignment w:val="baseline"/>
              <w:rPr>
                <w:rFonts w:ascii="Times New Roman" w:eastAsia="Times New Roman" w:hAnsi="Times New Roman" w:cs="Times New Roman"/>
                <w:noProof/>
                <w:spacing w:val="20"/>
                <w:lang w:val="en-GB"/>
              </w:rPr>
            </w:pPr>
            <w:r w:rsidRPr="00F92729">
              <w:rPr>
                <w:rFonts w:ascii="Times New Roman" w:hAnsi="Times New Roman" w:cs="Times New Roman"/>
                <w:szCs w:val="24"/>
                <w:lang w:val="en-GB"/>
              </w:rPr>
              <w:t>ICAC officer giving a talk on anti-corruption laws to imported construction workers in their centralised quarters</w:t>
            </w:r>
          </w:p>
        </w:tc>
        <w:tc>
          <w:tcPr>
            <w:tcW w:w="5084" w:type="dxa"/>
            <w:gridSpan w:val="2"/>
          </w:tcPr>
          <w:p w14:paraId="45EFDC8C" w14:textId="77777777" w:rsidR="00855515" w:rsidRPr="00F92729" w:rsidRDefault="00855515" w:rsidP="00AF5CA6">
            <w:pPr>
              <w:widowControl w:val="0"/>
              <w:overflowPunct w:val="0"/>
              <w:autoSpaceDE w:val="0"/>
              <w:autoSpaceDN w:val="0"/>
              <w:snapToGrid w:val="0"/>
              <w:jc w:val="both"/>
              <w:textAlignment w:val="baseline"/>
              <w:rPr>
                <w:rFonts w:ascii="Times New Roman" w:eastAsia="PMingLiU" w:hAnsi="Times New Roman" w:cs="Times New Roman"/>
                <w:spacing w:val="20"/>
                <w:lang w:val="en-GB"/>
                <w14:numSpacing w14:val="proportional"/>
              </w:rPr>
            </w:pPr>
            <w:r w:rsidRPr="00F92729">
              <w:rPr>
                <w:rFonts w:ascii="Times New Roman" w:hAnsi="Times New Roman" w:cs="Times New Roman"/>
                <w:noProof/>
              </w:rPr>
              <w:drawing>
                <wp:inline distT="0" distB="0" distL="0" distR="0" wp14:anchorId="6A260080" wp14:editId="4EEE2FD3">
                  <wp:extent cx="3093720" cy="1970405"/>
                  <wp:effectExtent l="0" t="0" r="0" b="0"/>
                  <wp:docPr id="202"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7631" r="14565"/>
                          <a:stretch/>
                        </pic:blipFill>
                        <pic:spPr bwMode="auto">
                          <a:xfrm>
                            <a:off x="0" y="0"/>
                            <a:ext cx="3093720" cy="19704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549F42D6" w14:textId="77777777" w:rsidTr="00F6751D">
        <w:tc>
          <w:tcPr>
            <w:tcW w:w="3420" w:type="dxa"/>
          </w:tcPr>
          <w:p w14:paraId="1E6D076B" w14:textId="77777777" w:rsidR="00855515" w:rsidRPr="00F92729" w:rsidRDefault="00855515" w:rsidP="00AF5CA6">
            <w:pPr>
              <w:widowControl w:val="0"/>
              <w:overflowPunct w:val="0"/>
              <w:autoSpaceDE w:val="0"/>
              <w:autoSpaceDN w:val="0"/>
              <w:snapToGrid w:val="0"/>
              <w:jc w:val="both"/>
              <w:textAlignment w:val="baseline"/>
              <w:rPr>
                <w:rFonts w:ascii="Times New Roman" w:hAnsi="Times New Roman" w:cs="Times New Roman"/>
                <w:spacing w:val="20"/>
                <w:sz w:val="8"/>
                <w:szCs w:val="8"/>
                <w:lang w:val="en-GB"/>
                <w14:numSpacing w14:val="proportional"/>
              </w:rPr>
            </w:pPr>
          </w:p>
        </w:tc>
        <w:tc>
          <w:tcPr>
            <w:tcW w:w="5084" w:type="dxa"/>
            <w:gridSpan w:val="2"/>
          </w:tcPr>
          <w:p w14:paraId="57C250B6" w14:textId="77777777" w:rsidR="00855515" w:rsidRPr="00F92729" w:rsidRDefault="00855515" w:rsidP="00AF5CA6">
            <w:pPr>
              <w:widowControl w:val="0"/>
              <w:overflowPunct w:val="0"/>
              <w:autoSpaceDE w:val="0"/>
              <w:autoSpaceDN w:val="0"/>
              <w:snapToGrid w:val="0"/>
              <w:jc w:val="both"/>
              <w:textAlignment w:val="baseline"/>
              <w:rPr>
                <w:rFonts w:ascii="Times New Roman" w:hAnsi="Times New Roman" w:cs="Times New Roman"/>
                <w:noProof/>
                <w:sz w:val="8"/>
                <w:szCs w:val="8"/>
                <w:lang w:val="en-GB"/>
              </w:rPr>
            </w:pPr>
          </w:p>
        </w:tc>
      </w:tr>
      <w:tr w:rsidR="00855515" w:rsidRPr="00F92729" w14:paraId="1CCE868F" w14:textId="77777777" w:rsidTr="00F6751D">
        <w:tc>
          <w:tcPr>
            <w:tcW w:w="5634" w:type="dxa"/>
            <w:gridSpan w:val="2"/>
          </w:tcPr>
          <w:p w14:paraId="7CD3FB15" w14:textId="77777777" w:rsidR="00855515" w:rsidRPr="00F92729" w:rsidRDefault="00855515" w:rsidP="00AF5CA6">
            <w:pPr>
              <w:widowControl w:val="0"/>
              <w:overflowPunct w:val="0"/>
              <w:autoSpaceDE w:val="0"/>
              <w:autoSpaceDN w:val="0"/>
              <w:snapToGrid w:val="0"/>
              <w:jc w:val="both"/>
              <w:textAlignment w:val="baseline"/>
              <w:rPr>
                <w:rFonts w:ascii="Times New Roman" w:eastAsia="Times New Roman" w:hAnsi="Times New Roman" w:cs="Times New Roman"/>
                <w:noProof/>
                <w:spacing w:val="20"/>
                <w:lang w:val="en-GB"/>
              </w:rPr>
            </w:pPr>
            <w:r w:rsidRPr="00F92729">
              <w:rPr>
                <w:rFonts w:ascii="Times New Roman" w:hAnsi="Times New Roman" w:cs="Times New Roman"/>
                <w:i/>
                <w:iCs/>
                <w:noProof/>
                <w:spacing w:val="20"/>
              </w:rPr>
              <w:lastRenderedPageBreak/>
              <w:drawing>
                <wp:inline distT="0" distB="0" distL="0" distR="0" wp14:anchorId="22AD9F20" wp14:editId="79BE508F">
                  <wp:extent cx="3384860" cy="2207174"/>
                  <wp:effectExtent l="0" t="0" r="6350" b="3175"/>
                  <wp:docPr id="208"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9" r:link="rId160" cstate="print">
                            <a:extLst>
                              <a:ext uri="{28A0092B-C50C-407E-A947-70E740481C1C}">
                                <a14:useLocalDpi xmlns:a14="http://schemas.microsoft.com/office/drawing/2010/main" val="0"/>
                              </a:ext>
                            </a:extLst>
                          </a:blip>
                          <a:srcRect t="4585" b="8493"/>
                          <a:stretch/>
                        </pic:blipFill>
                        <pic:spPr bwMode="auto">
                          <a:xfrm>
                            <a:off x="0" y="0"/>
                            <a:ext cx="3407604" cy="2222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0" w:type="dxa"/>
            <w:vAlign w:val="center"/>
          </w:tcPr>
          <w:p w14:paraId="6B5451AF" w14:textId="77777777" w:rsidR="00855515" w:rsidRPr="00F92729" w:rsidRDefault="00855515" w:rsidP="00AF5CA6">
            <w:pPr>
              <w:widowControl w:val="0"/>
              <w:overflowPunct w:val="0"/>
              <w:autoSpaceDE w:val="0"/>
              <w:autoSpaceDN w:val="0"/>
              <w:snapToGrid w:val="0"/>
              <w:jc w:val="both"/>
              <w:textAlignment w:val="baseline"/>
              <w:rPr>
                <w:rFonts w:ascii="Times New Roman" w:hAnsi="Times New Roman" w:cs="Times New Roman"/>
                <w:noProof/>
                <w:lang w:val="en-GB"/>
              </w:rPr>
            </w:pPr>
            <w:r w:rsidRPr="00F92729">
              <w:rPr>
                <w:rFonts w:ascii="Times New Roman" w:hAnsi="Times New Roman" w:cs="Times New Roman"/>
                <w:szCs w:val="24"/>
                <w:lang w:val="en-GB"/>
              </w:rPr>
              <w:t>The ICAC staging a publicity booth at the International Talents Summit organised by the Hong Kong Quality and Talent Migrants Association to promote Hong Kong’s clean and fair social environment</w:t>
            </w:r>
          </w:p>
        </w:tc>
      </w:tr>
      <w:tr w:rsidR="00855515" w:rsidRPr="00F92729" w14:paraId="5F124EB4" w14:textId="77777777" w:rsidTr="00071E20">
        <w:tblPrEx>
          <w:tblBorders>
            <w:top w:val="single" w:sz="4" w:space="0" w:color="auto"/>
            <w:bottom w:val="single" w:sz="4" w:space="0" w:color="auto"/>
            <w:insideH w:val="single" w:sz="4" w:space="0" w:color="auto"/>
            <w:insideV w:val="single" w:sz="4" w:space="0" w:color="auto"/>
          </w:tblBorders>
        </w:tblPrEx>
        <w:tc>
          <w:tcPr>
            <w:tcW w:w="8504" w:type="dxa"/>
            <w:gridSpan w:val="3"/>
            <w:tcBorders>
              <w:top w:val="nil"/>
            </w:tcBorders>
          </w:tcPr>
          <w:p w14:paraId="6CCBBCAE" w14:textId="77777777" w:rsidR="00855515" w:rsidRPr="00F92729" w:rsidRDefault="00855515" w:rsidP="00AF5CA6">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5C623405" w14:textId="433FF71E" w:rsidR="00855515" w:rsidRPr="00F92729" w:rsidRDefault="00855515" w:rsidP="000254A2">
      <w:pPr>
        <w:spacing w:after="0" w:line="240" w:lineRule="auto"/>
        <w:jc w:val="both"/>
        <w:rPr>
          <w:rFonts w:ascii="Times New Roman" w:eastAsia="PMingLiU" w:hAnsi="Times New Roman" w:cs="Times New Roman"/>
          <w:sz w:val="28"/>
          <w:szCs w:val="28"/>
          <w:lang w:val="en-GB"/>
        </w:rPr>
      </w:pP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4896"/>
        <w:gridCol w:w="3608"/>
      </w:tblGrid>
      <w:tr w:rsidR="00F6751D" w:rsidRPr="00F92729" w14:paraId="2D24ED66" w14:textId="77777777" w:rsidTr="00226322">
        <w:tc>
          <w:tcPr>
            <w:tcW w:w="8494" w:type="dxa"/>
            <w:gridSpan w:val="2"/>
          </w:tcPr>
          <w:p w14:paraId="428CC316" w14:textId="77777777" w:rsidR="00F6751D" w:rsidRPr="00F92729" w:rsidRDefault="00F6751D" w:rsidP="00226322">
            <w:pPr>
              <w:pStyle w:val="ReParagraph"/>
              <w:widowControl/>
              <w:tabs>
                <w:tab w:val="left" w:pos="1080"/>
              </w:tabs>
              <w:overflowPunct w:val="0"/>
              <w:adjustRightInd/>
              <w:spacing w:before="0" w:afterLines="20" w:after="48"/>
              <w:ind w:left="440"/>
              <w:rPr>
                <w:rFonts w:eastAsia="Times New Roman"/>
                <w:noProof/>
                <w:spacing w:val="20"/>
                <w:sz w:val="2"/>
                <w:szCs w:val="2"/>
              </w:rPr>
            </w:pPr>
          </w:p>
        </w:tc>
      </w:tr>
      <w:tr w:rsidR="00F6751D" w:rsidRPr="00F92729" w14:paraId="25CA1BA3" w14:textId="77777777" w:rsidTr="00226322">
        <w:tc>
          <w:tcPr>
            <w:tcW w:w="8494" w:type="dxa"/>
            <w:gridSpan w:val="2"/>
            <w:tcBorders>
              <w:bottom w:val="nil"/>
            </w:tcBorders>
          </w:tcPr>
          <w:p w14:paraId="5C2A210F" w14:textId="21FC565F"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r w:rsidRPr="00F92729">
              <w:rPr>
                <w:rFonts w:eastAsiaTheme="minorEastAsia"/>
                <w:noProof/>
                <w:spacing w:val="20"/>
                <w:lang w:val="en-US"/>
              </w:rPr>
              <w:drawing>
                <wp:anchor distT="0" distB="0" distL="114300" distR="114300" simplePos="0" relativeHeight="251778048" behindDoc="0" locked="0" layoutInCell="1" allowOverlap="1" wp14:anchorId="6653D6EF" wp14:editId="5B6224D0">
                  <wp:simplePos x="0" y="0"/>
                  <wp:positionH relativeFrom="column">
                    <wp:posOffset>-5715</wp:posOffset>
                  </wp:positionH>
                  <wp:positionV relativeFrom="paragraph">
                    <wp:posOffset>3810</wp:posOffset>
                  </wp:positionV>
                  <wp:extent cx="4688205" cy="1670685"/>
                  <wp:effectExtent l="0" t="0" r="0" b="5715"/>
                  <wp:wrapNone/>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688205" cy="1670685"/>
                          </a:xfrm>
                          <a:prstGeom prst="rect">
                            <a:avLst/>
                          </a:prstGeom>
                        </pic:spPr>
                      </pic:pic>
                    </a:graphicData>
                  </a:graphic>
                </wp:anchor>
              </w:drawing>
            </w:r>
          </w:p>
          <w:p w14:paraId="44813DA2" w14:textId="199E3C0C"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p>
          <w:p w14:paraId="2E76190A" w14:textId="57BE0BE8"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p>
          <w:p w14:paraId="5EB1F80E" w14:textId="2B80D021"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p>
          <w:p w14:paraId="708B732B" w14:textId="77777777"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p>
          <w:p w14:paraId="700B238E" w14:textId="77777777" w:rsidR="008749BD" w:rsidRPr="00F92729" w:rsidRDefault="008749BD" w:rsidP="00226322">
            <w:pPr>
              <w:pStyle w:val="ReParagraph"/>
              <w:widowControl/>
              <w:tabs>
                <w:tab w:val="left" w:pos="1080"/>
              </w:tabs>
              <w:overflowPunct w:val="0"/>
              <w:adjustRightInd/>
              <w:spacing w:before="0" w:afterLines="20" w:after="48"/>
              <w:ind w:left="440"/>
              <w:rPr>
                <w:rFonts w:eastAsia="Times New Roman"/>
                <w:noProof/>
                <w:spacing w:val="20"/>
              </w:rPr>
            </w:pPr>
          </w:p>
          <w:p w14:paraId="7CB423B0" w14:textId="25EA20E2" w:rsidR="00F6751D" w:rsidRPr="00F92729" w:rsidRDefault="00F6751D" w:rsidP="00226322">
            <w:pPr>
              <w:pStyle w:val="ReParagraph"/>
              <w:widowControl/>
              <w:tabs>
                <w:tab w:val="left" w:pos="1080"/>
              </w:tabs>
              <w:overflowPunct w:val="0"/>
              <w:adjustRightInd/>
              <w:spacing w:before="0" w:afterLines="20" w:after="48"/>
              <w:ind w:left="440"/>
              <w:rPr>
                <w:rFonts w:eastAsiaTheme="minorEastAsia"/>
                <w:noProof/>
                <w:spacing w:val="20"/>
              </w:rPr>
            </w:pPr>
            <w:r w:rsidRPr="00F92729">
              <w:rPr>
                <w:rFonts w:eastAsia="Times New Roman"/>
                <w:noProof/>
                <w:spacing w:val="20"/>
              </w:rPr>
              <w:t xml:space="preserve"> </w:t>
            </w:r>
          </w:p>
        </w:tc>
      </w:tr>
      <w:tr w:rsidR="008749BD" w:rsidRPr="00F92729" w14:paraId="272FA70D" w14:textId="77777777" w:rsidTr="00226322">
        <w:tc>
          <w:tcPr>
            <w:tcW w:w="8494" w:type="dxa"/>
            <w:gridSpan w:val="2"/>
            <w:tcBorders>
              <w:bottom w:val="nil"/>
            </w:tcBorders>
          </w:tcPr>
          <w:p w14:paraId="2AF8DE16" w14:textId="77777777" w:rsidR="008749BD" w:rsidRPr="00F92729" w:rsidRDefault="008749BD" w:rsidP="00226322">
            <w:pPr>
              <w:pStyle w:val="ReParagraph"/>
              <w:widowControl/>
              <w:tabs>
                <w:tab w:val="left" w:pos="1080"/>
              </w:tabs>
              <w:overflowPunct w:val="0"/>
              <w:adjustRightInd/>
              <w:spacing w:before="0" w:afterLines="20" w:after="48"/>
              <w:ind w:left="440"/>
              <w:rPr>
                <w:rFonts w:eastAsiaTheme="minorEastAsia"/>
                <w:noProof/>
                <w:spacing w:val="20"/>
              </w:rPr>
            </w:pPr>
          </w:p>
          <w:p w14:paraId="17EAD665" w14:textId="6A2866B3" w:rsidR="008749BD" w:rsidRPr="00F92729" w:rsidRDefault="008749BD" w:rsidP="00226322">
            <w:pPr>
              <w:pStyle w:val="ReParagraph"/>
              <w:widowControl/>
              <w:tabs>
                <w:tab w:val="left" w:pos="1080"/>
              </w:tabs>
              <w:overflowPunct w:val="0"/>
              <w:adjustRightInd/>
              <w:spacing w:before="0" w:afterLines="20" w:after="48"/>
              <w:ind w:left="440"/>
              <w:rPr>
                <w:rFonts w:eastAsiaTheme="minorEastAsia"/>
                <w:noProof/>
                <w:spacing w:val="20"/>
                <w:sz w:val="10"/>
                <w:szCs w:val="6"/>
              </w:rPr>
            </w:pPr>
          </w:p>
        </w:tc>
      </w:tr>
      <w:tr w:rsidR="00F6751D" w:rsidRPr="00F92729" w14:paraId="6C09055C" w14:textId="77777777" w:rsidTr="00226322">
        <w:tc>
          <w:tcPr>
            <w:tcW w:w="4247" w:type="dxa"/>
            <w:tcBorders>
              <w:top w:val="nil"/>
              <w:bottom w:val="nil"/>
              <w:right w:val="nil"/>
            </w:tcBorders>
          </w:tcPr>
          <w:p w14:paraId="55930A10" w14:textId="5C593A4E" w:rsidR="00F6751D" w:rsidRPr="00F92729" w:rsidRDefault="00F6751D" w:rsidP="00226322">
            <w:pPr>
              <w:overflowPunct w:val="0"/>
              <w:snapToGrid w:val="0"/>
              <w:jc w:val="both"/>
              <w:rPr>
                <w:rFonts w:asciiTheme="minorEastAsia" w:hAnsiTheme="minorEastAsia" w:cs="Times New Roman"/>
                <w:bCs/>
                <w:iCs/>
                <w:spacing w:val="20"/>
                <w:szCs w:val="24"/>
                <w:lang w:val="en-GB"/>
                <w14:numSpacing w14:val="proportional"/>
              </w:rPr>
            </w:pPr>
            <w:r w:rsidRPr="00F92729">
              <w:rPr>
                <w:rFonts w:asciiTheme="minorEastAsia" w:hAnsiTheme="minorEastAsia" w:cs="Times New Roman"/>
                <w:bCs/>
                <w:iCs/>
                <w:noProof/>
                <w:spacing w:val="20"/>
                <w:szCs w:val="24"/>
              </w:rPr>
              <w:drawing>
                <wp:inline distT="0" distB="0" distL="0" distR="0" wp14:anchorId="1E033ADC" wp14:editId="7CF5D393">
                  <wp:extent cx="2971800" cy="2223655"/>
                  <wp:effectExtent l="0" t="0" r="0" b="5715"/>
                  <wp:docPr id="316" name="圖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圖片 316"/>
                          <pic:cNvPicPr/>
                        </pic:nvPicPr>
                        <pic:blipFill>
                          <a:blip r:embed="rId162">
                            <a:extLst>
                              <a:ext uri="{28A0092B-C50C-407E-A947-70E740481C1C}">
                                <a14:useLocalDpi xmlns:a14="http://schemas.microsoft.com/office/drawing/2010/main" val="0"/>
                              </a:ext>
                            </a:extLst>
                          </a:blip>
                          <a:stretch>
                            <a:fillRect/>
                          </a:stretch>
                        </pic:blipFill>
                        <pic:spPr>
                          <a:xfrm>
                            <a:off x="0" y="0"/>
                            <a:ext cx="2971800" cy="2223655"/>
                          </a:xfrm>
                          <a:prstGeom prst="rect">
                            <a:avLst/>
                          </a:prstGeom>
                        </pic:spPr>
                      </pic:pic>
                    </a:graphicData>
                  </a:graphic>
                </wp:inline>
              </w:drawing>
            </w:r>
          </w:p>
        </w:tc>
        <w:tc>
          <w:tcPr>
            <w:tcW w:w="4247" w:type="dxa"/>
            <w:tcBorders>
              <w:top w:val="nil"/>
              <w:left w:val="nil"/>
              <w:bottom w:val="nil"/>
            </w:tcBorders>
          </w:tcPr>
          <w:p w14:paraId="2DD9AF03" w14:textId="77777777" w:rsidR="008749BD" w:rsidRPr="00F92729" w:rsidRDefault="008749BD" w:rsidP="00226322">
            <w:pPr>
              <w:overflowPunct w:val="0"/>
              <w:snapToGrid w:val="0"/>
              <w:jc w:val="both"/>
              <w:rPr>
                <w:rFonts w:ascii="Times New Roman" w:hAnsi="Times New Roman" w:cs="Times New Roman"/>
                <w:szCs w:val="24"/>
                <w:lang w:val="en-GB"/>
              </w:rPr>
            </w:pPr>
          </w:p>
          <w:p w14:paraId="04F5FD74" w14:textId="0147782B" w:rsidR="00F6751D" w:rsidRPr="00F92729" w:rsidRDefault="00F6751D" w:rsidP="00226322">
            <w:pPr>
              <w:overflowPunct w:val="0"/>
              <w:snapToGrid w:val="0"/>
              <w:jc w:val="both"/>
              <w:rPr>
                <w:rFonts w:ascii="Times New Roman" w:hAnsi="Times New Roman" w:cs="Times New Roman"/>
                <w:bCs/>
                <w:iCs/>
                <w:spacing w:val="20"/>
                <w:szCs w:val="24"/>
                <w:lang w:val="en-GB"/>
                <w14:numSpacing w14:val="proportional"/>
              </w:rPr>
            </w:pPr>
            <w:r w:rsidRPr="00F92729">
              <w:rPr>
                <w:rFonts w:ascii="Times New Roman" w:hAnsi="Times New Roman" w:cs="Times New Roman"/>
                <w:szCs w:val="24"/>
                <w:lang w:val="en-GB"/>
              </w:rPr>
              <w:t>The ICAC’s educational and publicity materials produced for imported workers and talents from the Mainland and overseas</w:t>
            </w:r>
          </w:p>
        </w:tc>
      </w:tr>
      <w:tr w:rsidR="00F6751D" w:rsidRPr="00F92729" w14:paraId="1F825717" w14:textId="77777777" w:rsidTr="00226322">
        <w:tc>
          <w:tcPr>
            <w:tcW w:w="8494" w:type="dxa"/>
            <w:gridSpan w:val="2"/>
            <w:tcBorders>
              <w:top w:val="nil"/>
            </w:tcBorders>
          </w:tcPr>
          <w:p w14:paraId="311F796F" w14:textId="77777777" w:rsidR="00F6751D" w:rsidRPr="00F92729" w:rsidRDefault="00F6751D" w:rsidP="00226322">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544051BE" w14:textId="77777777" w:rsidR="00F6751D" w:rsidRPr="00F92729" w:rsidRDefault="00F6751D" w:rsidP="000254A2">
      <w:pPr>
        <w:spacing w:after="0" w:line="240" w:lineRule="auto"/>
        <w:jc w:val="both"/>
        <w:rPr>
          <w:rFonts w:ascii="Times New Roman" w:eastAsia="PMingLiU" w:hAnsi="Times New Roman" w:cs="Times New Roman"/>
          <w:sz w:val="28"/>
          <w:szCs w:val="28"/>
          <w:lang w:val="en-GB" w:eastAsia="zh-TW"/>
        </w:rPr>
      </w:pPr>
    </w:p>
    <w:p w14:paraId="3E727B7C"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r w:rsidRPr="00F92729">
        <w:rPr>
          <w:rFonts w:ascii="Times New Roman" w:hAnsi="Times New Roman" w:cs="Times New Roman"/>
          <w:color w:val="000000"/>
          <w:sz w:val="28"/>
          <w:szCs w:val="28"/>
          <w:lang w:val="en-GB"/>
        </w:rPr>
        <w:t xml:space="preserve">The ICAC continued to partner with B/Ds and non-governmental organisations to disseminate anti-corruption messages to new arrivals and people of diverse race through corruption prevention talks, publicity materials, thematic webpages, radio programmes and other versatile activities. </w:t>
      </w:r>
    </w:p>
    <w:p w14:paraId="48F80B74"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p w14:paraId="6EDC3EF3"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p w14:paraId="1267DA01"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p w14:paraId="3523173B"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p w14:paraId="1E3EF51F"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p w14:paraId="704E7310" w14:textId="77777777" w:rsidR="00855515" w:rsidRPr="00F92729" w:rsidRDefault="00855515" w:rsidP="000254A2">
      <w:pPr>
        <w:spacing w:after="0" w:line="240" w:lineRule="auto"/>
        <w:jc w:val="both"/>
        <w:rPr>
          <w:rFonts w:ascii="Times New Roman" w:hAnsi="Times New Roman" w:cs="Times New Roman"/>
          <w:color w:val="000000"/>
          <w:sz w:val="28"/>
          <w:szCs w:val="28"/>
          <w:lang w:val="en-GB"/>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19945A51" w14:textId="77777777" w:rsidTr="005B11FF">
        <w:tc>
          <w:tcPr>
            <w:tcW w:w="8494" w:type="dxa"/>
            <w:tcBorders>
              <w:bottom w:val="nil"/>
            </w:tcBorders>
          </w:tcPr>
          <w:p w14:paraId="0CA10DA0"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2462B6D" w14:textId="77777777" w:rsidTr="005B11FF">
        <w:tc>
          <w:tcPr>
            <w:tcW w:w="8494" w:type="dxa"/>
            <w:tcBorders>
              <w:top w:val="nil"/>
              <w:bottom w:val="nil"/>
            </w:tcBorders>
          </w:tcPr>
          <w:p w14:paraId="6B5988D3"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lang w:val="en-US"/>
              </w:rPr>
              <w:drawing>
                <wp:inline distT="0" distB="0" distL="0" distR="0" wp14:anchorId="232940AE" wp14:editId="00A325C9">
                  <wp:extent cx="1668780" cy="2362874"/>
                  <wp:effectExtent l="0" t="0" r="7620"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7093" t="14799" r="41016" b="4933"/>
                          <a:stretch/>
                        </pic:blipFill>
                        <pic:spPr bwMode="auto">
                          <a:xfrm>
                            <a:off x="0" y="0"/>
                            <a:ext cx="1668894" cy="2363035"/>
                          </a:xfrm>
                          <a:prstGeom prst="rect">
                            <a:avLst/>
                          </a:prstGeom>
                          <a:ln>
                            <a:noFill/>
                          </a:ln>
                          <a:extLst>
                            <a:ext uri="{53640926-AAD7-44D8-BBD7-CCE9431645EC}">
                              <a14:shadowObscured xmlns:a14="http://schemas.microsoft.com/office/drawing/2010/main"/>
                            </a:ext>
                          </a:extLst>
                        </pic:spPr>
                      </pic:pic>
                    </a:graphicData>
                  </a:graphic>
                </wp:inline>
              </w:drawing>
            </w:r>
            <w:r w:rsidRPr="00F92729">
              <w:rPr>
                <w:noProof/>
                <w:lang w:val="en-US"/>
              </w:rPr>
              <w:drawing>
                <wp:inline distT="0" distB="0" distL="0" distR="0" wp14:anchorId="0DED49F1" wp14:editId="633A65B0">
                  <wp:extent cx="1722120" cy="2385060"/>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7093" t="15301" r="41016" b="6187"/>
                          <a:stretch/>
                        </pic:blipFill>
                        <pic:spPr bwMode="auto">
                          <a:xfrm>
                            <a:off x="0" y="0"/>
                            <a:ext cx="1722120" cy="2385060"/>
                          </a:xfrm>
                          <a:prstGeom prst="rect">
                            <a:avLst/>
                          </a:prstGeom>
                          <a:ln>
                            <a:noFill/>
                          </a:ln>
                          <a:extLst>
                            <a:ext uri="{53640926-AAD7-44D8-BBD7-CCE9431645EC}">
                              <a14:shadowObscured xmlns:a14="http://schemas.microsoft.com/office/drawing/2010/main"/>
                            </a:ext>
                          </a:extLst>
                        </pic:spPr>
                      </pic:pic>
                    </a:graphicData>
                  </a:graphic>
                </wp:inline>
              </w:drawing>
            </w:r>
            <w:r w:rsidRPr="00F92729">
              <w:rPr>
                <w:noProof/>
                <w:lang w:val="en-US"/>
              </w:rPr>
              <w:drawing>
                <wp:inline distT="0" distB="0" distL="0" distR="0" wp14:anchorId="525BECB0" wp14:editId="2B93F2B5">
                  <wp:extent cx="1714500" cy="2407920"/>
                  <wp:effectExtent l="0" t="0" r="0" b="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7093" t="15803" r="41157" b="4933"/>
                          <a:stretch/>
                        </pic:blipFill>
                        <pic:spPr bwMode="auto">
                          <a:xfrm>
                            <a:off x="0" y="0"/>
                            <a:ext cx="1714500" cy="2407920"/>
                          </a:xfrm>
                          <a:prstGeom prst="rect">
                            <a:avLst/>
                          </a:prstGeom>
                          <a:ln>
                            <a:noFill/>
                          </a:ln>
                          <a:extLst>
                            <a:ext uri="{53640926-AAD7-44D8-BBD7-CCE9431645EC}">
                              <a14:shadowObscured xmlns:a14="http://schemas.microsoft.com/office/drawing/2010/main"/>
                            </a:ext>
                          </a:extLst>
                        </pic:spPr>
                      </pic:pic>
                    </a:graphicData>
                  </a:graphic>
                </wp:inline>
              </w:drawing>
            </w:r>
          </w:p>
          <w:p w14:paraId="64E2F7B8"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szCs w:val="24"/>
              </w:rPr>
              <w:t>Newly-designed publicity materials reminding members of the public not to offer bribes</w:t>
            </w:r>
            <w:r w:rsidRPr="00F92729">
              <w:rPr>
                <w:i/>
                <w:iCs/>
                <w:spacing w:val="20"/>
                <w:sz w:val="28"/>
                <w:szCs w:val="28"/>
                <w14:numSpacing w14:val="proportional"/>
              </w:rPr>
              <w:t xml:space="preserve"> </w:t>
            </w:r>
          </w:p>
        </w:tc>
      </w:tr>
      <w:tr w:rsidR="00855515" w:rsidRPr="00F92729" w14:paraId="6A8796CF" w14:textId="77777777" w:rsidTr="005B11FF">
        <w:tc>
          <w:tcPr>
            <w:tcW w:w="8494" w:type="dxa"/>
            <w:tcBorders>
              <w:top w:val="nil"/>
              <w:bottom w:val="single" w:sz="4" w:space="0" w:color="auto"/>
            </w:tcBorders>
          </w:tcPr>
          <w:p w14:paraId="08FCEFC9"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395E476A" w14:textId="77777777" w:rsidTr="005B11FF">
        <w:tc>
          <w:tcPr>
            <w:tcW w:w="8494" w:type="dxa"/>
            <w:tcBorders>
              <w:bottom w:val="nil"/>
            </w:tcBorders>
          </w:tcPr>
          <w:p w14:paraId="6EB16427" w14:textId="77777777" w:rsidR="00855515" w:rsidRPr="00F92729" w:rsidRDefault="00855515" w:rsidP="005B11F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lang w:val="en-US"/>
              </w:rPr>
              <w:drawing>
                <wp:inline distT="0" distB="0" distL="0" distR="0" wp14:anchorId="65D2CA44" wp14:editId="62A67B9A">
                  <wp:extent cx="1309186" cy="1764000"/>
                  <wp:effectExtent l="0" t="0" r="5715" b="8255"/>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2247" t="5548" r="32149" b="9163"/>
                          <a:stretch/>
                        </pic:blipFill>
                        <pic:spPr bwMode="auto">
                          <a:xfrm>
                            <a:off x="0" y="0"/>
                            <a:ext cx="1309186" cy="1764000"/>
                          </a:xfrm>
                          <a:prstGeom prst="rect">
                            <a:avLst/>
                          </a:prstGeom>
                          <a:ln>
                            <a:noFill/>
                          </a:ln>
                          <a:extLst>
                            <a:ext uri="{53640926-AAD7-44D8-BBD7-CCE9431645EC}">
                              <a14:shadowObscured xmlns:a14="http://schemas.microsoft.com/office/drawing/2010/main"/>
                            </a:ext>
                          </a:extLst>
                        </pic:spPr>
                      </pic:pic>
                    </a:graphicData>
                  </a:graphic>
                </wp:inline>
              </w:drawing>
            </w:r>
            <w:r w:rsidRPr="00F92729">
              <w:t xml:space="preserve"> </w:t>
            </w:r>
            <w:r w:rsidRPr="00F92729">
              <w:rPr>
                <w:noProof/>
                <w:lang w:val="en-US"/>
              </w:rPr>
              <w:drawing>
                <wp:inline distT="0" distB="0" distL="0" distR="0" wp14:anchorId="27E0A82D" wp14:editId="70A08908">
                  <wp:extent cx="3807037" cy="1742400"/>
                  <wp:effectExtent l="0" t="0" r="3175" b="0"/>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5310" t="36119" r="4975" b="5819"/>
                          <a:stretch/>
                        </pic:blipFill>
                        <pic:spPr bwMode="auto">
                          <a:xfrm>
                            <a:off x="0" y="0"/>
                            <a:ext cx="3807037" cy="1742400"/>
                          </a:xfrm>
                          <a:prstGeom prst="rect">
                            <a:avLst/>
                          </a:prstGeom>
                          <a:noFill/>
                          <a:ln>
                            <a:noFill/>
                          </a:ln>
                          <a:extLst>
                            <a:ext uri="{53640926-AAD7-44D8-BBD7-CCE9431645EC}">
                              <a14:shadowObscured xmlns:a14="http://schemas.microsoft.com/office/drawing/2010/main"/>
                            </a:ext>
                          </a:extLst>
                        </pic:spPr>
                      </pic:pic>
                    </a:graphicData>
                  </a:graphic>
                </wp:inline>
              </w:drawing>
            </w:r>
          </w:p>
          <w:p w14:paraId="265C2E05" w14:textId="77777777" w:rsidR="00855515" w:rsidRPr="00F92729" w:rsidRDefault="00855515" w:rsidP="005B11FF">
            <w:pPr>
              <w:pStyle w:val="ReParagraph"/>
              <w:tabs>
                <w:tab w:val="left" w:pos="1080"/>
              </w:tabs>
              <w:overflowPunct w:val="0"/>
              <w:spacing w:afterLines="20" w:after="48"/>
              <w:rPr>
                <w:spacing w:val="20"/>
                <w:sz w:val="28"/>
                <w:szCs w:val="28"/>
                <w14:numSpacing w14:val="proportional"/>
              </w:rPr>
            </w:pPr>
            <w:r w:rsidRPr="00F92729">
              <w:rPr>
                <w:szCs w:val="24"/>
              </w:rPr>
              <w:t>Publicity banners and posters at immigration control points accentuating the probity culture of Hong Kong</w:t>
            </w:r>
          </w:p>
        </w:tc>
      </w:tr>
      <w:tr w:rsidR="00855515" w:rsidRPr="00F92729" w14:paraId="55C69FCE" w14:textId="77777777" w:rsidTr="005B11FF">
        <w:tc>
          <w:tcPr>
            <w:tcW w:w="8494" w:type="dxa"/>
            <w:tcBorders>
              <w:top w:val="nil"/>
            </w:tcBorders>
          </w:tcPr>
          <w:p w14:paraId="70E67FED"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3FED93A7"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18464423"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AB0BDB7"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YOUTH AND MORAL EDUCATION</w:t>
      </w:r>
    </w:p>
    <w:p w14:paraId="496B0EDD"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Through its moral education programmes designed for youth of different developmental stages, the ICAC is dedicated to nurturing in the younger generation the core values of integrity and law abidingness.</w:t>
      </w:r>
    </w:p>
    <w:p w14:paraId="2B261804"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p w14:paraId="6F742239" w14:textId="10DBFEEE"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To groom aspiring young people to become future leaders with integrity as well as a strong sense of the rule of law, national identity and global vision, the ICAC launched the “</w:t>
      </w:r>
      <w:hyperlink r:id="rId168" w:history="1">
        <w:r w:rsidRPr="00F92729">
          <w:rPr>
            <w:rStyle w:val="Hyperlink"/>
            <w:rFonts w:eastAsia="PMingLiU" w:cs="Times New Roman"/>
            <w:szCs w:val="28"/>
            <w:lang w:val="en-GB"/>
          </w:rPr>
          <w:t>ICAC ELITE Youth Leadership Programme</w:t>
        </w:r>
      </w:hyperlink>
      <w:r w:rsidRPr="00F92729">
        <w:rPr>
          <w:rFonts w:ascii="Times New Roman" w:eastAsia="PMingLiU" w:hAnsi="Times New Roman" w:cs="Times New Roman"/>
          <w:sz w:val="28"/>
          <w:szCs w:val="28"/>
          <w:lang w:val="en-GB"/>
        </w:rPr>
        <w:t>” in the year. Senior secondary and tertiary students were invited to participate in multifarious leadership training activities characterised by ICAC elements. Apart from exposure visits and exchange activities in Mainland cities, participants were also provided with opportunities to interact and exchange with delegates of overseas anti-graft agencies during the latter’s visits to Hong Kong.</w:t>
      </w:r>
    </w:p>
    <w:p w14:paraId="5551DD91"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tbl>
      <w:tblPr>
        <w:tblStyle w:val="TableGrid"/>
        <w:tblW w:w="0" w:type="auto"/>
        <w:tblInd w:w="-5" w:type="dxa"/>
        <w:tblLook w:val="04A0" w:firstRow="1" w:lastRow="0" w:firstColumn="1" w:lastColumn="0" w:noHBand="0" w:noVBand="1"/>
      </w:tblPr>
      <w:tblGrid>
        <w:gridCol w:w="8494"/>
      </w:tblGrid>
      <w:tr w:rsidR="00855515" w:rsidRPr="00F92729" w14:paraId="6906A366" w14:textId="77777777" w:rsidTr="001A4C3C">
        <w:tc>
          <w:tcPr>
            <w:tcW w:w="8494" w:type="dxa"/>
            <w:tcBorders>
              <w:left w:val="nil"/>
              <w:bottom w:val="nil"/>
              <w:right w:val="nil"/>
            </w:tcBorders>
          </w:tcPr>
          <w:p w14:paraId="40ADDD11"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1EA3CDF7" w14:textId="77777777" w:rsidTr="00164CD7">
        <w:trPr>
          <w:trHeight w:val="7372"/>
        </w:trPr>
        <w:tc>
          <w:tcPr>
            <w:tcW w:w="8494" w:type="dxa"/>
            <w:tcBorders>
              <w:top w:val="nil"/>
              <w:left w:val="nil"/>
              <w:bottom w:val="nil"/>
              <w:right w:val="nil"/>
            </w:tcBorders>
          </w:tcPr>
          <w:p w14:paraId="3EB7722C" w14:textId="77777777" w:rsidR="00855515" w:rsidRPr="00F92729" w:rsidRDefault="00855515" w:rsidP="00114677">
            <w:pPr>
              <w:adjustRightInd w:val="0"/>
              <w:snapToGrid w:val="0"/>
              <w:spacing w:afterLines="20" w:after="48"/>
              <w:jc w:val="center"/>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z w:val="28"/>
                <w:szCs w:val="28"/>
              </w:rPr>
              <w:drawing>
                <wp:anchor distT="0" distB="0" distL="114300" distR="114300" simplePos="0" relativeHeight="251704320" behindDoc="1" locked="0" layoutInCell="1" allowOverlap="1" wp14:anchorId="59B5EB12" wp14:editId="3307F26C">
                  <wp:simplePos x="0" y="0"/>
                  <wp:positionH relativeFrom="column">
                    <wp:posOffset>45085</wp:posOffset>
                  </wp:positionH>
                  <wp:positionV relativeFrom="paragraph">
                    <wp:posOffset>2887980</wp:posOffset>
                  </wp:positionV>
                  <wp:extent cx="5126355" cy="2941320"/>
                  <wp:effectExtent l="0" t="0" r="0" b="0"/>
                  <wp:wrapTight wrapText="bothSides">
                    <wp:wrapPolygon edited="0">
                      <wp:start x="0" y="0"/>
                      <wp:lineTo x="0" y="21404"/>
                      <wp:lineTo x="21512" y="21404"/>
                      <wp:lineTo x="21512" y="0"/>
                      <wp:lineTo x="0" y="0"/>
                    </wp:wrapPolygon>
                  </wp:wrapTight>
                  <wp:docPr id="2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3936"/>
                          <a:stretch/>
                        </pic:blipFill>
                        <pic:spPr bwMode="auto">
                          <a:xfrm>
                            <a:off x="0" y="0"/>
                            <a:ext cx="5126355" cy="2941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sz w:val="28"/>
                <w:szCs w:val="28"/>
              </w:rPr>
              <w:drawing>
                <wp:inline distT="0" distB="0" distL="0" distR="0" wp14:anchorId="52EBEDC1" wp14:editId="400CDAC2">
                  <wp:extent cx="5128119" cy="2865144"/>
                  <wp:effectExtent l="0" t="0" r="0" b="0"/>
                  <wp:docPr id="2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5453"/>
                          <a:stretch/>
                        </pic:blipFill>
                        <pic:spPr bwMode="auto">
                          <a:xfrm>
                            <a:off x="0" y="0"/>
                            <a:ext cx="5140855" cy="2872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515" w:rsidRPr="00F92729" w14:paraId="4E5166C5" w14:textId="77777777" w:rsidTr="001A4C3C">
        <w:tc>
          <w:tcPr>
            <w:tcW w:w="8494" w:type="dxa"/>
            <w:tcBorders>
              <w:top w:val="nil"/>
              <w:left w:val="nil"/>
              <w:right w:val="nil"/>
            </w:tcBorders>
          </w:tcPr>
          <w:p w14:paraId="0D213741"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z w:val="28"/>
                <w:szCs w:val="28"/>
                <w:lang w:val="en-GB"/>
              </w:rPr>
            </w:pPr>
            <w:r w:rsidRPr="00F92729">
              <w:rPr>
                <w:rFonts w:ascii="Times New Roman" w:eastAsia="PMingLiU" w:hAnsi="Times New Roman" w:cs="Times New Roman"/>
                <w:szCs w:val="24"/>
                <w:lang w:val="en-GB"/>
              </w:rPr>
              <w:t>Commissioner attending “ICAC ELITE Youth Leadership Programme” launching ceremony to exchange with the first cohort of iELITE Youth Leaders</w:t>
            </w:r>
          </w:p>
        </w:tc>
      </w:tr>
      <w:tr w:rsidR="00855515" w:rsidRPr="00F92729" w14:paraId="733107B1" w14:textId="77777777" w:rsidTr="00164CD7">
        <w:tc>
          <w:tcPr>
            <w:tcW w:w="8494" w:type="dxa"/>
            <w:tcBorders>
              <w:top w:val="nil"/>
              <w:left w:val="nil"/>
              <w:bottom w:val="nil"/>
              <w:right w:val="nil"/>
            </w:tcBorders>
          </w:tcPr>
          <w:p w14:paraId="23E06936"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szCs w:val="24"/>
                <w:lang w:val="en-GB"/>
              </w:rPr>
            </w:pPr>
            <w:r w:rsidRPr="00F92729">
              <w:rPr>
                <w:rFonts w:ascii="Times New Roman" w:eastAsia="PMingLiU" w:hAnsi="Times New Roman" w:cs="Times New Roman"/>
                <w:noProof/>
                <w:spacing w:val="20"/>
              </w:rPr>
              <w:lastRenderedPageBreak/>
              <w:drawing>
                <wp:inline distT="0" distB="0" distL="0" distR="0" wp14:anchorId="48310F8E" wp14:editId="1D2E9494">
                  <wp:extent cx="5039360" cy="2800350"/>
                  <wp:effectExtent l="0" t="0" r="8890" b="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rotWithShape="1">
                          <a:blip r:embed="rId171">
                            <a:extLst>
                              <a:ext uri="{28A0092B-C50C-407E-A947-70E740481C1C}">
                                <a14:useLocalDpi xmlns:a14="http://schemas.microsoft.com/office/drawing/2010/main" val="0"/>
                              </a:ext>
                            </a:extLst>
                          </a:blip>
                          <a:srcRect t="2266" b="14446"/>
                          <a:stretch/>
                        </pic:blipFill>
                        <pic:spPr bwMode="auto">
                          <a:xfrm>
                            <a:off x="0" y="0"/>
                            <a:ext cx="5039360" cy="2800350"/>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330F135A" w14:textId="77777777" w:rsidTr="001A4C3C">
        <w:tc>
          <w:tcPr>
            <w:tcW w:w="8494" w:type="dxa"/>
            <w:tcBorders>
              <w:top w:val="nil"/>
              <w:left w:val="nil"/>
              <w:right w:val="nil"/>
            </w:tcBorders>
          </w:tcPr>
          <w:p w14:paraId="3B0111A7"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szCs w:val="24"/>
                <w:lang w:val="en-GB"/>
              </w:rPr>
            </w:pPr>
            <w:r w:rsidRPr="00F92729">
              <w:rPr>
                <w:rFonts w:ascii="Times New Roman" w:eastAsia="PMingLiU" w:hAnsi="Times New Roman" w:cs="Times New Roman"/>
                <w:szCs w:val="24"/>
                <w:lang w:val="en-GB"/>
              </w:rPr>
              <w:t>iELITE Youth Leaders participating in the leadership training camp arranged by the ICAC Training and Development Section to learn about the anti-bribery legislation of Hong Kong and gain first-hand experience on investigation work</w:t>
            </w:r>
          </w:p>
        </w:tc>
      </w:tr>
      <w:tr w:rsidR="00855515" w:rsidRPr="00F92729" w14:paraId="4111656B" w14:textId="77777777" w:rsidTr="001A4C3C">
        <w:tc>
          <w:tcPr>
            <w:tcW w:w="8494" w:type="dxa"/>
            <w:tcBorders>
              <w:left w:val="nil"/>
              <w:bottom w:val="nil"/>
              <w:right w:val="nil"/>
            </w:tcBorders>
          </w:tcPr>
          <w:p w14:paraId="64663BCF"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28D3519" w14:textId="77777777" w:rsidTr="005011D1">
        <w:trPr>
          <w:trHeight w:val="7826"/>
        </w:trPr>
        <w:tc>
          <w:tcPr>
            <w:tcW w:w="8494" w:type="dxa"/>
            <w:tcBorders>
              <w:top w:val="nil"/>
              <w:left w:val="nil"/>
              <w:bottom w:val="nil"/>
              <w:right w:val="nil"/>
            </w:tcBorders>
          </w:tcPr>
          <w:p w14:paraId="536C7EF4"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699200" behindDoc="0" locked="0" layoutInCell="1" allowOverlap="1" wp14:anchorId="1F06AB03" wp14:editId="5DDB633C">
                  <wp:simplePos x="0" y="0"/>
                  <wp:positionH relativeFrom="column">
                    <wp:posOffset>2664460</wp:posOffset>
                  </wp:positionH>
                  <wp:positionV relativeFrom="paragraph">
                    <wp:posOffset>635</wp:posOffset>
                  </wp:positionV>
                  <wp:extent cx="2628900" cy="1970405"/>
                  <wp:effectExtent l="0" t="0" r="0" b="0"/>
                  <wp:wrapNone/>
                  <wp:docPr id="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anchor>
              </w:drawing>
            </w:r>
            <w:r w:rsidRPr="00F92729">
              <w:rPr>
                <w:rFonts w:ascii="Times New Roman" w:hAnsi="Times New Roman" w:cs="Times New Roman"/>
                <w:noProof/>
                <w:spacing w:val="20"/>
                <w:sz w:val="28"/>
                <w:szCs w:val="28"/>
              </w:rPr>
              <w:drawing>
                <wp:anchor distT="0" distB="0" distL="114300" distR="114300" simplePos="0" relativeHeight="251700224" behindDoc="1" locked="0" layoutInCell="1" allowOverlap="1" wp14:anchorId="447AEA22" wp14:editId="3A75056D">
                  <wp:simplePos x="0" y="0"/>
                  <wp:positionH relativeFrom="column">
                    <wp:posOffset>-42545</wp:posOffset>
                  </wp:positionH>
                  <wp:positionV relativeFrom="paragraph">
                    <wp:posOffset>0</wp:posOffset>
                  </wp:positionV>
                  <wp:extent cx="2644140" cy="1981835"/>
                  <wp:effectExtent l="0" t="0" r="3810" b="0"/>
                  <wp:wrapTight wrapText="bothSides">
                    <wp:wrapPolygon edited="0">
                      <wp:start x="0" y="0"/>
                      <wp:lineTo x="0" y="21385"/>
                      <wp:lineTo x="21476" y="21385"/>
                      <wp:lineTo x="21476" y="0"/>
                      <wp:lineTo x="0" y="0"/>
                    </wp:wrapPolygon>
                  </wp:wrapTight>
                  <wp:docPr id="2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4414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F429E"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p>
          <w:p w14:paraId="6FBB510E"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p>
          <w:p w14:paraId="002185FE" w14:textId="77777777" w:rsidR="00855515" w:rsidRPr="00F92729" w:rsidRDefault="00855515" w:rsidP="006D3F96">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211E1726"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1A6AD74A"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0FD1E284"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01EB9103"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4526D643" w14:textId="77777777" w:rsidR="00855515" w:rsidRPr="00F92729" w:rsidRDefault="00855515" w:rsidP="00754231">
            <w:pPr>
              <w:adjustRightInd w:val="0"/>
              <w:snapToGrid w:val="0"/>
              <w:spacing w:afterLines="20" w:after="48"/>
              <w:textAlignment w:val="baseline"/>
              <w:rPr>
                <w:rFonts w:ascii="Times New Roman" w:eastAsia="PMingLiU" w:hAnsi="Times New Roman" w:cs="Times New Roman"/>
                <w:noProof/>
                <w:color w:val="000000"/>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77024" behindDoc="0" locked="0" layoutInCell="1" allowOverlap="1" wp14:anchorId="365DEFBB" wp14:editId="4CC29733">
                  <wp:simplePos x="0" y="0"/>
                  <wp:positionH relativeFrom="column">
                    <wp:posOffset>-39370</wp:posOffset>
                  </wp:positionH>
                  <wp:positionV relativeFrom="paragraph">
                    <wp:posOffset>65405</wp:posOffset>
                  </wp:positionV>
                  <wp:extent cx="5288915" cy="2895600"/>
                  <wp:effectExtent l="0" t="0" r="6985" b="0"/>
                  <wp:wrapNone/>
                  <wp:docPr id="2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3846" b="23092"/>
                          <a:stretch/>
                        </pic:blipFill>
                        <pic:spPr bwMode="auto">
                          <a:xfrm>
                            <a:off x="0" y="0"/>
                            <a:ext cx="5288915"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6AEB1"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7B98B1C9"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2BE96508"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33D5A4DF"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2622C4FF"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1EEC3724"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670C2503"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57F4C220"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63C81DE3"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0F2F8C9F"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2E326C9B"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noProof/>
                <w:color w:val="000000"/>
                <w:spacing w:val="20"/>
                <w:sz w:val="28"/>
                <w:szCs w:val="28"/>
                <w:lang w:val="en-GB"/>
              </w:rPr>
            </w:pPr>
          </w:p>
          <w:p w14:paraId="5F7D3CAA" w14:textId="77777777" w:rsidR="00855515" w:rsidRPr="00F92729" w:rsidRDefault="00855515" w:rsidP="006D3F96">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p>
        </w:tc>
      </w:tr>
      <w:tr w:rsidR="00855515" w:rsidRPr="00F92729" w14:paraId="180E07A0" w14:textId="77777777" w:rsidTr="001A4C3C">
        <w:tc>
          <w:tcPr>
            <w:tcW w:w="8494" w:type="dxa"/>
            <w:tcBorders>
              <w:top w:val="nil"/>
              <w:left w:val="nil"/>
              <w:right w:val="nil"/>
            </w:tcBorders>
          </w:tcPr>
          <w:p w14:paraId="5E3AFD23" w14:textId="77777777" w:rsidR="00855515" w:rsidRPr="00F92729" w:rsidRDefault="00855515" w:rsidP="006D3F96">
            <w:pPr>
              <w:adjustRightInd w:val="0"/>
              <w:snapToGrid w:val="0"/>
              <w:spacing w:afterLines="20" w:after="48" w:line="276" w:lineRule="auto"/>
              <w:jc w:val="both"/>
              <w:textAlignment w:val="baseline"/>
              <w:rPr>
                <w:rFonts w:ascii="Times New Roman" w:eastAsia="PMingLiU" w:hAnsi="Times New Roman" w:cs="Times New Roman"/>
                <w:spacing w:val="20"/>
                <w:lang w:val="en-GB"/>
                <w14:numSpacing w14:val="proportional"/>
              </w:rPr>
            </w:pPr>
            <w:r w:rsidRPr="00F92729">
              <w:rPr>
                <w:rFonts w:ascii="Times New Roman" w:hAnsi="Times New Roman" w:cs="Times New Roman"/>
                <w:szCs w:val="24"/>
                <w:lang w:val="en-GB"/>
              </w:rPr>
              <w:t>iELITE Youth Leaders participating in a Mainland Study Tour to the Greater Bay Area</w:t>
            </w:r>
          </w:p>
        </w:tc>
      </w:tr>
      <w:tr w:rsidR="00855515" w:rsidRPr="00F92729" w14:paraId="63331C82" w14:textId="77777777" w:rsidTr="001A4C3C">
        <w:tc>
          <w:tcPr>
            <w:tcW w:w="8494" w:type="dxa"/>
            <w:tcBorders>
              <w:left w:val="nil"/>
              <w:bottom w:val="nil"/>
              <w:right w:val="nil"/>
            </w:tcBorders>
          </w:tcPr>
          <w:p w14:paraId="6D474BC8"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18FFB29" w14:textId="77777777" w:rsidTr="001A4C3C">
        <w:trPr>
          <w:trHeight w:val="10757"/>
        </w:trPr>
        <w:tc>
          <w:tcPr>
            <w:tcW w:w="8494" w:type="dxa"/>
            <w:tcBorders>
              <w:top w:val="nil"/>
              <w:left w:val="nil"/>
              <w:bottom w:val="nil"/>
              <w:right w:val="nil"/>
            </w:tcBorders>
          </w:tcPr>
          <w:p w14:paraId="3AD993F3"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i/>
                <w:iCs/>
                <w:spacing w:val="20"/>
                <w:sz w:val="28"/>
                <w:szCs w:val="28"/>
                <w:lang w:val="en-GB"/>
              </w:rPr>
            </w:pPr>
            <w:r w:rsidRPr="00F92729">
              <w:rPr>
                <w:rFonts w:ascii="Times New Roman" w:hAnsi="Times New Roman" w:cs="Times New Roman"/>
                <w:noProof/>
                <w:spacing w:val="20"/>
                <w:sz w:val="28"/>
                <w:szCs w:val="28"/>
              </w:rPr>
              <w:lastRenderedPageBreak/>
              <w:drawing>
                <wp:anchor distT="0" distB="0" distL="114300" distR="114300" simplePos="0" relativeHeight="251702272" behindDoc="1" locked="0" layoutInCell="1" allowOverlap="1" wp14:anchorId="602F5731" wp14:editId="1330E093">
                  <wp:simplePos x="0" y="0"/>
                  <wp:positionH relativeFrom="column">
                    <wp:posOffset>2629535</wp:posOffset>
                  </wp:positionH>
                  <wp:positionV relativeFrom="paragraph">
                    <wp:posOffset>3465195</wp:posOffset>
                  </wp:positionV>
                  <wp:extent cx="2266950" cy="3289810"/>
                  <wp:effectExtent l="0" t="0" r="0" b="6350"/>
                  <wp:wrapTight wrapText="bothSides">
                    <wp:wrapPolygon edited="0">
                      <wp:start x="0" y="0"/>
                      <wp:lineTo x="0" y="21517"/>
                      <wp:lineTo x="21418" y="21517"/>
                      <wp:lineTo x="21418" y="0"/>
                      <wp:lineTo x="0" y="0"/>
                    </wp:wrapPolygon>
                  </wp:wrapTight>
                  <wp:docPr id="2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66950" cy="328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sz w:val="28"/>
                <w:szCs w:val="28"/>
              </w:rPr>
              <w:drawing>
                <wp:anchor distT="0" distB="0" distL="114300" distR="114300" simplePos="0" relativeHeight="251701248" behindDoc="1" locked="0" layoutInCell="1" allowOverlap="1" wp14:anchorId="55241ED9" wp14:editId="65C0548E">
                  <wp:simplePos x="0" y="0"/>
                  <wp:positionH relativeFrom="column">
                    <wp:posOffset>38735</wp:posOffset>
                  </wp:positionH>
                  <wp:positionV relativeFrom="paragraph">
                    <wp:posOffset>3465195</wp:posOffset>
                  </wp:positionV>
                  <wp:extent cx="2482974" cy="3310632"/>
                  <wp:effectExtent l="0" t="0" r="0" b="4445"/>
                  <wp:wrapTight wrapText="bothSides">
                    <wp:wrapPolygon edited="0">
                      <wp:start x="0" y="0"/>
                      <wp:lineTo x="0" y="21505"/>
                      <wp:lineTo x="21379" y="21505"/>
                      <wp:lineTo x="21379" y="0"/>
                      <wp:lineTo x="0" y="0"/>
                    </wp:wrapPolygon>
                  </wp:wrapTight>
                  <wp:docPr id="2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82974" cy="33106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2729">
              <w:rPr>
                <w:rFonts w:ascii="Times New Roman" w:hAnsi="Times New Roman" w:cs="Times New Roman"/>
                <w:noProof/>
                <w:spacing w:val="20"/>
                <w:sz w:val="28"/>
                <w:szCs w:val="28"/>
              </w:rPr>
              <w:drawing>
                <wp:anchor distT="0" distB="0" distL="114300" distR="114300" simplePos="0" relativeHeight="251703296" behindDoc="1" locked="0" layoutInCell="1" allowOverlap="1" wp14:anchorId="1E78B0BE" wp14:editId="172124BE">
                  <wp:simplePos x="0" y="0"/>
                  <wp:positionH relativeFrom="column">
                    <wp:posOffset>-18415</wp:posOffset>
                  </wp:positionH>
                  <wp:positionV relativeFrom="paragraph">
                    <wp:posOffset>55245</wp:posOffset>
                  </wp:positionV>
                  <wp:extent cx="5029200" cy="3347720"/>
                  <wp:effectExtent l="0" t="0" r="0" b="5080"/>
                  <wp:wrapTight wrapText="bothSides">
                    <wp:wrapPolygon edited="0">
                      <wp:start x="0" y="0"/>
                      <wp:lineTo x="0" y="21510"/>
                      <wp:lineTo x="21518" y="21510"/>
                      <wp:lineTo x="21518" y="0"/>
                      <wp:lineTo x="0" y="0"/>
                    </wp:wrapPolygon>
                  </wp:wrapTight>
                  <wp:docPr id="2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02920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D9A42"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i/>
                <w:iCs/>
                <w:spacing w:val="20"/>
                <w:sz w:val="28"/>
                <w:szCs w:val="28"/>
                <w:lang w:val="en-GB"/>
              </w:rPr>
            </w:pPr>
          </w:p>
          <w:p w14:paraId="4CE3ACAB"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i/>
                <w:iCs/>
                <w:spacing w:val="20"/>
                <w:sz w:val="28"/>
                <w:szCs w:val="28"/>
                <w:lang w:val="en-GB"/>
              </w:rPr>
            </w:pPr>
          </w:p>
          <w:p w14:paraId="5563FC07"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77C88590"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62B8CA2A"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663099FA"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tc>
      </w:tr>
      <w:tr w:rsidR="00855515" w:rsidRPr="00F92729" w14:paraId="03655A44" w14:textId="77777777" w:rsidTr="001A4C3C">
        <w:trPr>
          <w:trHeight w:val="338"/>
        </w:trPr>
        <w:tc>
          <w:tcPr>
            <w:tcW w:w="8494" w:type="dxa"/>
            <w:tcBorders>
              <w:top w:val="nil"/>
              <w:left w:val="nil"/>
              <w:bottom w:val="single" w:sz="4" w:space="0" w:color="auto"/>
              <w:right w:val="nil"/>
            </w:tcBorders>
          </w:tcPr>
          <w:p w14:paraId="3BA350F3" w14:textId="77777777" w:rsidR="00855515" w:rsidRPr="00F92729" w:rsidRDefault="00855515" w:rsidP="007978F6">
            <w:pPr>
              <w:adjustRightInd w:val="0"/>
              <w:snapToGrid w:val="0"/>
              <w:spacing w:afterLines="20" w:after="48" w:line="276" w:lineRule="auto"/>
              <w:jc w:val="both"/>
              <w:textAlignment w:val="baseline"/>
              <w:rPr>
                <w:rFonts w:ascii="Times New Roman" w:hAnsi="Times New Roman" w:cs="Times New Roman"/>
                <w:szCs w:val="24"/>
                <w:lang w:val="en-GB"/>
              </w:rPr>
            </w:pPr>
            <w:r w:rsidRPr="00F92729">
              <w:rPr>
                <w:rFonts w:ascii="Times New Roman" w:hAnsi="Times New Roman" w:cs="Times New Roman"/>
                <w:szCs w:val="24"/>
                <w:lang w:val="en-GB"/>
              </w:rPr>
              <w:t>iELITE Youth Leaders interacting and exchanging with representatives of overseas anti-corruption agencies</w:t>
            </w:r>
          </w:p>
        </w:tc>
      </w:tr>
      <w:tr w:rsidR="00855515" w:rsidRPr="00F92729" w14:paraId="7A6DA976" w14:textId="77777777" w:rsidTr="001A4C3C">
        <w:tc>
          <w:tcPr>
            <w:tcW w:w="8494" w:type="dxa"/>
            <w:tcBorders>
              <w:left w:val="nil"/>
              <w:bottom w:val="nil"/>
              <w:right w:val="nil"/>
            </w:tcBorders>
          </w:tcPr>
          <w:p w14:paraId="624489F7"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3103B9F" w14:textId="77777777" w:rsidTr="001A4C3C">
        <w:tblPrEx>
          <w:tblBorders>
            <w:left w:val="none" w:sz="0" w:space="0" w:color="auto"/>
            <w:right w:val="none" w:sz="0" w:space="0" w:color="auto"/>
          </w:tblBorders>
        </w:tblPrEx>
        <w:tc>
          <w:tcPr>
            <w:tcW w:w="8494" w:type="dxa"/>
            <w:tcBorders>
              <w:top w:val="nil"/>
              <w:left w:val="nil"/>
              <w:bottom w:val="single" w:sz="4" w:space="0" w:color="auto"/>
              <w:right w:val="nil"/>
            </w:tcBorders>
          </w:tcPr>
          <w:p w14:paraId="5C0B00D0"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noProof/>
              </w:rPr>
              <w:lastRenderedPageBreak/>
              <w:drawing>
                <wp:anchor distT="0" distB="0" distL="114300" distR="114300" simplePos="0" relativeHeight="251748352" behindDoc="1" locked="0" layoutInCell="1" allowOverlap="1" wp14:anchorId="6D8B5DF2" wp14:editId="169FED5A">
                  <wp:simplePos x="0" y="0"/>
                  <wp:positionH relativeFrom="column">
                    <wp:posOffset>-62230</wp:posOffset>
                  </wp:positionH>
                  <wp:positionV relativeFrom="paragraph">
                    <wp:posOffset>1767840</wp:posOffset>
                  </wp:positionV>
                  <wp:extent cx="2647950" cy="1928495"/>
                  <wp:effectExtent l="0" t="0" r="0" b="0"/>
                  <wp:wrapTight wrapText="bothSides">
                    <wp:wrapPolygon edited="0">
                      <wp:start x="0" y="0"/>
                      <wp:lineTo x="0" y="21337"/>
                      <wp:lineTo x="21445" y="21337"/>
                      <wp:lineTo x="21445" y="0"/>
                      <wp:lineTo x="0" y="0"/>
                    </wp:wrapPolygon>
                  </wp:wrapTight>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47950" cy="1928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sz w:val="28"/>
                <w:szCs w:val="28"/>
              </w:rPr>
              <w:drawing>
                <wp:inline distT="0" distB="0" distL="0" distR="0" wp14:anchorId="1061407C" wp14:editId="7DF37DA8">
                  <wp:extent cx="2587403" cy="1729740"/>
                  <wp:effectExtent l="0" t="0" r="3810" b="3810"/>
                  <wp:docPr id="2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607675" cy="1743292"/>
                          </a:xfrm>
                          <a:prstGeom prst="rect">
                            <a:avLst/>
                          </a:prstGeom>
                          <a:noFill/>
                          <a:ln>
                            <a:noFill/>
                          </a:ln>
                        </pic:spPr>
                      </pic:pic>
                    </a:graphicData>
                  </a:graphic>
                </wp:inline>
              </w:drawing>
            </w:r>
            <w:r w:rsidRPr="00F92729">
              <w:rPr>
                <w:rFonts w:ascii="Times New Roman" w:hAnsi="Times New Roman" w:cs="Times New Roman"/>
                <w:noProof/>
                <w:spacing w:val="20"/>
                <w:sz w:val="28"/>
                <w:szCs w:val="28"/>
              </w:rPr>
              <w:drawing>
                <wp:inline distT="0" distB="0" distL="0" distR="0" wp14:anchorId="0128811C" wp14:editId="09EDB204">
                  <wp:extent cx="2606040" cy="1737360"/>
                  <wp:effectExtent l="0" t="0" r="3810" b="0"/>
                  <wp:docPr id="2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612453" cy="1741635"/>
                          </a:xfrm>
                          <a:prstGeom prst="rect">
                            <a:avLst/>
                          </a:prstGeom>
                          <a:noFill/>
                          <a:ln>
                            <a:noFill/>
                          </a:ln>
                        </pic:spPr>
                      </pic:pic>
                    </a:graphicData>
                  </a:graphic>
                </wp:inline>
              </w:drawing>
            </w:r>
          </w:p>
          <w:p w14:paraId="2D2B0999"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i/>
                <w:iCs/>
                <w:noProof/>
                <w:spacing w:val="20"/>
                <w:sz w:val="28"/>
                <w:szCs w:val="28"/>
                <w:lang w:val="en-GB"/>
              </w:rPr>
            </w:pPr>
          </w:p>
          <w:p w14:paraId="671C0AD8"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i/>
                <w:iCs/>
                <w:noProof/>
                <w:spacing w:val="20"/>
                <w:sz w:val="28"/>
                <w:szCs w:val="28"/>
                <w:lang w:val="en-GB"/>
              </w:rPr>
            </w:pPr>
          </w:p>
          <w:p w14:paraId="39D8FF9F"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color w:val="0000FF"/>
                <w:spacing w:val="20"/>
                <w:sz w:val="28"/>
                <w:szCs w:val="28"/>
                <w:lang w:val="en-GB"/>
              </w:rPr>
            </w:pPr>
            <w:r w:rsidRPr="00F92729">
              <w:rPr>
                <w:rFonts w:ascii="Times New Roman" w:hAnsi="Times New Roman" w:cs="Times New Roman"/>
                <w:szCs w:val="24"/>
                <w:lang w:val="en-GB"/>
              </w:rPr>
              <w:t>iELITE Youth Leaders visiting law enforcement agencies to learn about Hong Kong’s sound rule of law</w:t>
            </w:r>
          </w:p>
          <w:p w14:paraId="54D359F7"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color w:val="0000FF"/>
                <w:spacing w:val="20"/>
                <w:sz w:val="28"/>
                <w:szCs w:val="28"/>
                <w:lang w:val="en-GB"/>
              </w:rPr>
            </w:pPr>
          </w:p>
          <w:p w14:paraId="4B2F4573"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color w:val="0000FF"/>
                <w:spacing w:val="20"/>
                <w:sz w:val="28"/>
                <w:szCs w:val="28"/>
                <w:lang w:val="en-GB"/>
              </w:rPr>
            </w:pPr>
          </w:p>
          <w:p w14:paraId="6F883C1E"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color w:val="0000FF"/>
                <w:spacing w:val="20"/>
                <w:sz w:val="28"/>
                <w:szCs w:val="28"/>
                <w:lang w:val="en-GB"/>
              </w:rPr>
            </w:pPr>
          </w:p>
          <w:p w14:paraId="587747F4" w14:textId="77777777" w:rsidR="00855515" w:rsidRPr="00F92729" w:rsidRDefault="00855515" w:rsidP="00D215CF">
            <w:pPr>
              <w:adjustRightInd w:val="0"/>
              <w:snapToGrid w:val="0"/>
              <w:spacing w:afterLines="20" w:after="48"/>
              <w:jc w:val="both"/>
              <w:textAlignment w:val="baseline"/>
              <w:rPr>
                <w:rFonts w:ascii="Times New Roman" w:hAnsi="Times New Roman" w:cs="Times New Roman"/>
                <w:noProof/>
                <w:spacing w:val="20"/>
                <w:sz w:val="28"/>
                <w:szCs w:val="28"/>
                <w:lang w:val="en-GB"/>
              </w:rPr>
            </w:pPr>
          </w:p>
        </w:tc>
      </w:tr>
      <w:tr w:rsidR="00855515" w:rsidRPr="00F92729" w14:paraId="455D447C" w14:textId="77777777" w:rsidTr="001A4C3C">
        <w:tc>
          <w:tcPr>
            <w:tcW w:w="8494" w:type="dxa"/>
            <w:tcBorders>
              <w:left w:val="nil"/>
              <w:bottom w:val="nil"/>
              <w:right w:val="nil"/>
            </w:tcBorders>
          </w:tcPr>
          <w:p w14:paraId="50CC36C0"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A797160" w14:textId="77777777" w:rsidTr="001A4C3C">
        <w:tc>
          <w:tcPr>
            <w:tcW w:w="8494" w:type="dxa"/>
            <w:tcBorders>
              <w:top w:val="nil"/>
              <w:left w:val="nil"/>
              <w:bottom w:val="nil"/>
              <w:right w:val="nil"/>
            </w:tcBorders>
          </w:tcPr>
          <w:p w14:paraId="26190FA2" w14:textId="57DD35F0"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noProof/>
                <w:spacing w:val="20"/>
              </w:rPr>
              <w:drawing>
                <wp:anchor distT="0" distB="0" distL="114300" distR="114300" simplePos="0" relativeHeight="251705344" behindDoc="1" locked="0" layoutInCell="1" allowOverlap="1" wp14:anchorId="7ED308AF" wp14:editId="010126FD">
                  <wp:simplePos x="0" y="0"/>
                  <wp:positionH relativeFrom="column">
                    <wp:posOffset>2452370</wp:posOffset>
                  </wp:positionH>
                  <wp:positionV relativeFrom="paragraph">
                    <wp:posOffset>24130</wp:posOffset>
                  </wp:positionV>
                  <wp:extent cx="2752725" cy="1835785"/>
                  <wp:effectExtent l="0" t="0" r="9525" b="0"/>
                  <wp:wrapTight wrapText="bothSides">
                    <wp:wrapPolygon edited="0">
                      <wp:start x="0" y="0"/>
                      <wp:lineTo x="0" y="21294"/>
                      <wp:lineTo x="21525" y="21294"/>
                      <wp:lineTo x="21525" y="0"/>
                      <wp:lineTo x="0" y="0"/>
                    </wp:wrapPolygon>
                  </wp:wrapTight>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52725" cy="1835785"/>
                          </a:xfrm>
                          <a:prstGeom prst="rect">
                            <a:avLst/>
                          </a:prstGeom>
                          <a:noFill/>
                          <a:ln>
                            <a:noFill/>
                          </a:ln>
                        </pic:spPr>
                      </pic:pic>
                    </a:graphicData>
                  </a:graphic>
                </wp:anchor>
              </w:drawing>
            </w:r>
            <w:r w:rsidRPr="00F92729">
              <w:rPr>
                <w:rFonts w:ascii="Times New Roman" w:hAnsi="Times New Roman" w:cs="Times New Roman"/>
                <w:noProof/>
                <w:spacing w:val="20"/>
                <w:sz w:val="28"/>
                <w:szCs w:val="28"/>
              </w:rPr>
              <w:drawing>
                <wp:anchor distT="0" distB="0" distL="114300" distR="114300" simplePos="0" relativeHeight="251706368" behindDoc="1" locked="0" layoutInCell="1" allowOverlap="1" wp14:anchorId="24416817" wp14:editId="7C430C53">
                  <wp:simplePos x="0" y="0"/>
                  <wp:positionH relativeFrom="column">
                    <wp:posOffset>-2540</wp:posOffset>
                  </wp:positionH>
                  <wp:positionV relativeFrom="paragraph">
                    <wp:posOffset>24130</wp:posOffset>
                  </wp:positionV>
                  <wp:extent cx="2439816" cy="1828800"/>
                  <wp:effectExtent l="0" t="0" r="0" b="0"/>
                  <wp:wrapTight wrapText="bothSides">
                    <wp:wrapPolygon edited="0">
                      <wp:start x="0" y="0"/>
                      <wp:lineTo x="0" y="21375"/>
                      <wp:lineTo x="21420" y="21375"/>
                      <wp:lineTo x="21420" y="0"/>
                      <wp:lineTo x="0" y="0"/>
                    </wp:wrapPolygon>
                  </wp:wrapTight>
                  <wp:docPr id="28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39816" cy="1828800"/>
                          </a:xfrm>
                          <a:prstGeom prst="rect">
                            <a:avLst/>
                          </a:prstGeom>
                          <a:noFill/>
                          <a:ln>
                            <a:noFill/>
                          </a:ln>
                        </pic:spPr>
                      </pic:pic>
                    </a:graphicData>
                  </a:graphic>
                </wp:anchor>
              </w:drawing>
            </w:r>
            <w:r w:rsidRPr="00F92729">
              <w:rPr>
                <w:rFonts w:ascii="Times New Roman" w:hAnsi="Times New Roman" w:cs="Times New Roman"/>
                <w:szCs w:val="24"/>
                <w:lang w:val="en-GB"/>
              </w:rPr>
              <w:t>iELITE Youth Leaders assisting in</w:t>
            </w:r>
            <w:r w:rsidR="00BA5D5B" w:rsidRPr="00F92729">
              <w:rPr>
                <w:rFonts w:ascii="Times New Roman" w:hAnsi="Times New Roman" w:cs="Times New Roman"/>
                <w:szCs w:val="24"/>
                <w:lang w:val="en-GB"/>
              </w:rPr>
              <w:t xml:space="preserve"> the</w:t>
            </w:r>
            <w:r w:rsidRPr="00F92729">
              <w:rPr>
                <w:rFonts w:ascii="Times New Roman" w:hAnsi="Times New Roman" w:cs="Times New Roman"/>
                <w:szCs w:val="24"/>
                <w:lang w:val="en-GB"/>
              </w:rPr>
              <w:t xml:space="preserve"> ICAC’s publicity and education programmes</w:t>
            </w:r>
          </w:p>
        </w:tc>
      </w:tr>
      <w:tr w:rsidR="00855515" w:rsidRPr="00F92729" w14:paraId="4D68BDEC" w14:textId="77777777" w:rsidTr="001A4C3C">
        <w:tc>
          <w:tcPr>
            <w:tcW w:w="8494" w:type="dxa"/>
            <w:tcBorders>
              <w:top w:val="nil"/>
              <w:left w:val="nil"/>
              <w:right w:val="nil"/>
            </w:tcBorders>
          </w:tcPr>
          <w:p w14:paraId="0FFF3A35"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8"/>
                <w:szCs w:val="8"/>
                <w:lang w:val="en-GB"/>
              </w:rPr>
            </w:pPr>
          </w:p>
        </w:tc>
      </w:tr>
    </w:tbl>
    <w:p w14:paraId="464AE931" w14:textId="77777777" w:rsidR="00855515" w:rsidRPr="00F92729" w:rsidRDefault="00855515" w:rsidP="00FF369F">
      <w:pPr>
        <w:pStyle w:val="BodyText"/>
        <w:tabs>
          <w:tab w:val="left" w:pos="265"/>
        </w:tabs>
        <w:overflowPunct w:val="0"/>
        <w:snapToGrid w:val="0"/>
        <w:spacing w:line="240" w:lineRule="auto"/>
        <w:rPr>
          <w:sz w:val="28"/>
          <w:szCs w:val="28"/>
          <w:lang w:val="en-GB"/>
        </w:rPr>
      </w:pPr>
    </w:p>
    <w:p w14:paraId="42E0CA34" w14:textId="77777777" w:rsidR="00855515" w:rsidRPr="00F92729" w:rsidRDefault="00855515" w:rsidP="000254A2">
      <w:pPr>
        <w:pStyle w:val="ReParagraph"/>
        <w:widowControl/>
        <w:tabs>
          <w:tab w:val="left" w:pos="1080"/>
        </w:tabs>
        <w:adjustRightInd/>
        <w:spacing w:before="0" w:after="0"/>
        <w:rPr>
          <w:color w:val="000000"/>
          <w:sz w:val="28"/>
          <w:szCs w:val="28"/>
        </w:rPr>
      </w:pPr>
      <w:r w:rsidRPr="00F92729">
        <w:rPr>
          <w:sz w:val="28"/>
          <w:szCs w:val="28"/>
        </w:rPr>
        <w:t>Through the “</w:t>
      </w:r>
      <w:hyperlink r:id="rId183" w:history="1">
        <w:r w:rsidRPr="00F92729">
          <w:rPr>
            <w:rStyle w:val="Hyperlink"/>
            <w:szCs w:val="28"/>
          </w:rPr>
          <w:t>iTeen Leadership Programme</w:t>
        </w:r>
      </w:hyperlink>
      <w:r w:rsidRPr="00F92729">
        <w:rPr>
          <w:sz w:val="28"/>
          <w:szCs w:val="28"/>
        </w:rPr>
        <w:t>” and “</w:t>
      </w:r>
      <w:hyperlink r:id="rId184" w:anchor="ICAC%20Ambassador%20Programme%20&amp;amp;%20i-League" w:history="1">
        <w:r w:rsidRPr="00F92729">
          <w:rPr>
            <w:rStyle w:val="Hyperlink"/>
            <w:szCs w:val="28"/>
          </w:rPr>
          <w:t>ICAC Ambassador Programme</w:t>
        </w:r>
      </w:hyperlink>
      <w:r w:rsidRPr="00F92729">
        <w:rPr>
          <w:sz w:val="28"/>
          <w:szCs w:val="28"/>
        </w:rPr>
        <w:t xml:space="preserve">”, the ICAC recruited senior secondary and tertiary students to organise on-campus integrity promotion activities and encouraged them to unleash their creativity in promoting probity messages to their peers. Moreover, </w:t>
      </w:r>
      <w:hyperlink r:id="rId185" w:history="1">
        <w:r w:rsidRPr="00F92729">
          <w:rPr>
            <w:rStyle w:val="Hyperlink"/>
            <w:szCs w:val="28"/>
          </w:rPr>
          <w:t>interactive drama performances</w:t>
        </w:r>
      </w:hyperlink>
      <w:r w:rsidRPr="00F92729">
        <w:rPr>
          <w:sz w:val="28"/>
          <w:szCs w:val="28"/>
        </w:rPr>
        <w:t xml:space="preserve"> and talks on personal ethics and anti-corruption laws were arranged for secondary and tertiary students </w:t>
      </w:r>
      <w:r w:rsidRPr="00F92729">
        <w:rPr>
          <w:color w:val="000000"/>
          <w:sz w:val="28"/>
          <w:szCs w:val="28"/>
        </w:rPr>
        <w:t>to hammer home law-abidingness and integrity messages.</w:t>
      </w:r>
    </w:p>
    <w:p w14:paraId="44B9F8B8" w14:textId="77777777" w:rsidR="00855515" w:rsidRPr="00F92729" w:rsidRDefault="00855515" w:rsidP="00FF369F">
      <w:pPr>
        <w:pStyle w:val="ReParagraph"/>
        <w:widowControl/>
        <w:tabs>
          <w:tab w:val="left" w:pos="1080"/>
        </w:tabs>
        <w:adjustRightInd/>
        <w:spacing w:before="0" w:after="0"/>
        <w:rPr>
          <w:color w:val="000000"/>
          <w:sz w:val="28"/>
          <w:szCs w:val="28"/>
        </w:rPr>
      </w:pPr>
    </w:p>
    <w:p w14:paraId="2D877DCA" w14:textId="77777777" w:rsidR="00855515" w:rsidRPr="00F92729" w:rsidRDefault="00855515" w:rsidP="00FF369F">
      <w:pPr>
        <w:pStyle w:val="ReParagraph"/>
        <w:widowControl/>
        <w:tabs>
          <w:tab w:val="left" w:pos="1080"/>
        </w:tabs>
        <w:adjustRightInd/>
        <w:spacing w:before="0" w:after="0"/>
        <w:rPr>
          <w:color w:val="000000"/>
          <w:sz w:val="28"/>
          <w:szCs w:val="28"/>
        </w:rPr>
      </w:pPr>
    </w:p>
    <w:p w14:paraId="41F18B25" w14:textId="77777777" w:rsidR="00855515" w:rsidRPr="00F92729" w:rsidRDefault="00855515" w:rsidP="00FF369F">
      <w:pPr>
        <w:pStyle w:val="ReParagraph"/>
        <w:widowControl/>
        <w:tabs>
          <w:tab w:val="left" w:pos="1080"/>
        </w:tabs>
        <w:adjustRightInd/>
        <w:spacing w:before="0" w:after="0"/>
        <w:rPr>
          <w:color w:val="000000"/>
          <w:sz w:val="28"/>
          <w:szCs w:val="28"/>
        </w:rPr>
      </w:pPr>
    </w:p>
    <w:p w14:paraId="6A73DF55" w14:textId="77777777" w:rsidR="00855515" w:rsidRPr="00F92729" w:rsidRDefault="00855515" w:rsidP="00FF369F">
      <w:pPr>
        <w:pStyle w:val="ReParagraph"/>
        <w:widowControl/>
        <w:tabs>
          <w:tab w:val="left" w:pos="1080"/>
        </w:tabs>
        <w:adjustRightInd/>
        <w:spacing w:before="0" w:after="0"/>
        <w:rPr>
          <w:color w:val="000000"/>
          <w:sz w:val="28"/>
          <w:szCs w:val="28"/>
        </w:rPr>
      </w:pPr>
    </w:p>
    <w:p w14:paraId="7A4BB85C" w14:textId="77777777" w:rsidR="00855515" w:rsidRPr="00F92729" w:rsidRDefault="00855515" w:rsidP="00FF369F">
      <w:pPr>
        <w:pStyle w:val="ReParagraph"/>
        <w:widowControl/>
        <w:tabs>
          <w:tab w:val="left" w:pos="1080"/>
        </w:tabs>
        <w:adjustRightInd/>
        <w:spacing w:before="0" w:after="0"/>
        <w:rPr>
          <w:color w:val="000000"/>
          <w:sz w:val="28"/>
          <w:szCs w:val="28"/>
        </w:rPr>
      </w:pPr>
    </w:p>
    <w:p w14:paraId="45ECA49F" w14:textId="77777777" w:rsidR="00855515" w:rsidRPr="00F92729" w:rsidRDefault="00855515" w:rsidP="00FF369F">
      <w:pPr>
        <w:pStyle w:val="ReParagraph"/>
        <w:widowControl/>
        <w:tabs>
          <w:tab w:val="left" w:pos="1080"/>
        </w:tabs>
        <w:adjustRightInd/>
        <w:spacing w:before="0" w:after="0"/>
        <w:rPr>
          <w:color w:val="000000"/>
          <w:sz w:val="28"/>
          <w:szCs w:val="28"/>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6155FEFF" w14:textId="77777777" w:rsidTr="005B11FF">
        <w:tc>
          <w:tcPr>
            <w:tcW w:w="8494" w:type="dxa"/>
            <w:tcBorders>
              <w:bottom w:val="nil"/>
            </w:tcBorders>
          </w:tcPr>
          <w:p w14:paraId="227443B3"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B88F215" w14:textId="77777777" w:rsidTr="00E3788B">
        <w:trPr>
          <w:trHeight w:val="7323"/>
        </w:trPr>
        <w:tc>
          <w:tcPr>
            <w:tcW w:w="8494" w:type="dxa"/>
            <w:tcBorders>
              <w:top w:val="nil"/>
              <w:bottom w:val="nil"/>
            </w:tcBorders>
          </w:tcPr>
          <w:p w14:paraId="3B2455BA"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sz w:val="28"/>
                <w:szCs w:val="28"/>
              </w:rPr>
              <w:drawing>
                <wp:inline distT="0" distB="0" distL="0" distR="0" wp14:anchorId="333CCCEB" wp14:editId="3E8E1FE0">
                  <wp:extent cx="2457450" cy="1847850"/>
                  <wp:effectExtent l="0" t="0" r="0" b="0"/>
                  <wp:docPr id="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57450" cy="1847850"/>
                          </a:xfrm>
                          <a:prstGeom prst="rect">
                            <a:avLst/>
                          </a:prstGeom>
                          <a:noFill/>
                          <a:ln>
                            <a:noFill/>
                          </a:ln>
                        </pic:spPr>
                      </pic:pic>
                    </a:graphicData>
                  </a:graphic>
                </wp:inline>
              </w:drawing>
            </w:r>
            <w:r w:rsidRPr="00F92729">
              <w:rPr>
                <w:rFonts w:ascii="Times New Roman" w:hAnsi="Times New Roman" w:cs="Times New Roman"/>
                <w:noProof/>
                <w:spacing w:val="20"/>
                <w:sz w:val="28"/>
                <w:szCs w:val="28"/>
              </w:rPr>
              <w:drawing>
                <wp:inline distT="0" distB="0" distL="0" distR="0" wp14:anchorId="6D69994E" wp14:editId="072B49BD">
                  <wp:extent cx="2766060" cy="1844040"/>
                  <wp:effectExtent l="0" t="0" r="0" b="3810"/>
                  <wp:docPr id="2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66060" cy="1844040"/>
                          </a:xfrm>
                          <a:prstGeom prst="rect">
                            <a:avLst/>
                          </a:prstGeom>
                          <a:noFill/>
                          <a:ln>
                            <a:noFill/>
                          </a:ln>
                        </pic:spPr>
                      </pic:pic>
                    </a:graphicData>
                  </a:graphic>
                </wp:inline>
              </w:drawing>
            </w:r>
          </w:p>
          <w:p w14:paraId="7BF99948"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07392" behindDoc="1" locked="0" layoutInCell="1" allowOverlap="1" wp14:anchorId="22B889A4" wp14:editId="1C8511FA">
                  <wp:simplePos x="0" y="0"/>
                  <wp:positionH relativeFrom="column">
                    <wp:posOffset>2480310</wp:posOffset>
                  </wp:positionH>
                  <wp:positionV relativeFrom="paragraph">
                    <wp:posOffset>129540</wp:posOffset>
                  </wp:positionV>
                  <wp:extent cx="2418080" cy="2567305"/>
                  <wp:effectExtent l="0" t="0" r="1270" b="4445"/>
                  <wp:wrapTight wrapText="bothSides">
                    <wp:wrapPolygon edited="0">
                      <wp:start x="0" y="0"/>
                      <wp:lineTo x="0" y="21477"/>
                      <wp:lineTo x="21441" y="21477"/>
                      <wp:lineTo x="21441" y="0"/>
                      <wp:lineTo x="0" y="0"/>
                    </wp:wrapPolygon>
                  </wp:wrapTight>
                  <wp:docPr id="217"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F40E18-82BD-45BB-A811-39B0A1188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F40E18-82BD-45BB-A811-39B0A118894D}"/>
                              </a:ext>
                            </a:extLst>
                          </pic:cNvPr>
                          <pic:cNvPicPr>
                            <a:picLocks noChangeAspect="1"/>
                          </pic:cNvPicPr>
                        </pic:nvPicPr>
                        <pic:blipFill rotWithShape="1">
                          <a:blip r:embed="rId188" cstate="print">
                            <a:extLst>
                              <a:ext uri="{28A0092B-C50C-407E-A947-70E740481C1C}">
                                <a14:useLocalDpi xmlns:a14="http://schemas.microsoft.com/office/drawing/2010/main" val="0"/>
                              </a:ext>
                            </a:extLst>
                          </a:blip>
                          <a:srcRect t="25443" b="25505"/>
                          <a:stretch/>
                        </pic:blipFill>
                        <pic:spPr>
                          <a:xfrm>
                            <a:off x="0" y="0"/>
                            <a:ext cx="2418080" cy="2567305"/>
                          </a:xfrm>
                          <a:prstGeom prst="rect">
                            <a:avLst/>
                          </a:prstGeom>
                        </pic:spPr>
                      </pic:pic>
                    </a:graphicData>
                  </a:graphic>
                  <wp14:sizeRelH relativeFrom="margin">
                    <wp14:pctWidth>0</wp14:pctWidth>
                  </wp14:sizeRelH>
                  <wp14:sizeRelV relativeFrom="margin">
                    <wp14:pctHeight>0</wp14:pctHeight>
                  </wp14:sizeRelV>
                </wp:anchor>
              </w:drawing>
            </w:r>
          </w:p>
          <w:p w14:paraId="317A61C2"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08416" behindDoc="1" locked="0" layoutInCell="1" allowOverlap="1" wp14:anchorId="380F5C8B" wp14:editId="405E073B">
                  <wp:simplePos x="0" y="0"/>
                  <wp:positionH relativeFrom="column">
                    <wp:posOffset>-8890</wp:posOffset>
                  </wp:positionH>
                  <wp:positionV relativeFrom="paragraph">
                    <wp:posOffset>100330</wp:posOffset>
                  </wp:positionV>
                  <wp:extent cx="2764790" cy="2078990"/>
                  <wp:effectExtent l="0" t="0" r="0" b="0"/>
                  <wp:wrapTight wrapText="bothSides">
                    <wp:wrapPolygon edited="0">
                      <wp:start x="0" y="21600"/>
                      <wp:lineTo x="21431" y="21600"/>
                      <wp:lineTo x="21431" y="224"/>
                      <wp:lineTo x="0" y="224"/>
                      <wp:lineTo x="0" y="21600"/>
                    </wp:wrapPolygon>
                  </wp:wrapTight>
                  <wp:docPr id="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276479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51A08"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41C4747B"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28B568C7"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528168D1"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499F018D"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740B6013"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7371C1A5"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6E1EC3CF"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i/>
                <w:iCs/>
                <w:color w:val="000000"/>
                <w:spacing w:val="20"/>
                <w:sz w:val="28"/>
                <w:szCs w:val="28"/>
                <w:lang w:val="en-GB"/>
              </w:rPr>
            </w:pPr>
          </w:p>
          <w:p w14:paraId="2D4AD98E" w14:textId="77777777" w:rsidR="00855515" w:rsidRPr="00F92729" w:rsidRDefault="00855515" w:rsidP="005B11FF">
            <w:pPr>
              <w:adjustRightInd w:val="0"/>
              <w:snapToGrid w:val="0"/>
              <w:spacing w:afterLines="20" w:after="48" w:line="276" w:lineRule="auto"/>
              <w:jc w:val="both"/>
              <w:textAlignment w:val="baseline"/>
              <w:rPr>
                <w:rFonts w:ascii="Times New Roman" w:eastAsia="PMingLiU" w:hAnsi="Times New Roman" w:cs="Times New Roman"/>
                <w:i/>
                <w:iCs/>
                <w:color w:val="000000"/>
                <w:spacing w:val="20"/>
                <w:sz w:val="28"/>
                <w:szCs w:val="28"/>
                <w:lang w:val="en-GB"/>
              </w:rPr>
            </w:pPr>
          </w:p>
        </w:tc>
      </w:tr>
      <w:tr w:rsidR="00855515" w:rsidRPr="00F92729" w14:paraId="22AB83CD" w14:textId="77777777" w:rsidTr="005B11FF">
        <w:tc>
          <w:tcPr>
            <w:tcW w:w="8494" w:type="dxa"/>
            <w:tcBorders>
              <w:top w:val="nil"/>
              <w:bottom w:val="nil"/>
            </w:tcBorders>
          </w:tcPr>
          <w:p w14:paraId="3FBBCCC5"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szCs w:val="24"/>
                <w:lang w:val="en-GB"/>
              </w:rPr>
              <w:t>ICAC Ambassadors unleashing their creativity in organising face-to-face and online integrity promotion activities for their peers</w:t>
            </w:r>
          </w:p>
        </w:tc>
      </w:tr>
      <w:tr w:rsidR="00855515" w:rsidRPr="00F92729" w14:paraId="01FA8D4A" w14:textId="77777777" w:rsidTr="005B11FF">
        <w:tc>
          <w:tcPr>
            <w:tcW w:w="8494" w:type="dxa"/>
            <w:tcBorders>
              <w:top w:val="nil"/>
            </w:tcBorders>
          </w:tcPr>
          <w:p w14:paraId="28EC07F8"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34591FEF" w14:textId="77777777" w:rsidTr="00AF6877">
        <w:trPr>
          <w:trHeight w:val="4095"/>
        </w:trPr>
        <w:tc>
          <w:tcPr>
            <w:tcW w:w="8494" w:type="dxa"/>
            <w:tcBorders>
              <w:bottom w:val="nil"/>
            </w:tcBorders>
          </w:tcPr>
          <w:p w14:paraId="040AFB58" w14:textId="77777777" w:rsidR="00855515" w:rsidRPr="00F92729" w:rsidRDefault="00855515" w:rsidP="007D0C99">
            <w:pPr>
              <w:spacing w:line="276" w:lineRule="auto"/>
              <w:jc w:val="both"/>
              <w:rPr>
                <w:rFonts w:ascii="Times New Roman" w:hAnsi="Times New Roman" w:cs="Times New Roman"/>
                <w:noProof/>
                <w:spacing w:val="20"/>
                <w:sz w:val="28"/>
                <w:szCs w:val="28"/>
                <w:lang w:val="en-GB"/>
              </w:rPr>
            </w:pPr>
            <w:r w:rsidRPr="00F92729">
              <w:rPr>
                <w:rFonts w:ascii="Times New Roman" w:eastAsia="PMingLiU" w:hAnsi="Times New Roman" w:cs="Times New Roman"/>
                <w:noProof/>
                <w:spacing w:val="20"/>
                <w14:numSpacing w14:val="proportional"/>
              </w:rPr>
              <w:drawing>
                <wp:anchor distT="0" distB="0" distL="114300" distR="114300" simplePos="0" relativeHeight="251709440" behindDoc="0" locked="0" layoutInCell="1" allowOverlap="1" wp14:anchorId="724827E4" wp14:editId="552F3E47">
                  <wp:simplePos x="0" y="0"/>
                  <wp:positionH relativeFrom="column">
                    <wp:posOffset>3554095</wp:posOffset>
                  </wp:positionH>
                  <wp:positionV relativeFrom="paragraph">
                    <wp:posOffset>45720</wp:posOffset>
                  </wp:positionV>
                  <wp:extent cx="1663700" cy="2495550"/>
                  <wp:effectExtent l="0" t="0" r="0" b="0"/>
                  <wp:wrapThrough wrapText="bothSides">
                    <wp:wrapPolygon edited="0">
                      <wp:start x="0" y="0"/>
                      <wp:lineTo x="0" y="21435"/>
                      <wp:lineTo x="21270" y="21435"/>
                      <wp:lineTo x="21270" y="0"/>
                      <wp:lineTo x="0" y="0"/>
                    </wp:wrapPolygon>
                  </wp:wrapThrough>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6370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noProof/>
                <w:spacing w:val="20"/>
                <w14:numSpacing w14:val="proportional"/>
              </w:rPr>
              <w:drawing>
                <wp:anchor distT="0" distB="0" distL="114300" distR="114300" simplePos="0" relativeHeight="251710464" behindDoc="0" locked="0" layoutInCell="1" allowOverlap="1" wp14:anchorId="10750BBA" wp14:editId="754FA18E">
                  <wp:simplePos x="0" y="0"/>
                  <wp:positionH relativeFrom="column">
                    <wp:posOffset>-72390</wp:posOffset>
                  </wp:positionH>
                  <wp:positionV relativeFrom="paragraph">
                    <wp:posOffset>83820</wp:posOffset>
                  </wp:positionV>
                  <wp:extent cx="3493135" cy="2438400"/>
                  <wp:effectExtent l="0" t="0" r="0" b="0"/>
                  <wp:wrapNone/>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919" r="5960" b="6630"/>
                          <a:stretch/>
                        </pic:blipFill>
                        <pic:spPr bwMode="auto">
                          <a:xfrm>
                            <a:off x="0" y="0"/>
                            <a:ext cx="3493135"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5515" w:rsidRPr="00F92729" w14:paraId="3C64C306" w14:textId="77777777" w:rsidTr="00AF6877">
        <w:tc>
          <w:tcPr>
            <w:tcW w:w="8494" w:type="dxa"/>
            <w:tcBorders>
              <w:top w:val="nil"/>
            </w:tcBorders>
          </w:tcPr>
          <w:p w14:paraId="5A2AF0CD" w14:textId="77777777" w:rsidR="00855515" w:rsidRPr="00F92729" w:rsidRDefault="00855515" w:rsidP="005B11FF">
            <w:pPr>
              <w:spacing w:line="276" w:lineRule="auto"/>
              <w:jc w:val="both"/>
              <w:rPr>
                <w:rFonts w:ascii="Times New Roman" w:eastAsia="PMingLiU" w:hAnsi="Times New Roman" w:cs="Times New Roman"/>
                <w:noProof/>
                <w:spacing w:val="20"/>
                <w:lang w:val="en-GB"/>
                <w14:numSpacing w14:val="proportional"/>
              </w:rPr>
            </w:pPr>
            <w:r w:rsidRPr="00F92729">
              <w:rPr>
                <w:rFonts w:ascii="Times New Roman" w:hAnsi="Times New Roman" w:cs="Times New Roman"/>
                <w:szCs w:val="24"/>
                <w:lang w:val="en-GB"/>
              </w:rPr>
              <w:t>ICAC Ambassadors from 19 tertiary education institutions attending leadership training to build up team spirit</w:t>
            </w:r>
          </w:p>
        </w:tc>
      </w:tr>
      <w:tr w:rsidR="00855515" w:rsidRPr="00F92729" w14:paraId="45B48B95" w14:textId="77777777" w:rsidTr="005B11FF">
        <w:tc>
          <w:tcPr>
            <w:tcW w:w="8494" w:type="dxa"/>
            <w:tcBorders>
              <w:bottom w:val="nil"/>
            </w:tcBorders>
          </w:tcPr>
          <w:p w14:paraId="009A978C"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1D68E7B6" w14:textId="77777777" w:rsidTr="005B11FF">
        <w:tc>
          <w:tcPr>
            <w:tcW w:w="8494" w:type="dxa"/>
            <w:tcBorders>
              <w:top w:val="nil"/>
              <w:bottom w:val="nil"/>
            </w:tcBorders>
          </w:tcPr>
          <w:p w14:paraId="3A5BB609"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sz w:val="28"/>
                <w:szCs w:val="28"/>
              </w:rPr>
              <w:lastRenderedPageBreak/>
              <w:drawing>
                <wp:anchor distT="0" distB="0" distL="114300" distR="114300" simplePos="0" relativeHeight="251714560" behindDoc="1" locked="0" layoutInCell="1" allowOverlap="1" wp14:anchorId="0AF5AD44" wp14:editId="0E04B3BE">
                  <wp:simplePos x="0" y="0"/>
                  <wp:positionH relativeFrom="column">
                    <wp:posOffset>-8890</wp:posOffset>
                  </wp:positionH>
                  <wp:positionV relativeFrom="paragraph">
                    <wp:posOffset>1775460</wp:posOffset>
                  </wp:positionV>
                  <wp:extent cx="2611755" cy="1638300"/>
                  <wp:effectExtent l="0" t="0" r="0" b="0"/>
                  <wp:wrapTight wrapText="bothSides">
                    <wp:wrapPolygon edited="0">
                      <wp:start x="0" y="0"/>
                      <wp:lineTo x="0" y="21349"/>
                      <wp:lineTo x="21427" y="21349"/>
                      <wp:lineTo x="21427" y="0"/>
                      <wp:lineTo x="0" y="0"/>
                    </wp:wrapPolygon>
                  </wp:wrapTight>
                  <wp:docPr id="221" name="图片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32CA0C-29D8-0089-C373-42083122BB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32CA0C-29D8-0089-C373-42083122BB77}"/>
                              </a:ext>
                            </a:extLst>
                          </pic:cNvPr>
                          <pic:cNvPicPr>
                            <a:picLocks noChangeAspect="1"/>
                          </pic:cNvPicPr>
                        </pic:nvPicPr>
                        <pic:blipFill rotWithShape="1">
                          <a:blip r:embed="rId192" cstate="print">
                            <a:extLst>
                              <a:ext uri="{28A0092B-C50C-407E-A947-70E740481C1C}">
                                <a14:useLocalDpi xmlns:a14="http://schemas.microsoft.com/office/drawing/2010/main" val="0"/>
                              </a:ext>
                            </a:extLst>
                          </a:blip>
                          <a:srcRect l="5973" t="18597"/>
                          <a:stretch/>
                        </pic:blipFill>
                        <pic:spPr bwMode="auto">
                          <a:xfrm>
                            <a:off x="0" y="0"/>
                            <a:ext cx="2611755" cy="1638300"/>
                          </a:xfrm>
                          <a:prstGeom prst="rect">
                            <a:avLst/>
                          </a:prstGeom>
                          <a:ln>
                            <a:noFill/>
                          </a:ln>
                          <a:extLst>
                            <a:ext uri="{53640926-AAD7-44D8-BBD7-CCE9431645EC}">
                              <a14:shadowObscured xmlns:a14="http://schemas.microsoft.com/office/drawing/2010/main"/>
                            </a:ext>
                          </a:extLst>
                        </pic:spPr>
                      </pic:pic>
                    </a:graphicData>
                  </a:graphic>
                </wp:anchor>
              </w:drawing>
            </w:r>
            <w:r w:rsidRPr="00F92729">
              <w:rPr>
                <w:rFonts w:ascii="Times New Roman" w:hAnsi="Times New Roman" w:cs="Times New Roman"/>
                <w:noProof/>
                <w:spacing w:val="20"/>
                <w:sz w:val="28"/>
                <w:szCs w:val="28"/>
              </w:rPr>
              <w:drawing>
                <wp:inline distT="0" distB="0" distL="0" distR="0" wp14:anchorId="65702FAD" wp14:editId="1BE1EDC5">
                  <wp:extent cx="2644140" cy="1744980"/>
                  <wp:effectExtent l="0" t="0" r="3810" b="7620"/>
                  <wp:docPr id="222" name="Google Shape;225;p27"/>
                  <wp:cNvGraphicFramePr/>
                  <a:graphic xmlns:a="http://schemas.openxmlformats.org/drawingml/2006/main">
                    <a:graphicData uri="http://schemas.openxmlformats.org/drawingml/2006/picture">
                      <pic:pic xmlns:pic="http://schemas.openxmlformats.org/drawingml/2006/picture">
                        <pic:nvPicPr>
                          <pic:cNvPr id="225" name="Google Shape;225;p27"/>
                          <pic:cNvPicPr preferRelativeResize="0"/>
                        </pic:nvPicPr>
                        <pic:blipFill rotWithShape="1">
                          <a:blip r:embed="rId193">
                            <a:alphaModFix/>
                          </a:blip>
                          <a:srcRect t="22788" r="29176"/>
                          <a:stretch/>
                        </pic:blipFill>
                        <pic:spPr bwMode="auto">
                          <a:xfrm>
                            <a:off x="0" y="0"/>
                            <a:ext cx="2644601" cy="1745284"/>
                          </a:xfrm>
                          <a:prstGeom prst="rect">
                            <a:avLst/>
                          </a:prstGeom>
                          <a:noFill/>
                          <a:ln>
                            <a:noFill/>
                          </a:ln>
                          <a:extLst>
                            <a:ext uri="{53640926-AAD7-44D8-BBD7-CCE9431645EC}">
                              <a14:shadowObscured xmlns:a14="http://schemas.microsoft.com/office/drawing/2010/main"/>
                            </a:ext>
                          </a:extLst>
                        </pic:spPr>
                      </pic:pic>
                    </a:graphicData>
                  </a:graphic>
                </wp:inline>
              </w:drawing>
            </w:r>
            <w:r w:rsidRPr="00F92729">
              <w:rPr>
                <w:rFonts w:ascii="Times New Roman" w:hAnsi="Times New Roman" w:cs="Times New Roman"/>
                <w:noProof/>
                <w:spacing w:val="20"/>
                <w:sz w:val="28"/>
                <w:szCs w:val="28"/>
              </w:rPr>
              <w:drawing>
                <wp:inline distT="0" distB="0" distL="0" distR="0" wp14:anchorId="456B63F3" wp14:editId="43E642C2">
                  <wp:extent cx="2446020" cy="1746387"/>
                  <wp:effectExtent l="0" t="0" r="0" b="6350"/>
                  <wp:docPr id="223" name="圖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57283" cy="1754429"/>
                          </a:xfrm>
                          <a:prstGeom prst="rect">
                            <a:avLst/>
                          </a:prstGeom>
                          <a:noFill/>
                          <a:ln>
                            <a:noFill/>
                          </a:ln>
                        </pic:spPr>
                      </pic:pic>
                    </a:graphicData>
                  </a:graphic>
                </wp:inline>
              </w:drawing>
            </w:r>
          </w:p>
          <w:p w14:paraId="6B635394"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13536" behindDoc="1" locked="0" layoutInCell="1" allowOverlap="1" wp14:anchorId="739BF260" wp14:editId="40AE4E47">
                  <wp:simplePos x="0" y="0"/>
                  <wp:positionH relativeFrom="column">
                    <wp:posOffset>2635250</wp:posOffset>
                  </wp:positionH>
                  <wp:positionV relativeFrom="paragraph">
                    <wp:posOffset>7620</wp:posOffset>
                  </wp:positionV>
                  <wp:extent cx="2172970" cy="1630680"/>
                  <wp:effectExtent l="0" t="0" r="0" b="7620"/>
                  <wp:wrapTight wrapText="bothSides">
                    <wp:wrapPolygon edited="0">
                      <wp:start x="0" y="0"/>
                      <wp:lineTo x="0" y="21449"/>
                      <wp:lineTo x="21398" y="21449"/>
                      <wp:lineTo x="21398" y="0"/>
                      <wp:lineTo x="0" y="0"/>
                    </wp:wrapPolygon>
                  </wp:wrapTight>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72970" cy="1630680"/>
                          </a:xfrm>
                          <a:prstGeom prst="rect">
                            <a:avLst/>
                          </a:prstGeom>
                          <a:noFill/>
                          <a:ln>
                            <a:noFill/>
                          </a:ln>
                        </pic:spPr>
                      </pic:pic>
                    </a:graphicData>
                  </a:graphic>
                </wp:anchor>
              </w:drawing>
            </w:r>
          </w:p>
          <w:p w14:paraId="5C8A4C93" w14:textId="77777777" w:rsidR="00855515" w:rsidRPr="00F92729" w:rsidRDefault="00855515" w:rsidP="005B11FF">
            <w:pPr>
              <w:jc w:val="both"/>
              <w:rPr>
                <w:rFonts w:ascii="Times New Roman" w:hAnsi="Times New Roman" w:cs="Times New Roman"/>
                <w:szCs w:val="24"/>
                <w:lang w:val="en-GB"/>
              </w:rPr>
            </w:pPr>
          </w:p>
          <w:p w14:paraId="40A88E53" w14:textId="77777777" w:rsidR="00855515" w:rsidRPr="00F92729" w:rsidRDefault="00855515" w:rsidP="005B11FF">
            <w:pPr>
              <w:ind w:right="-105"/>
              <w:rPr>
                <w:rFonts w:ascii="Times New Roman" w:hAnsi="Times New Roman" w:cs="Times New Roman"/>
                <w:i/>
                <w:iCs/>
                <w:color w:val="0000FF"/>
                <w:spacing w:val="20"/>
                <w:sz w:val="28"/>
                <w:szCs w:val="24"/>
                <w:lang w:val="en-GB"/>
              </w:rPr>
            </w:pPr>
          </w:p>
        </w:tc>
      </w:tr>
      <w:tr w:rsidR="00855515" w:rsidRPr="00F92729" w14:paraId="4D618C0B" w14:textId="77777777" w:rsidTr="00AF6877">
        <w:trPr>
          <w:trHeight w:val="80"/>
        </w:trPr>
        <w:tc>
          <w:tcPr>
            <w:tcW w:w="8494" w:type="dxa"/>
            <w:tcBorders>
              <w:top w:val="nil"/>
              <w:bottom w:val="nil"/>
            </w:tcBorders>
          </w:tcPr>
          <w:p w14:paraId="5C8DF7A0"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E890612" w14:textId="77777777" w:rsidTr="005B11FF">
        <w:tc>
          <w:tcPr>
            <w:tcW w:w="8494" w:type="dxa"/>
            <w:tcBorders>
              <w:top w:val="nil"/>
            </w:tcBorders>
          </w:tcPr>
          <w:p w14:paraId="32465072"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r w:rsidRPr="00F92729">
              <w:rPr>
                <w:rFonts w:ascii="Times New Roman" w:hAnsi="Times New Roman" w:cs="Times New Roman"/>
                <w:szCs w:val="24"/>
                <w:lang w:val="en-GB"/>
              </w:rPr>
              <w:t>iTeen Leaders organising on-campus activities to spread integrity messages to their peers</w:t>
            </w:r>
          </w:p>
        </w:tc>
      </w:tr>
      <w:tr w:rsidR="00855515" w:rsidRPr="00F92729" w14:paraId="4FBE1F1D" w14:textId="77777777" w:rsidTr="005B11FF">
        <w:tc>
          <w:tcPr>
            <w:tcW w:w="8494" w:type="dxa"/>
          </w:tcPr>
          <w:p w14:paraId="79BAC683" w14:textId="355BDBEF" w:rsidR="00855515" w:rsidRPr="00F92729" w:rsidRDefault="0021442B" w:rsidP="005B11FF">
            <w:pPr>
              <w:jc w:val="both"/>
              <w:rPr>
                <w:rFonts w:ascii="Times New Roman" w:hAnsi="Times New Roman" w:cs="Times New Roman"/>
                <w:i/>
                <w:iCs/>
                <w:color w:val="0000FF"/>
                <w:spacing w:val="20"/>
                <w:sz w:val="28"/>
                <w:szCs w:val="24"/>
                <w:lang w:val="en-GB"/>
              </w:rPr>
            </w:pPr>
            <w:r w:rsidRPr="00F92729">
              <w:rPr>
                <w:rFonts w:ascii="Times New Roman" w:hAnsi="Times New Roman" w:cs="Times New Roman"/>
                <w:noProof/>
                <w:spacing w:val="20"/>
              </w:rPr>
              <w:drawing>
                <wp:anchor distT="0" distB="0" distL="114300" distR="114300" simplePos="0" relativeHeight="251779072" behindDoc="0" locked="0" layoutInCell="1" allowOverlap="1" wp14:anchorId="6053CA46" wp14:editId="3B4C3483">
                  <wp:simplePos x="0" y="0"/>
                  <wp:positionH relativeFrom="column">
                    <wp:posOffset>2442210</wp:posOffset>
                  </wp:positionH>
                  <wp:positionV relativeFrom="paragraph">
                    <wp:posOffset>65405</wp:posOffset>
                  </wp:positionV>
                  <wp:extent cx="2771775" cy="1847850"/>
                  <wp:effectExtent l="0" t="0" r="9525" b="0"/>
                  <wp:wrapNone/>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anchor>
              </w:drawing>
            </w:r>
            <w:r w:rsidRPr="00F92729">
              <w:rPr>
                <w:rFonts w:ascii="Times New Roman" w:hAnsi="Times New Roman" w:cs="Times New Roman"/>
                <w:noProof/>
                <w:spacing w:val="20"/>
              </w:rPr>
              <w:drawing>
                <wp:anchor distT="0" distB="0" distL="114300" distR="114300" simplePos="0" relativeHeight="251780096" behindDoc="0" locked="0" layoutInCell="1" allowOverlap="1" wp14:anchorId="79FDC7F1" wp14:editId="12D71568">
                  <wp:simplePos x="0" y="0"/>
                  <wp:positionH relativeFrom="column">
                    <wp:posOffset>3810</wp:posOffset>
                  </wp:positionH>
                  <wp:positionV relativeFrom="paragraph">
                    <wp:posOffset>55880</wp:posOffset>
                  </wp:positionV>
                  <wp:extent cx="2377440" cy="1583690"/>
                  <wp:effectExtent l="0" t="0" r="3810" b="0"/>
                  <wp:wrapNone/>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77440" cy="1583690"/>
                          </a:xfrm>
                          <a:prstGeom prst="rect">
                            <a:avLst/>
                          </a:prstGeom>
                          <a:noFill/>
                          <a:ln>
                            <a:noFill/>
                          </a:ln>
                        </pic:spPr>
                      </pic:pic>
                    </a:graphicData>
                  </a:graphic>
                </wp:anchor>
              </w:drawing>
            </w:r>
          </w:p>
          <w:p w14:paraId="0D5E97F6" w14:textId="65B76FD8" w:rsidR="00855515" w:rsidRPr="00F92729" w:rsidRDefault="00855515" w:rsidP="005B11FF">
            <w:pPr>
              <w:spacing w:line="276" w:lineRule="auto"/>
              <w:jc w:val="both"/>
              <w:rPr>
                <w:rFonts w:ascii="Times New Roman" w:hAnsi="Times New Roman" w:cs="Times New Roman"/>
                <w:i/>
                <w:iCs/>
                <w:color w:val="0000FF"/>
                <w:spacing w:val="20"/>
                <w:sz w:val="28"/>
                <w:szCs w:val="24"/>
                <w:lang w:val="en-GB"/>
              </w:rPr>
            </w:pPr>
          </w:p>
          <w:p w14:paraId="54280069" w14:textId="634EC352" w:rsidR="0021442B" w:rsidRPr="00F92729" w:rsidRDefault="0021442B" w:rsidP="005B11FF">
            <w:pPr>
              <w:spacing w:line="276" w:lineRule="auto"/>
              <w:jc w:val="both"/>
              <w:rPr>
                <w:rFonts w:ascii="Times New Roman" w:hAnsi="Times New Roman" w:cs="Times New Roman"/>
                <w:szCs w:val="24"/>
                <w:lang w:val="en-GB"/>
              </w:rPr>
            </w:pPr>
          </w:p>
          <w:p w14:paraId="4FFAC09F" w14:textId="6DEF3AB2" w:rsidR="0021442B" w:rsidRPr="00F92729" w:rsidRDefault="0021442B" w:rsidP="005B11FF">
            <w:pPr>
              <w:spacing w:line="276" w:lineRule="auto"/>
              <w:jc w:val="both"/>
              <w:rPr>
                <w:rFonts w:ascii="Times New Roman" w:hAnsi="Times New Roman" w:cs="Times New Roman"/>
                <w:szCs w:val="24"/>
                <w:lang w:val="en-GB"/>
              </w:rPr>
            </w:pPr>
          </w:p>
          <w:p w14:paraId="150D5B63" w14:textId="2F2E78F7" w:rsidR="0021442B" w:rsidRPr="00F92729" w:rsidRDefault="0021442B" w:rsidP="005B11FF">
            <w:pPr>
              <w:spacing w:line="276" w:lineRule="auto"/>
              <w:jc w:val="both"/>
              <w:rPr>
                <w:rFonts w:ascii="Times New Roman" w:hAnsi="Times New Roman" w:cs="Times New Roman"/>
                <w:szCs w:val="24"/>
                <w:lang w:val="en-GB"/>
              </w:rPr>
            </w:pPr>
          </w:p>
          <w:p w14:paraId="54DD84AD" w14:textId="74974F7D" w:rsidR="0021442B" w:rsidRPr="00F92729" w:rsidRDefault="0021442B" w:rsidP="005B11FF">
            <w:pPr>
              <w:spacing w:line="276" w:lineRule="auto"/>
              <w:jc w:val="both"/>
              <w:rPr>
                <w:rFonts w:ascii="Times New Roman" w:hAnsi="Times New Roman" w:cs="Times New Roman"/>
                <w:szCs w:val="24"/>
                <w:lang w:val="en-GB"/>
              </w:rPr>
            </w:pPr>
          </w:p>
          <w:p w14:paraId="63F30D3C" w14:textId="57D56489" w:rsidR="0021442B" w:rsidRPr="00F92729" w:rsidRDefault="0021442B" w:rsidP="005B11FF">
            <w:pPr>
              <w:spacing w:line="276" w:lineRule="auto"/>
              <w:jc w:val="both"/>
              <w:rPr>
                <w:rFonts w:ascii="Times New Roman" w:hAnsi="Times New Roman" w:cs="Times New Roman"/>
                <w:szCs w:val="24"/>
                <w:lang w:val="en-GB"/>
              </w:rPr>
            </w:pPr>
          </w:p>
          <w:p w14:paraId="4FBF941E" w14:textId="5AD9DA36" w:rsidR="0021442B" w:rsidRPr="00F92729" w:rsidRDefault="0021442B" w:rsidP="005B11FF">
            <w:pPr>
              <w:spacing w:line="276" w:lineRule="auto"/>
              <w:jc w:val="both"/>
              <w:rPr>
                <w:rFonts w:ascii="Times New Roman" w:hAnsi="Times New Roman" w:cs="Times New Roman"/>
                <w:szCs w:val="24"/>
                <w:lang w:val="en-GB"/>
              </w:rPr>
            </w:pPr>
          </w:p>
          <w:p w14:paraId="7BCB20A0" w14:textId="331CF531" w:rsidR="0021442B" w:rsidRPr="00F92729" w:rsidRDefault="0021442B" w:rsidP="005B11FF">
            <w:pPr>
              <w:spacing w:line="276" w:lineRule="auto"/>
              <w:jc w:val="both"/>
              <w:rPr>
                <w:rFonts w:ascii="Times New Roman" w:hAnsi="Times New Roman" w:cs="Times New Roman"/>
                <w:szCs w:val="24"/>
                <w:lang w:val="en-GB"/>
              </w:rPr>
            </w:pPr>
          </w:p>
          <w:p w14:paraId="7B02F9D1" w14:textId="7C53DC5A" w:rsidR="0021442B" w:rsidRPr="00F92729" w:rsidRDefault="0021442B" w:rsidP="005B11FF">
            <w:pPr>
              <w:spacing w:line="276" w:lineRule="auto"/>
              <w:jc w:val="both"/>
              <w:rPr>
                <w:rFonts w:ascii="Times New Roman" w:hAnsi="Times New Roman" w:cs="Times New Roman"/>
                <w:szCs w:val="24"/>
                <w:lang w:val="en-GB"/>
              </w:rPr>
            </w:pPr>
            <w:r w:rsidRPr="00F92729">
              <w:rPr>
                <w:rFonts w:ascii="Times New Roman" w:hAnsi="Times New Roman" w:cs="Times New Roman"/>
                <w:noProof/>
                <w:spacing w:val="20"/>
              </w:rPr>
              <w:drawing>
                <wp:anchor distT="0" distB="0" distL="114300" distR="114300" simplePos="0" relativeHeight="251712512" behindDoc="0" locked="0" layoutInCell="1" allowOverlap="1" wp14:anchorId="6956E9B5" wp14:editId="32CB3565">
                  <wp:simplePos x="0" y="0"/>
                  <wp:positionH relativeFrom="column">
                    <wp:posOffset>2451735</wp:posOffset>
                  </wp:positionH>
                  <wp:positionV relativeFrom="paragraph">
                    <wp:posOffset>131445</wp:posOffset>
                  </wp:positionV>
                  <wp:extent cx="2771775" cy="1847850"/>
                  <wp:effectExtent l="0" t="0" r="9525" b="0"/>
                  <wp:wrapNone/>
                  <wp:docPr id="229" name="圖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711488" behindDoc="0" locked="0" layoutInCell="1" allowOverlap="1" wp14:anchorId="207DDA2D" wp14:editId="66D47B17">
                  <wp:simplePos x="0" y="0"/>
                  <wp:positionH relativeFrom="column">
                    <wp:posOffset>-386715</wp:posOffset>
                  </wp:positionH>
                  <wp:positionV relativeFrom="paragraph">
                    <wp:posOffset>229870</wp:posOffset>
                  </wp:positionV>
                  <wp:extent cx="3166110" cy="2373630"/>
                  <wp:effectExtent l="0" t="3810" r="0" b="0"/>
                  <wp:wrapThrough wrapText="bothSides">
                    <wp:wrapPolygon edited="0">
                      <wp:start x="-26" y="21565"/>
                      <wp:lineTo x="21418" y="21565"/>
                      <wp:lineTo x="21418" y="243"/>
                      <wp:lineTo x="-26" y="243"/>
                      <wp:lineTo x="-26" y="21565"/>
                    </wp:wrapPolygon>
                  </wp:wrapThrough>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3166110" cy="2373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F2D7CF" w14:textId="3CAAB7A4" w:rsidR="0021442B" w:rsidRPr="00F92729" w:rsidRDefault="0021442B" w:rsidP="005B11FF">
            <w:pPr>
              <w:spacing w:line="276" w:lineRule="auto"/>
              <w:jc w:val="both"/>
              <w:rPr>
                <w:rFonts w:ascii="Times New Roman" w:hAnsi="Times New Roman" w:cs="Times New Roman"/>
                <w:szCs w:val="24"/>
                <w:lang w:val="en-GB"/>
              </w:rPr>
            </w:pPr>
          </w:p>
          <w:p w14:paraId="79869C01" w14:textId="77777777" w:rsidR="0021442B" w:rsidRPr="00F92729" w:rsidRDefault="0021442B" w:rsidP="005B11FF">
            <w:pPr>
              <w:spacing w:line="276" w:lineRule="auto"/>
              <w:jc w:val="both"/>
              <w:rPr>
                <w:rFonts w:ascii="Times New Roman" w:hAnsi="Times New Roman" w:cs="Times New Roman"/>
                <w:szCs w:val="24"/>
                <w:lang w:val="en-GB"/>
              </w:rPr>
            </w:pPr>
          </w:p>
          <w:p w14:paraId="10A3AADC" w14:textId="3C6033EC" w:rsidR="0021442B" w:rsidRPr="00F92729" w:rsidRDefault="0021442B" w:rsidP="005B11FF">
            <w:pPr>
              <w:spacing w:line="276" w:lineRule="auto"/>
              <w:jc w:val="both"/>
              <w:rPr>
                <w:rFonts w:ascii="Times New Roman" w:hAnsi="Times New Roman" w:cs="Times New Roman"/>
                <w:szCs w:val="24"/>
                <w:lang w:val="en-GB"/>
              </w:rPr>
            </w:pPr>
          </w:p>
          <w:p w14:paraId="51B4C5B1" w14:textId="1F10F2CA" w:rsidR="0021442B" w:rsidRPr="00F92729" w:rsidRDefault="0021442B" w:rsidP="005B11FF">
            <w:pPr>
              <w:spacing w:line="276" w:lineRule="auto"/>
              <w:jc w:val="both"/>
              <w:rPr>
                <w:rFonts w:ascii="Times New Roman" w:hAnsi="Times New Roman" w:cs="Times New Roman"/>
                <w:szCs w:val="24"/>
                <w:lang w:val="en-GB"/>
              </w:rPr>
            </w:pPr>
          </w:p>
          <w:p w14:paraId="683F00E7" w14:textId="54128FBC" w:rsidR="0021442B" w:rsidRPr="00F92729" w:rsidRDefault="0021442B" w:rsidP="005B11FF">
            <w:pPr>
              <w:spacing w:line="276" w:lineRule="auto"/>
              <w:jc w:val="both"/>
              <w:rPr>
                <w:rFonts w:ascii="Times New Roman" w:hAnsi="Times New Roman" w:cs="Times New Roman"/>
                <w:szCs w:val="24"/>
                <w:lang w:val="en-GB"/>
              </w:rPr>
            </w:pPr>
          </w:p>
          <w:p w14:paraId="6720F5C3" w14:textId="76812B34" w:rsidR="0021442B" w:rsidRPr="00F92729" w:rsidRDefault="0021442B" w:rsidP="005B11FF">
            <w:pPr>
              <w:spacing w:line="276" w:lineRule="auto"/>
              <w:jc w:val="both"/>
              <w:rPr>
                <w:rFonts w:ascii="Times New Roman" w:hAnsi="Times New Roman" w:cs="Times New Roman"/>
                <w:szCs w:val="24"/>
                <w:lang w:val="en-GB"/>
              </w:rPr>
            </w:pPr>
          </w:p>
          <w:p w14:paraId="54636346" w14:textId="03E4582A" w:rsidR="0021442B" w:rsidRPr="00F92729" w:rsidRDefault="0021442B" w:rsidP="005B11FF">
            <w:pPr>
              <w:spacing w:line="276" w:lineRule="auto"/>
              <w:jc w:val="both"/>
              <w:rPr>
                <w:rFonts w:ascii="Times New Roman" w:hAnsi="Times New Roman" w:cs="Times New Roman"/>
                <w:szCs w:val="24"/>
                <w:lang w:val="en-GB"/>
              </w:rPr>
            </w:pPr>
          </w:p>
          <w:p w14:paraId="6A16EDAA" w14:textId="0CA88B9F" w:rsidR="0021442B" w:rsidRPr="00F92729" w:rsidRDefault="0021442B" w:rsidP="005B11FF">
            <w:pPr>
              <w:spacing w:line="276" w:lineRule="auto"/>
              <w:jc w:val="both"/>
              <w:rPr>
                <w:rFonts w:ascii="Times New Roman" w:hAnsi="Times New Roman" w:cs="Times New Roman"/>
                <w:szCs w:val="24"/>
                <w:lang w:val="en-GB"/>
              </w:rPr>
            </w:pPr>
          </w:p>
          <w:p w14:paraId="390105B7" w14:textId="774504BC" w:rsidR="0021442B" w:rsidRPr="00F92729" w:rsidRDefault="0021442B" w:rsidP="005B11FF">
            <w:pPr>
              <w:spacing w:line="276" w:lineRule="auto"/>
              <w:jc w:val="both"/>
              <w:rPr>
                <w:rFonts w:ascii="Times New Roman" w:hAnsi="Times New Roman" w:cs="Times New Roman"/>
                <w:szCs w:val="24"/>
                <w:lang w:val="en-GB"/>
              </w:rPr>
            </w:pPr>
          </w:p>
          <w:p w14:paraId="2DD39689" w14:textId="77777777" w:rsidR="0021442B" w:rsidRPr="00F92729" w:rsidRDefault="0021442B" w:rsidP="005B11FF">
            <w:pPr>
              <w:spacing w:line="276" w:lineRule="auto"/>
              <w:jc w:val="both"/>
              <w:rPr>
                <w:rFonts w:ascii="Times New Roman" w:hAnsi="Times New Roman" w:cs="Times New Roman"/>
                <w:szCs w:val="24"/>
                <w:lang w:val="en-GB"/>
              </w:rPr>
            </w:pPr>
          </w:p>
          <w:p w14:paraId="00F88253" w14:textId="3C1BC6BA" w:rsidR="00855515" w:rsidRPr="00F92729" w:rsidRDefault="00855515" w:rsidP="005B11FF">
            <w:pPr>
              <w:spacing w:line="276" w:lineRule="auto"/>
              <w:jc w:val="both"/>
              <w:rPr>
                <w:rFonts w:ascii="Times New Roman" w:eastAsia="PMingLiU" w:hAnsi="Times New Roman" w:cs="Times New Roman"/>
                <w:spacing w:val="20"/>
                <w:lang w:val="en-GB"/>
                <w14:numSpacing w14:val="proportional"/>
              </w:rPr>
            </w:pPr>
            <w:r w:rsidRPr="00F92729">
              <w:rPr>
                <w:rFonts w:ascii="Times New Roman" w:hAnsi="Times New Roman" w:cs="Times New Roman"/>
                <w:szCs w:val="24"/>
                <w:lang w:val="en-GB"/>
              </w:rPr>
              <w:t>iTeen Leaders participating in training workshops to enhance their teamwork skills</w:t>
            </w:r>
          </w:p>
          <w:p w14:paraId="58AC6857" w14:textId="77777777" w:rsidR="00855515" w:rsidRPr="00F92729" w:rsidRDefault="00855515" w:rsidP="005B11FF">
            <w:pPr>
              <w:adjustRightInd w:val="0"/>
              <w:snapToGrid w:val="0"/>
              <w:spacing w:afterLines="20" w:after="48" w:line="276" w:lineRule="auto"/>
              <w:jc w:val="both"/>
              <w:textAlignment w:val="baseline"/>
              <w:rPr>
                <w:rFonts w:ascii="Times New Roman" w:eastAsia="PMingLiU" w:hAnsi="Times New Roman" w:cs="Times New Roman"/>
                <w:color w:val="000000"/>
                <w:spacing w:val="20"/>
                <w:sz w:val="28"/>
                <w:szCs w:val="28"/>
                <w:lang w:val="en-GB"/>
              </w:rPr>
            </w:pPr>
          </w:p>
          <w:p w14:paraId="692BC8AA"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p>
        </w:tc>
      </w:tr>
      <w:tr w:rsidR="00855515" w:rsidRPr="00F92729" w14:paraId="17461D2E" w14:textId="77777777" w:rsidTr="005B11FF">
        <w:tc>
          <w:tcPr>
            <w:tcW w:w="8494" w:type="dxa"/>
            <w:tcBorders>
              <w:bottom w:val="nil"/>
            </w:tcBorders>
          </w:tcPr>
          <w:p w14:paraId="4BBC70F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1D581F61" w14:textId="77777777" w:rsidTr="00556291">
        <w:trPr>
          <w:trHeight w:val="2552"/>
        </w:trPr>
        <w:tc>
          <w:tcPr>
            <w:tcW w:w="8494" w:type="dxa"/>
            <w:tcBorders>
              <w:top w:val="nil"/>
              <w:bottom w:val="nil"/>
            </w:tcBorders>
          </w:tcPr>
          <w:p w14:paraId="77DA2DB2" w14:textId="77777777" w:rsidR="00855515" w:rsidRPr="00F92729" w:rsidRDefault="00855515" w:rsidP="005B11FF">
            <w:pPr>
              <w:jc w:val="both"/>
              <w:rPr>
                <w:rFonts w:ascii="Times New Roman" w:hAnsi="Times New Roman" w:cs="Times New Roman"/>
                <w:i/>
                <w:iCs/>
                <w:color w:val="0000FF"/>
                <w:spacing w:val="20"/>
                <w:sz w:val="28"/>
                <w:szCs w:val="24"/>
                <w:lang w:val="en-GB"/>
              </w:rPr>
            </w:pPr>
            <w:r w:rsidRPr="00F92729">
              <w:rPr>
                <w:rFonts w:ascii="Times New Roman" w:hAnsi="Times New Roman" w:cs="Times New Roman"/>
                <w:noProof/>
                <w:spacing w:val="20"/>
              </w:rPr>
              <w:lastRenderedPageBreak/>
              <w:drawing>
                <wp:anchor distT="0" distB="0" distL="114300" distR="114300" simplePos="0" relativeHeight="251753472" behindDoc="0" locked="0" layoutInCell="1" allowOverlap="1" wp14:anchorId="201D0528" wp14:editId="145B9A76">
                  <wp:simplePos x="0" y="0"/>
                  <wp:positionH relativeFrom="column">
                    <wp:posOffset>2688767</wp:posOffset>
                  </wp:positionH>
                  <wp:positionV relativeFrom="paragraph">
                    <wp:posOffset>2924</wp:posOffset>
                  </wp:positionV>
                  <wp:extent cx="2537460" cy="1573530"/>
                  <wp:effectExtent l="0" t="0" r="0" b="7620"/>
                  <wp:wrapNone/>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5912" t="7681" b="4865"/>
                          <a:stretch/>
                        </pic:blipFill>
                        <pic:spPr bwMode="auto">
                          <a:xfrm>
                            <a:off x="0" y="0"/>
                            <a:ext cx="2537460" cy="1573530"/>
                          </a:xfrm>
                          <a:prstGeom prst="rect">
                            <a:avLst/>
                          </a:prstGeom>
                          <a:noFill/>
                          <a:ln>
                            <a:noFill/>
                          </a:ln>
                          <a:extLst>
                            <a:ext uri="{53640926-AAD7-44D8-BBD7-CCE9431645EC}">
                              <a14:shadowObscured xmlns:a14="http://schemas.microsoft.com/office/drawing/2010/main"/>
                            </a:ext>
                          </a:extLst>
                        </pic:spPr>
                      </pic:pic>
                    </a:graphicData>
                  </a:graphic>
                </wp:anchor>
              </w:drawing>
            </w:r>
            <w:r w:rsidRPr="00F92729">
              <w:rPr>
                <w:rFonts w:ascii="Times New Roman" w:hAnsi="Times New Roman" w:cs="Times New Roman"/>
                <w:noProof/>
                <w:spacing w:val="20"/>
              </w:rPr>
              <w:drawing>
                <wp:anchor distT="0" distB="0" distL="114300" distR="114300" simplePos="0" relativeHeight="251754496" behindDoc="0" locked="0" layoutInCell="1" allowOverlap="1" wp14:anchorId="19416CEC" wp14:editId="7DFC5B38">
                  <wp:simplePos x="0" y="0"/>
                  <wp:positionH relativeFrom="column">
                    <wp:posOffset>-635</wp:posOffset>
                  </wp:positionH>
                  <wp:positionV relativeFrom="paragraph">
                    <wp:posOffset>3175</wp:posOffset>
                  </wp:positionV>
                  <wp:extent cx="2623820" cy="1594485"/>
                  <wp:effectExtent l="0" t="0" r="5080" b="5715"/>
                  <wp:wrapNone/>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2758" b="11346"/>
                          <a:stretch/>
                        </pic:blipFill>
                        <pic:spPr bwMode="auto">
                          <a:xfrm>
                            <a:off x="0" y="0"/>
                            <a:ext cx="2623820" cy="1594485"/>
                          </a:xfrm>
                          <a:prstGeom prst="rect">
                            <a:avLst/>
                          </a:prstGeom>
                          <a:noFill/>
                          <a:ln>
                            <a:noFill/>
                          </a:ln>
                          <a:extLst>
                            <a:ext uri="{53640926-AAD7-44D8-BBD7-CCE9431645EC}">
                              <a14:shadowObscured xmlns:a14="http://schemas.microsoft.com/office/drawing/2010/main"/>
                            </a:ext>
                          </a:extLst>
                        </pic:spPr>
                      </pic:pic>
                    </a:graphicData>
                  </a:graphic>
                </wp:anchor>
              </w:drawing>
            </w:r>
            <w:r w:rsidRPr="00F92729">
              <w:rPr>
                <w:rFonts w:ascii="Times New Roman" w:hAnsi="Times New Roman" w:cs="Times New Roman"/>
                <w:i/>
                <w:iCs/>
                <w:color w:val="0000FF"/>
                <w:spacing w:val="20"/>
                <w:sz w:val="28"/>
                <w:szCs w:val="24"/>
                <w:lang w:val="en-GB"/>
              </w:rPr>
              <w:t xml:space="preserve"> </w:t>
            </w:r>
          </w:p>
          <w:p w14:paraId="08180A84"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p>
        </w:tc>
      </w:tr>
      <w:tr w:rsidR="00855515" w:rsidRPr="00F92729" w14:paraId="3BF69F66" w14:textId="77777777" w:rsidTr="005B11FF">
        <w:tc>
          <w:tcPr>
            <w:tcW w:w="8494" w:type="dxa"/>
            <w:tcBorders>
              <w:top w:val="nil"/>
              <w:bottom w:val="single" w:sz="4" w:space="0" w:color="auto"/>
            </w:tcBorders>
          </w:tcPr>
          <w:p w14:paraId="58B89345" w14:textId="76EC79DA" w:rsidR="00855515" w:rsidRPr="00F92729" w:rsidRDefault="00855515" w:rsidP="005B11FF">
            <w:pPr>
              <w:jc w:val="both"/>
              <w:rPr>
                <w:rFonts w:ascii="Times New Roman" w:hAnsi="Times New Roman" w:cs="Times New Roman"/>
                <w:noProof/>
                <w:spacing w:val="20"/>
                <w:lang w:val="en-GB"/>
              </w:rPr>
            </w:pPr>
            <w:r w:rsidRPr="00F92729">
              <w:rPr>
                <w:rFonts w:ascii="Times New Roman" w:hAnsi="Times New Roman" w:cs="Times New Roman"/>
                <w:szCs w:val="24"/>
                <w:lang w:val="en-GB"/>
              </w:rPr>
              <w:t xml:space="preserve">School partners and iTeen Leaders attending the award presentation ceremony in celebration of the </w:t>
            </w:r>
            <w:r w:rsidR="00610218">
              <w:rPr>
                <w:rFonts w:ascii="Times New Roman" w:hAnsi="Times New Roman" w:cs="Times New Roman"/>
                <w:szCs w:val="24"/>
                <w:lang w:val="en-GB"/>
              </w:rPr>
              <w:t>10</w:t>
            </w:r>
            <w:r w:rsidR="00610218" w:rsidRPr="00610218">
              <w:rPr>
                <w:rFonts w:ascii="Times New Roman" w:hAnsi="Times New Roman" w:cs="Times New Roman"/>
                <w:szCs w:val="24"/>
                <w:vertAlign w:val="superscript"/>
                <w:lang w:val="en-GB"/>
              </w:rPr>
              <w:t>th</w:t>
            </w:r>
            <w:r w:rsidRPr="00F92729">
              <w:rPr>
                <w:rFonts w:ascii="Times New Roman" w:hAnsi="Times New Roman" w:cs="Times New Roman"/>
                <w:szCs w:val="24"/>
                <w:lang w:val="en-GB"/>
              </w:rPr>
              <w:t xml:space="preserve"> anniversary of the “iTeen Leadership Programme”</w:t>
            </w:r>
          </w:p>
        </w:tc>
      </w:tr>
      <w:tr w:rsidR="00855515" w:rsidRPr="00F92729" w14:paraId="6A317718" w14:textId="77777777" w:rsidTr="005B11FF">
        <w:tc>
          <w:tcPr>
            <w:tcW w:w="8494" w:type="dxa"/>
            <w:tcBorders>
              <w:top w:val="single" w:sz="4" w:space="0" w:color="auto"/>
              <w:bottom w:val="nil"/>
            </w:tcBorders>
          </w:tcPr>
          <w:p w14:paraId="7F4DE40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561D8352" w14:textId="77777777" w:rsidTr="005B11FF">
        <w:tc>
          <w:tcPr>
            <w:tcW w:w="8494" w:type="dxa"/>
            <w:tcBorders>
              <w:top w:val="nil"/>
              <w:bottom w:val="nil"/>
            </w:tcBorders>
          </w:tcPr>
          <w:p w14:paraId="06B2C77D" w14:textId="77777777" w:rsidR="00855515" w:rsidRPr="00F92729" w:rsidRDefault="00855515" w:rsidP="005B11FF">
            <w:pPr>
              <w:jc w:val="both"/>
              <w:rPr>
                <w:rFonts w:ascii="Times New Roman" w:hAnsi="Times New Roman" w:cs="Times New Roman"/>
                <w:noProof/>
                <w:spacing w:val="20"/>
                <w:lang w:val="en-GB"/>
              </w:rPr>
            </w:pPr>
            <w:r w:rsidRPr="00F92729">
              <w:rPr>
                <w:rFonts w:ascii="Times New Roman" w:hAnsi="Times New Roman" w:cs="Times New Roman"/>
                <w:noProof/>
                <w:spacing w:val="20"/>
              </w:rPr>
              <w:drawing>
                <wp:inline distT="0" distB="0" distL="0" distR="0" wp14:anchorId="55446A1B" wp14:editId="3CA763E7">
                  <wp:extent cx="2776820" cy="1783080"/>
                  <wp:effectExtent l="0" t="0" r="5080" b="7620"/>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02019" cy="1799261"/>
                          </a:xfrm>
                          <a:prstGeom prst="rect">
                            <a:avLst/>
                          </a:prstGeom>
                          <a:noFill/>
                          <a:ln>
                            <a:noFill/>
                          </a:ln>
                        </pic:spPr>
                      </pic:pic>
                    </a:graphicData>
                  </a:graphic>
                </wp:inline>
              </w:drawing>
            </w:r>
            <w:r w:rsidRPr="00F92729">
              <w:rPr>
                <w:rFonts w:ascii="Times New Roman" w:hAnsi="Times New Roman" w:cs="Times New Roman"/>
                <w:noProof/>
                <w:spacing w:val="20"/>
                <w:lang w:val="en-GB"/>
              </w:rPr>
              <w:t xml:space="preserve"> </w:t>
            </w:r>
            <w:r w:rsidRPr="00F92729">
              <w:rPr>
                <w:rFonts w:ascii="Times New Roman" w:hAnsi="Times New Roman" w:cs="Times New Roman"/>
                <w:noProof/>
                <w:spacing w:val="20"/>
              </w:rPr>
              <w:drawing>
                <wp:inline distT="0" distB="0" distL="0" distR="0" wp14:anchorId="7CB06370" wp14:editId="15E3CDAE">
                  <wp:extent cx="2387600" cy="1790700"/>
                  <wp:effectExtent l="0" t="0" r="0" b="0"/>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94953" cy="1796215"/>
                          </a:xfrm>
                          <a:prstGeom prst="rect">
                            <a:avLst/>
                          </a:prstGeom>
                          <a:noFill/>
                          <a:ln>
                            <a:noFill/>
                          </a:ln>
                        </pic:spPr>
                      </pic:pic>
                    </a:graphicData>
                  </a:graphic>
                </wp:inline>
              </w:drawing>
            </w:r>
          </w:p>
          <w:p w14:paraId="139BABE1" w14:textId="77777777" w:rsidR="00855515" w:rsidRPr="00F92729" w:rsidRDefault="00855515" w:rsidP="005B11FF">
            <w:pPr>
              <w:jc w:val="both"/>
              <w:rPr>
                <w:rFonts w:ascii="Times New Roman" w:hAnsi="Times New Roman" w:cs="Times New Roman"/>
                <w:color w:val="0000FF"/>
                <w:spacing w:val="20"/>
                <w:sz w:val="28"/>
                <w:szCs w:val="24"/>
                <w:lang w:val="en-GB"/>
              </w:rPr>
            </w:pPr>
            <w:r w:rsidRPr="00F92729">
              <w:rPr>
                <w:rFonts w:ascii="Times New Roman" w:hAnsi="Times New Roman" w:cs="Times New Roman"/>
                <w:szCs w:val="24"/>
                <w:lang w:val="en-GB"/>
              </w:rPr>
              <w:t>Interactive drama disseminating anti-corruption and integrity messages to secondary school students</w:t>
            </w:r>
          </w:p>
        </w:tc>
      </w:tr>
      <w:tr w:rsidR="00855515" w:rsidRPr="00F92729" w14:paraId="52CB9F1E" w14:textId="77777777" w:rsidTr="005B11FF">
        <w:tc>
          <w:tcPr>
            <w:tcW w:w="8494" w:type="dxa"/>
            <w:tcBorders>
              <w:top w:val="nil"/>
            </w:tcBorders>
          </w:tcPr>
          <w:p w14:paraId="4543BD8D"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68A41405" w14:textId="77777777" w:rsidR="00855515" w:rsidRPr="00F92729" w:rsidRDefault="00855515" w:rsidP="00FF369F">
      <w:pPr>
        <w:pStyle w:val="BodyText"/>
        <w:tabs>
          <w:tab w:val="left" w:pos="265"/>
        </w:tabs>
        <w:overflowPunct w:val="0"/>
        <w:snapToGrid w:val="0"/>
        <w:spacing w:line="240" w:lineRule="auto"/>
        <w:rPr>
          <w:sz w:val="28"/>
          <w:szCs w:val="28"/>
          <w:lang w:val="en-GB"/>
        </w:rPr>
      </w:pPr>
    </w:p>
    <w:p w14:paraId="79A0E0A6" w14:textId="72FC562F"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r w:rsidRPr="00F92729">
        <w:rPr>
          <w:rFonts w:ascii="Times New Roman" w:eastAsia="PMingLiU" w:hAnsi="Times New Roman" w:cs="Times New Roman"/>
          <w:sz w:val="28"/>
          <w:szCs w:val="28"/>
          <w:lang w:val="en-GB"/>
        </w:rPr>
        <w:t>For young children, the ICAC has been developing various moral education resources to facilitate values education in schools. These included a new series of animation-based teaching package and activity materials on the theme of “fairness” under the “</w:t>
      </w:r>
      <w:hyperlink r:id="rId204" w:history="1">
        <w:r w:rsidRPr="00F92729">
          <w:rPr>
            <w:rStyle w:val="Hyperlink"/>
            <w:rFonts w:eastAsia="PMingLiU" w:cs="Times New Roman"/>
            <w:szCs w:val="28"/>
            <w:lang w:val="en-GB"/>
          </w:rPr>
          <w:t>i Junior Programme for Primary Schools</w:t>
        </w:r>
      </w:hyperlink>
      <w:r w:rsidRPr="00F92729">
        <w:rPr>
          <w:rFonts w:ascii="Times New Roman" w:eastAsia="PMingLiU" w:hAnsi="Times New Roman" w:cs="Times New Roman"/>
          <w:sz w:val="28"/>
          <w:szCs w:val="28"/>
          <w:lang w:val="en-GB"/>
        </w:rPr>
        <w:t xml:space="preserve">”, as well as moral education picture books for kindergartens under the </w:t>
      </w:r>
      <w:hyperlink r:id="rId205" w:history="1">
        <w:r w:rsidRPr="00F92729">
          <w:rPr>
            <w:rStyle w:val="Hyperlink"/>
            <w:rFonts w:eastAsia="PMingLiU" w:cs="Times New Roman"/>
            <w:szCs w:val="28"/>
            <w:lang w:val="en-GB"/>
          </w:rPr>
          <w:t>“Reading for Integrity” Project</w:t>
        </w:r>
      </w:hyperlink>
      <w:r w:rsidRPr="00F92729">
        <w:rPr>
          <w:rStyle w:val="Hyperlink"/>
          <w:rFonts w:eastAsia="PMingLiU" w:cs="Times New Roman"/>
          <w:szCs w:val="28"/>
          <w:lang w:val="en-GB"/>
        </w:rPr>
        <w:t>.</w:t>
      </w:r>
      <w:r w:rsidRPr="00F92729">
        <w:rPr>
          <w:rFonts w:ascii="Times New Roman" w:eastAsia="PMingLiU" w:hAnsi="Times New Roman" w:cs="Times New Roman"/>
          <w:sz w:val="28"/>
          <w:szCs w:val="28"/>
          <w:lang w:val="en-GB"/>
        </w:rPr>
        <w:t xml:space="preserve"> The “ICAC’s Kids Classroom” was also launched in the year as a new initiative to promote positive values to young children through arranging kindergarteners and their parents to visit the ICAC and participate in story-telling and parent-child handicraft activities.</w:t>
      </w:r>
    </w:p>
    <w:p w14:paraId="2BD74288"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p w14:paraId="7C20298E"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p w14:paraId="78E717BB"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p w14:paraId="5486578B"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p w14:paraId="40D95E04"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6DF89638"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74A7C938"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63DF5251"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0965D9B3"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235D6D90"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5240F65E"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p w14:paraId="213851D0"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1567A9F2" w14:textId="77777777" w:rsidTr="005B11FF">
        <w:tc>
          <w:tcPr>
            <w:tcW w:w="8494" w:type="dxa"/>
            <w:tcBorders>
              <w:bottom w:val="nil"/>
            </w:tcBorders>
          </w:tcPr>
          <w:p w14:paraId="08A74DFD" w14:textId="0C440A51" w:rsidR="00855515" w:rsidRPr="00F92729" w:rsidRDefault="005F5F84" w:rsidP="005B11FF">
            <w:pPr>
              <w:overflowPunct w:val="0"/>
              <w:snapToGrid w:val="0"/>
              <w:jc w:val="both"/>
              <w:rPr>
                <w:rFonts w:ascii="Times New Roman" w:eastAsia="PMingLiU" w:hAnsi="Times New Roman" w:cs="Times New Roman"/>
                <w:bCs/>
                <w:iCs/>
                <w:spacing w:val="20"/>
                <w:sz w:val="8"/>
                <w:szCs w:val="8"/>
                <w:lang w:val="en-GB"/>
                <w14:numSpacing w14:val="proportional"/>
              </w:rPr>
            </w:pPr>
            <w:r w:rsidRPr="00F92729">
              <w:rPr>
                <w:rFonts w:ascii="Times New Roman" w:eastAsia="PMingLiU" w:hAnsi="Times New Roman" w:cs="Times New Roman"/>
                <w:bCs/>
                <w:iCs/>
                <w:noProof/>
                <w:spacing w:val="20"/>
                <w:sz w:val="2"/>
                <w:szCs w:val="2"/>
                <w14:numSpacing w14:val="proportional"/>
              </w:rPr>
              <w:drawing>
                <wp:anchor distT="0" distB="0" distL="114300" distR="114300" simplePos="0" relativeHeight="251720704" behindDoc="0" locked="0" layoutInCell="1" allowOverlap="1" wp14:anchorId="4338F93D" wp14:editId="325866D6">
                  <wp:simplePos x="0" y="0"/>
                  <wp:positionH relativeFrom="column">
                    <wp:posOffset>2594610</wp:posOffset>
                  </wp:positionH>
                  <wp:positionV relativeFrom="paragraph">
                    <wp:posOffset>45085</wp:posOffset>
                  </wp:positionV>
                  <wp:extent cx="2576195" cy="1931035"/>
                  <wp:effectExtent l="0" t="0" r="0" b="0"/>
                  <wp:wrapNone/>
                  <wp:docPr id="236" name="圖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76195"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5515" w:rsidRPr="00F92729" w14:paraId="2ED7AD12" w14:textId="77777777" w:rsidTr="005F5F84">
        <w:trPr>
          <w:trHeight w:val="6096"/>
        </w:trPr>
        <w:tc>
          <w:tcPr>
            <w:tcW w:w="8494" w:type="dxa"/>
            <w:tcBorders>
              <w:top w:val="nil"/>
              <w:bottom w:val="nil"/>
            </w:tcBorders>
          </w:tcPr>
          <w:p w14:paraId="0A1E5D02" w14:textId="4FABC8D2"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r w:rsidRPr="00F92729">
              <w:rPr>
                <w:rFonts w:ascii="Times New Roman" w:eastAsia="PMingLiU" w:hAnsi="Times New Roman" w:cs="Times New Roman"/>
                <w:bCs/>
                <w:iCs/>
                <w:noProof/>
                <w:spacing w:val="20"/>
                <w:sz w:val="2"/>
                <w:szCs w:val="2"/>
                <w14:numSpacing w14:val="proportional"/>
              </w:rPr>
              <w:drawing>
                <wp:anchor distT="0" distB="0" distL="114300" distR="114300" simplePos="0" relativeHeight="251718656" behindDoc="0" locked="0" layoutInCell="1" allowOverlap="1" wp14:anchorId="5F5647C7" wp14:editId="294C79BA">
                  <wp:simplePos x="0" y="0"/>
                  <wp:positionH relativeFrom="column">
                    <wp:posOffset>22860</wp:posOffset>
                  </wp:positionH>
                  <wp:positionV relativeFrom="paragraph">
                    <wp:posOffset>-3810</wp:posOffset>
                  </wp:positionV>
                  <wp:extent cx="2536190" cy="1901825"/>
                  <wp:effectExtent l="0" t="0" r="0" b="3175"/>
                  <wp:wrapNone/>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36190"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EEF158" w14:textId="71224ED3"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284990E1" w14:textId="6E3E4B36"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44AE878F" w14:textId="0B470D4B"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0E29520E" w14:textId="7777777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72D3C0CE" w14:textId="551C1240"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38C6E3A4" w14:textId="5B497484"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4BBF98C2" w14:textId="50D25CA2"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09BC89AD" w14:textId="4E7CD1C5"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40645A74" w14:textId="51C00E3F"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3F0C9242" w14:textId="29AC289E"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66782473" w14:textId="19EC2A8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r w:rsidRPr="00F92729">
              <w:rPr>
                <w:rFonts w:ascii="Times New Roman" w:eastAsia="PMingLiU" w:hAnsi="Times New Roman" w:cs="Times New Roman"/>
                <w:bCs/>
                <w:iCs/>
                <w:noProof/>
                <w:spacing w:val="20"/>
                <w:sz w:val="2"/>
                <w:szCs w:val="2"/>
                <w14:numSpacing w14:val="proportional"/>
              </w:rPr>
              <w:drawing>
                <wp:anchor distT="0" distB="0" distL="114300" distR="114300" simplePos="0" relativeHeight="251719680" behindDoc="0" locked="0" layoutInCell="1" allowOverlap="1" wp14:anchorId="57962A40" wp14:editId="0FDBE546">
                  <wp:simplePos x="0" y="0"/>
                  <wp:positionH relativeFrom="column">
                    <wp:posOffset>2623185</wp:posOffset>
                  </wp:positionH>
                  <wp:positionV relativeFrom="paragraph">
                    <wp:posOffset>28575</wp:posOffset>
                  </wp:positionV>
                  <wp:extent cx="2554605" cy="1915795"/>
                  <wp:effectExtent l="0" t="0" r="0" b="8255"/>
                  <wp:wrapNone/>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54605" cy="1915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Cs/>
                <w:iCs/>
                <w:noProof/>
                <w:spacing w:val="20"/>
                <w:sz w:val="2"/>
                <w:szCs w:val="2"/>
                <w14:numSpacing w14:val="proportional"/>
              </w:rPr>
              <w:drawing>
                <wp:anchor distT="0" distB="0" distL="114300" distR="114300" simplePos="0" relativeHeight="251721728" behindDoc="0" locked="0" layoutInCell="1" allowOverlap="1" wp14:anchorId="522F511D" wp14:editId="3A222C14">
                  <wp:simplePos x="0" y="0"/>
                  <wp:positionH relativeFrom="column">
                    <wp:posOffset>32385</wp:posOffset>
                  </wp:positionH>
                  <wp:positionV relativeFrom="paragraph">
                    <wp:posOffset>19050</wp:posOffset>
                  </wp:positionV>
                  <wp:extent cx="2544445" cy="1908175"/>
                  <wp:effectExtent l="0" t="0" r="8255" b="0"/>
                  <wp:wrapNone/>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4444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1DA147" w14:textId="2FEC9B65"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0DA2C262" w14:textId="7777777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227985C4" w14:textId="7777777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3D090C9F" w14:textId="7777777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78E715EC" w14:textId="77777777"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5B5BDC20" w14:textId="41BA4281"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21962F99" w14:textId="28995B9A"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1E5BDF1D" w14:textId="458B2FE8"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07B99EFE" w14:textId="7715233A" w:rsidR="005F5F84" w:rsidRPr="00F92729" w:rsidRDefault="005F5F84"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p w14:paraId="44EF63E2" w14:textId="1B3FABC0" w:rsidR="00855515" w:rsidRPr="00F92729" w:rsidRDefault="00855515" w:rsidP="005B11FF">
            <w:pPr>
              <w:overflowPunct w:val="0"/>
              <w:snapToGrid w:val="0"/>
              <w:spacing w:line="0" w:lineRule="atLeast"/>
              <w:jc w:val="both"/>
              <w:rPr>
                <w:rFonts w:ascii="Times New Roman" w:eastAsia="PMingLiU" w:hAnsi="Times New Roman" w:cs="Times New Roman"/>
                <w:bCs/>
                <w:iCs/>
                <w:spacing w:val="20"/>
                <w:szCs w:val="24"/>
                <w:lang w:val="en-GB"/>
                <w14:numSpacing w14:val="proportional"/>
              </w:rPr>
            </w:pPr>
          </w:p>
        </w:tc>
      </w:tr>
      <w:tr w:rsidR="00855515" w:rsidRPr="00F92729" w14:paraId="4F437DD4" w14:textId="77777777" w:rsidTr="005B11FF">
        <w:tc>
          <w:tcPr>
            <w:tcW w:w="8494" w:type="dxa"/>
            <w:tcBorders>
              <w:top w:val="nil"/>
              <w:bottom w:val="nil"/>
            </w:tcBorders>
          </w:tcPr>
          <w:p w14:paraId="23174875" w14:textId="71FA0E71" w:rsidR="00855515" w:rsidRPr="00F92729" w:rsidRDefault="00855515" w:rsidP="005B11FF">
            <w:pPr>
              <w:jc w:val="both"/>
              <w:rPr>
                <w:rFonts w:ascii="Times New Roman" w:hAnsi="Times New Roman" w:cs="Times New Roman"/>
                <w:i/>
                <w:iCs/>
                <w:color w:val="0000FF"/>
                <w:spacing w:val="20"/>
                <w:sz w:val="28"/>
                <w:szCs w:val="24"/>
                <w:lang w:val="en-GB"/>
              </w:rPr>
            </w:pPr>
            <w:r w:rsidRPr="00F92729">
              <w:rPr>
                <w:rFonts w:ascii="Times New Roman" w:hAnsi="Times New Roman" w:cs="Times New Roman"/>
                <w:szCs w:val="24"/>
                <w:lang w:val="en-GB"/>
              </w:rPr>
              <w:t>i Junior Leaders and Little Coffee Bean promoting positive values to the primary school students</w:t>
            </w:r>
            <w:r w:rsidRPr="00F92729">
              <w:rPr>
                <w:rFonts w:ascii="Times New Roman" w:eastAsia="PMingLiU" w:hAnsi="Times New Roman" w:cs="Times New Roman"/>
                <w:spacing w:val="20"/>
                <w:lang w:val="en-GB"/>
                <w14:numSpacing w14:val="proportional"/>
              </w:rPr>
              <w:t xml:space="preserve"> </w:t>
            </w:r>
          </w:p>
        </w:tc>
      </w:tr>
      <w:tr w:rsidR="00855515" w:rsidRPr="00F92729" w14:paraId="6EB81039" w14:textId="77777777" w:rsidTr="005B11FF">
        <w:tc>
          <w:tcPr>
            <w:tcW w:w="8494" w:type="dxa"/>
            <w:tcBorders>
              <w:top w:val="nil"/>
              <w:bottom w:val="single" w:sz="4" w:space="0" w:color="auto"/>
            </w:tcBorders>
          </w:tcPr>
          <w:p w14:paraId="6B3F193C"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73AE9BC" w14:textId="77777777" w:rsidTr="005B11FF">
        <w:tc>
          <w:tcPr>
            <w:tcW w:w="8494" w:type="dxa"/>
            <w:tcBorders>
              <w:top w:val="single" w:sz="4" w:space="0" w:color="auto"/>
              <w:bottom w:val="nil"/>
            </w:tcBorders>
          </w:tcPr>
          <w:p w14:paraId="26535D9C" w14:textId="49015776"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37AA7AB7" w14:textId="77777777" w:rsidTr="005B11FF">
        <w:tc>
          <w:tcPr>
            <w:tcW w:w="8494" w:type="dxa"/>
            <w:tcBorders>
              <w:top w:val="nil"/>
              <w:bottom w:val="single" w:sz="4" w:space="0" w:color="auto"/>
            </w:tcBorders>
          </w:tcPr>
          <w:p w14:paraId="5A25B6C0" w14:textId="0CABD051" w:rsidR="00855515" w:rsidRPr="00F92729" w:rsidRDefault="00855515" w:rsidP="005B11FF">
            <w:pPr>
              <w:adjustRightInd w:val="0"/>
              <w:snapToGrid w:val="0"/>
              <w:spacing w:afterLines="20" w:after="48"/>
              <w:jc w:val="both"/>
              <w:textAlignment w:val="baseline"/>
              <w:rPr>
                <w:rFonts w:ascii="Times New Roman" w:hAnsi="Times New Roman" w:cs="Times New Roman"/>
                <w:noProof/>
                <w:color w:val="000000" w:themeColor="text1"/>
                <w:spacing w:val="20"/>
                <w:sz w:val="28"/>
                <w:szCs w:val="28"/>
                <w:lang w:val="en-GB"/>
              </w:rPr>
            </w:pPr>
            <w:r w:rsidRPr="00F92729">
              <w:rPr>
                <w:rFonts w:ascii="Times New Roman" w:hAnsi="Times New Roman" w:cs="Times New Roman"/>
                <w:noProof/>
                <w:color w:val="000000" w:themeColor="text1"/>
                <w:spacing w:val="20"/>
                <w:sz w:val="28"/>
                <w:szCs w:val="28"/>
              </w:rPr>
              <w:drawing>
                <wp:inline distT="0" distB="0" distL="0" distR="0" wp14:anchorId="64692425" wp14:editId="309C9AD9">
                  <wp:extent cx="2984428" cy="2149493"/>
                  <wp:effectExtent l="0" t="1905" r="5080" b="5080"/>
                  <wp:docPr id="2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24199" t="27113"/>
                          <a:stretch/>
                        </pic:blipFill>
                        <pic:spPr bwMode="auto">
                          <a:xfrm rot="5400000">
                            <a:off x="0" y="0"/>
                            <a:ext cx="3032183" cy="2183888"/>
                          </a:xfrm>
                          <a:prstGeom prst="rect">
                            <a:avLst/>
                          </a:prstGeom>
                          <a:noFill/>
                          <a:ln>
                            <a:noFill/>
                          </a:ln>
                          <a:extLst>
                            <a:ext uri="{53640926-AAD7-44D8-BBD7-CCE9431645EC}">
                              <a14:shadowObscured xmlns:a14="http://schemas.microsoft.com/office/drawing/2010/main"/>
                            </a:ext>
                          </a:extLst>
                        </pic:spPr>
                      </pic:pic>
                    </a:graphicData>
                  </a:graphic>
                </wp:inline>
              </w:drawing>
            </w:r>
            <w:r w:rsidRPr="00F92729">
              <w:rPr>
                <w:rFonts w:ascii="Times New Roman" w:hAnsi="Times New Roman" w:cs="Times New Roman"/>
                <w:noProof/>
                <w:color w:val="000000" w:themeColor="text1"/>
                <w:spacing w:val="20"/>
                <w:sz w:val="28"/>
                <w:szCs w:val="28"/>
                <w:lang w:val="en-GB"/>
              </w:rPr>
              <w:t xml:space="preserve"> </w:t>
            </w:r>
            <w:r w:rsidRPr="00F92729">
              <w:rPr>
                <w:rFonts w:ascii="Times New Roman" w:hAnsi="Times New Roman" w:cs="Times New Roman"/>
                <w:noProof/>
                <w:color w:val="000000" w:themeColor="text1"/>
                <w:spacing w:val="20"/>
                <w:sz w:val="28"/>
                <w:szCs w:val="28"/>
              </w:rPr>
              <w:drawing>
                <wp:inline distT="0" distB="0" distL="0" distR="0" wp14:anchorId="02ED56E5" wp14:editId="662B3D6C">
                  <wp:extent cx="2985430" cy="2238929"/>
                  <wp:effectExtent l="0" t="7620" r="0" b="0"/>
                  <wp:docPr id="239" name="圖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pic:cNvPicPr/>
                        </pic:nvPicPr>
                        <pic:blipFill>
                          <a:blip r:embed="rId211" cstate="print">
                            <a:extLst>
                              <a:ext uri="{28A0092B-C50C-407E-A947-70E740481C1C}">
                                <a14:useLocalDpi xmlns:a14="http://schemas.microsoft.com/office/drawing/2010/main" val="0"/>
                              </a:ext>
                            </a:extLst>
                          </a:blip>
                          <a:stretch>
                            <a:fillRect/>
                          </a:stretch>
                        </pic:blipFill>
                        <pic:spPr>
                          <a:xfrm rot="5400000">
                            <a:off x="0" y="0"/>
                            <a:ext cx="3059561" cy="2294524"/>
                          </a:xfrm>
                          <a:prstGeom prst="rect">
                            <a:avLst/>
                          </a:prstGeom>
                        </pic:spPr>
                      </pic:pic>
                    </a:graphicData>
                  </a:graphic>
                </wp:inline>
              </w:drawing>
            </w:r>
          </w:p>
          <w:p w14:paraId="73E0BB57" w14:textId="77777777" w:rsidR="00855515" w:rsidRPr="00F92729" w:rsidRDefault="00855515" w:rsidP="005B11FF">
            <w:pPr>
              <w:adjustRightInd w:val="0"/>
              <w:snapToGrid w:val="0"/>
              <w:spacing w:afterLines="20" w:after="48"/>
              <w:jc w:val="both"/>
              <w:textAlignment w:val="baseline"/>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color w:val="000000" w:themeColor="text1"/>
                <w:spacing w:val="20"/>
                <w:sz w:val="28"/>
                <w:szCs w:val="28"/>
              </w:rPr>
              <w:lastRenderedPageBreak/>
              <w:drawing>
                <wp:inline distT="0" distB="0" distL="0" distR="0" wp14:anchorId="23E034DA" wp14:editId="6B5846CA">
                  <wp:extent cx="4434403" cy="2278380"/>
                  <wp:effectExtent l="0" t="0" r="4445" b="7620"/>
                  <wp:docPr id="240" name="圖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rotWithShape="1">
                          <a:blip r:embed="rId212" cstate="print">
                            <a:extLst>
                              <a:ext uri="{28A0092B-C50C-407E-A947-70E740481C1C}">
                                <a14:useLocalDpi xmlns:a14="http://schemas.microsoft.com/office/drawing/2010/main" val="0"/>
                              </a:ext>
                            </a:extLst>
                          </a:blip>
                          <a:srcRect t="16771" b="6209"/>
                          <a:stretch/>
                        </pic:blipFill>
                        <pic:spPr bwMode="auto">
                          <a:xfrm>
                            <a:off x="0" y="0"/>
                            <a:ext cx="4456380" cy="2289672"/>
                          </a:xfrm>
                          <a:prstGeom prst="rect">
                            <a:avLst/>
                          </a:prstGeom>
                          <a:ln>
                            <a:noFill/>
                          </a:ln>
                          <a:extLst>
                            <a:ext uri="{53640926-AAD7-44D8-BBD7-CCE9431645EC}">
                              <a14:shadowObscured xmlns:a14="http://schemas.microsoft.com/office/drawing/2010/main"/>
                            </a:ext>
                          </a:extLst>
                        </pic:spPr>
                      </pic:pic>
                    </a:graphicData>
                  </a:graphic>
                </wp:inline>
              </w:drawing>
            </w:r>
          </w:p>
          <w:p w14:paraId="0F7FDF69" w14:textId="77777777" w:rsidR="00855515" w:rsidRPr="00F92729" w:rsidRDefault="00855515" w:rsidP="005B11FF">
            <w:pPr>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szCs w:val="24"/>
                <w:lang w:val="en-GB"/>
              </w:rPr>
              <w:t>i Junior Leaders participating in training workshops to enhance their understanding of the ICAC and activity facilitation skills</w:t>
            </w:r>
          </w:p>
        </w:tc>
      </w:tr>
      <w:tr w:rsidR="00855515" w:rsidRPr="00F92729" w14:paraId="069D9AE9" w14:textId="77777777" w:rsidTr="005B11FF">
        <w:tc>
          <w:tcPr>
            <w:tcW w:w="8494" w:type="dxa"/>
            <w:tcBorders>
              <w:top w:val="single" w:sz="4" w:space="0" w:color="auto"/>
              <w:bottom w:val="nil"/>
            </w:tcBorders>
          </w:tcPr>
          <w:p w14:paraId="22328178"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A968755" w14:textId="77777777" w:rsidTr="005B11FF">
        <w:tc>
          <w:tcPr>
            <w:tcW w:w="8494" w:type="dxa"/>
            <w:tcBorders>
              <w:top w:val="nil"/>
              <w:bottom w:val="nil"/>
            </w:tcBorders>
          </w:tcPr>
          <w:p w14:paraId="674C869A"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16608" behindDoc="1" locked="0" layoutInCell="1" allowOverlap="1" wp14:anchorId="34A0AB0B" wp14:editId="12CEA1FC">
                  <wp:simplePos x="0" y="0"/>
                  <wp:positionH relativeFrom="column">
                    <wp:posOffset>21590</wp:posOffset>
                  </wp:positionH>
                  <wp:positionV relativeFrom="paragraph">
                    <wp:posOffset>38100</wp:posOffset>
                  </wp:positionV>
                  <wp:extent cx="2377440" cy="1558925"/>
                  <wp:effectExtent l="0" t="0" r="3810" b="3175"/>
                  <wp:wrapTight wrapText="bothSides">
                    <wp:wrapPolygon edited="0">
                      <wp:start x="0" y="0"/>
                      <wp:lineTo x="0" y="21380"/>
                      <wp:lineTo x="21462" y="21380"/>
                      <wp:lineTo x="21462" y="0"/>
                      <wp:lineTo x="0" y="0"/>
                    </wp:wrapPolygon>
                  </wp:wrapTight>
                  <wp:docPr id="2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12549"/>
                          <a:stretch/>
                        </pic:blipFill>
                        <pic:spPr bwMode="auto">
                          <a:xfrm>
                            <a:off x="0" y="0"/>
                            <a:ext cx="2377440" cy="155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sz w:val="28"/>
                <w:szCs w:val="28"/>
              </w:rPr>
              <w:drawing>
                <wp:anchor distT="0" distB="0" distL="114300" distR="114300" simplePos="0" relativeHeight="251717632" behindDoc="1" locked="0" layoutInCell="1" allowOverlap="1" wp14:anchorId="1C2903FC" wp14:editId="6C8AA04D">
                  <wp:simplePos x="0" y="0"/>
                  <wp:positionH relativeFrom="column">
                    <wp:posOffset>-16510</wp:posOffset>
                  </wp:positionH>
                  <wp:positionV relativeFrom="paragraph">
                    <wp:posOffset>1615440</wp:posOffset>
                  </wp:positionV>
                  <wp:extent cx="2400300" cy="1600835"/>
                  <wp:effectExtent l="0" t="0" r="0" b="0"/>
                  <wp:wrapTight wrapText="bothSides">
                    <wp:wrapPolygon edited="0">
                      <wp:start x="0" y="0"/>
                      <wp:lineTo x="0" y="21334"/>
                      <wp:lineTo x="21429" y="21334"/>
                      <wp:lineTo x="21429" y="0"/>
                      <wp:lineTo x="0" y="0"/>
                    </wp:wrapPolygon>
                  </wp:wrapTight>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400300" cy="160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4B75B"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15584" behindDoc="1" locked="0" layoutInCell="1" allowOverlap="1" wp14:anchorId="1D34AE4C" wp14:editId="090F6B0F">
                  <wp:simplePos x="0" y="0"/>
                  <wp:positionH relativeFrom="column">
                    <wp:posOffset>2052320</wp:posOffset>
                  </wp:positionH>
                  <wp:positionV relativeFrom="paragraph">
                    <wp:posOffset>209550</wp:posOffset>
                  </wp:positionV>
                  <wp:extent cx="3166745" cy="2372360"/>
                  <wp:effectExtent l="0" t="2857" r="0" b="0"/>
                  <wp:wrapTight wrapText="bothSides">
                    <wp:wrapPolygon edited="0">
                      <wp:start x="-19" y="21574"/>
                      <wp:lineTo x="21420" y="21574"/>
                      <wp:lineTo x="21420" y="240"/>
                      <wp:lineTo x="-19" y="240"/>
                      <wp:lineTo x="-19" y="21574"/>
                    </wp:wrapPolygon>
                  </wp:wrapTight>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5400000">
                            <a:off x="0" y="0"/>
                            <a:ext cx="3166745" cy="237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B1019"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45F57A9B"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756D58E2"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7EF7C85D"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p>
          <w:p w14:paraId="02CE9824"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color w:val="000000" w:themeColor="text1"/>
                <w:spacing w:val="20"/>
                <w:sz w:val="28"/>
                <w:szCs w:val="28"/>
                <w:lang w:val="en-GB"/>
              </w:rPr>
            </w:pPr>
            <w:r w:rsidRPr="00F92729">
              <w:rPr>
                <w:rFonts w:ascii="Times New Roman" w:hAnsi="Times New Roman" w:cs="Times New Roman"/>
                <w:noProof/>
                <w:spacing w:val="20"/>
                <w:sz w:val="28"/>
                <w:szCs w:val="28"/>
                <w:lang w:val="en-GB"/>
              </w:rPr>
              <w:t xml:space="preserve"> </w:t>
            </w:r>
          </w:p>
          <w:p w14:paraId="4AAF5666"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43925F2C"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6159FCD7"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5445A67C"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0F10CFD9"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1302616C" w14:textId="77777777"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i/>
                <w:iCs/>
                <w:noProof/>
                <w:color w:val="000000" w:themeColor="text1"/>
                <w:spacing w:val="20"/>
                <w:sz w:val="28"/>
                <w:szCs w:val="28"/>
                <w:lang w:val="en-GB"/>
              </w:rPr>
            </w:pPr>
          </w:p>
          <w:p w14:paraId="5D601871" w14:textId="2FC4D760" w:rsidR="00855515" w:rsidRPr="00F92729" w:rsidRDefault="00855515" w:rsidP="005B11FF">
            <w:pPr>
              <w:adjustRightInd w:val="0"/>
              <w:snapToGrid w:val="0"/>
              <w:spacing w:afterLines="20" w:after="48" w:line="276" w:lineRule="auto"/>
              <w:jc w:val="both"/>
              <w:textAlignment w:val="baseline"/>
              <w:rPr>
                <w:rFonts w:ascii="Times New Roman" w:hAnsi="Times New Roman" w:cs="Times New Roman"/>
                <w:noProof/>
                <w:color w:val="000000" w:themeColor="text1"/>
                <w:spacing w:val="20"/>
                <w:sz w:val="28"/>
                <w:szCs w:val="28"/>
                <w:lang w:val="en-GB"/>
              </w:rPr>
            </w:pPr>
            <w:r w:rsidRPr="00F92729">
              <w:rPr>
                <w:rFonts w:ascii="Times New Roman" w:hAnsi="Times New Roman" w:cs="Times New Roman"/>
                <w:szCs w:val="24"/>
                <w:lang w:val="en-GB"/>
              </w:rPr>
              <w:t>Teachers instilling positive values in students through</w:t>
            </w:r>
            <w:r w:rsidR="00B07189" w:rsidRPr="00F92729">
              <w:rPr>
                <w:rFonts w:ascii="Times New Roman" w:hAnsi="Times New Roman" w:cs="Times New Roman"/>
                <w:szCs w:val="24"/>
                <w:lang w:val="en-GB"/>
              </w:rPr>
              <w:t xml:space="preserve"> the</w:t>
            </w:r>
            <w:r w:rsidRPr="00F92729">
              <w:rPr>
                <w:rFonts w:ascii="Times New Roman" w:hAnsi="Times New Roman" w:cs="Times New Roman"/>
                <w:szCs w:val="24"/>
                <w:lang w:val="en-GB"/>
              </w:rPr>
              <w:t xml:space="preserve"> ICAC’s “Reading for Integrity” picture books and moral education activities</w:t>
            </w:r>
          </w:p>
        </w:tc>
      </w:tr>
      <w:tr w:rsidR="00855515" w:rsidRPr="00F92729" w14:paraId="2CEBA67D" w14:textId="77777777" w:rsidTr="005B11FF">
        <w:tc>
          <w:tcPr>
            <w:tcW w:w="8494" w:type="dxa"/>
            <w:tcBorders>
              <w:top w:val="nil"/>
              <w:bottom w:val="single" w:sz="4" w:space="0" w:color="auto"/>
            </w:tcBorders>
          </w:tcPr>
          <w:p w14:paraId="0BD2B162"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2AB3209" w14:textId="77777777" w:rsidTr="005B11FF">
        <w:tc>
          <w:tcPr>
            <w:tcW w:w="8494" w:type="dxa"/>
            <w:tcBorders>
              <w:bottom w:val="nil"/>
            </w:tcBorders>
          </w:tcPr>
          <w:p w14:paraId="675ED17D" w14:textId="77777777" w:rsidR="00855515" w:rsidRPr="00F92729" w:rsidRDefault="00855515" w:rsidP="005B11FF">
            <w:pPr>
              <w:adjustRightInd w:val="0"/>
              <w:snapToGrid w:val="0"/>
              <w:spacing w:afterLines="20" w:after="48"/>
              <w:jc w:val="both"/>
              <w:textAlignment w:val="baseline"/>
              <w:rPr>
                <w:rFonts w:ascii="Times New Roman" w:hAnsi="Times New Roman" w:cs="Times New Roman"/>
                <w:noProof/>
                <w:spacing w:val="20"/>
                <w:sz w:val="28"/>
                <w:szCs w:val="28"/>
                <w:lang w:val="en-GB"/>
              </w:rPr>
            </w:pPr>
            <w:r w:rsidRPr="00F92729">
              <w:rPr>
                <w:rFonts w:ascii="Times New Roman" w:hAnsi="Times New Roman" w:cs="Times New Roman"/>
                <w:noProof/>
                <w:spacing w:val="20"/>
              </w:rPr>
              <w:drawing>
                <wp:inline distT="0" distB="0" distL="0" distR="0" wp14:anchorId="2F8AE2EF" wp14:editId="7E30C569">
                  <wp:extent cx="2476500" cy="1753274"/>
                  <wp:effectExtent l="0" t="0" r="0" b="0"/>
                  <wp:docPr id="24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0652" t="9450" r="6818" b="2891"/>
                          <a:stretch/>
                        </pic:blipFill>
                        <pic:spPr bwMode="auto">
                          <a:xfrm>
                            <a:off x="0" y="0"/>
                            <a:ext cx="2478321" cy="1754563"/>
                          </a:xfrm>
                          <a:prstGeom prst="rect">
                            <a:avLst/>
                          </a:prstGeom>
                          <a:noFill/>
                          <a:ln>
                            <a:noFill/>
                          </a:ln>
                          <a:extLst>
                            <a:ext uri="{53640926-AAD7-44D8-BBD7-CCE9431645EC}">
                              <a14:shadowObscured xmlns:a14="http://schemas.microsoft.com/office/drawing/2010/main"/>
                            </a:ext>
                          </a:extLst>
                        </pic:spPr>
                      </pic:pic>
                    </a:graphicData>
                  </a:graphic>
                </wp:inline>
              </w:drawing>
            </w:r>
            <w:r w:rsidRPr="00F92729">
              <w:rPr>
                <w:rFonts w:ascii="Times New Roman" w:hAnsi="Times New Roman" w:cs="Times New Roman"/>
                <w:noProof/>
                <w:color w:val="000000"/>
                <w:spacing w:val="20"/>
                <w:szCs w:val="24"/>
                <w:lang w:val="en-GB"/>
              </w:rPr>
              <w:t xml:space="preserve"> </w:t>
            </w:r>
            <w:r w:rsidRPr="00F92729">
              <w:rPr>
                <w:rFonts w:ascii="Times New Roman" w:hAnsi="Times New Roman" w:cs="Times New Roman"/>
                <w:noProof/>
                <w:color w:val="000000"/>
                <w:spacing w:val="20"/>
                <w:szCs w:val="24"/>
              </w:rPr>
              <w:drawing>
                <wp:inline distT="0" distB="0" distL="0" distR="0" wp14:anchorId="30123E23" wp14:editId="46E69B42">
                  <wp:extent cx="2561119" cy="1755891"/>
                  <wp:effectExtent l="0" t="0" r="0" b="0"/>
                  <wp:docPr id="24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83061" cy="1770934"/>
                          </a:xfrm>
                          <a:prstGeom prst="rect">
                            <a:avLst/>
                          </a:prstGeom>
                          <a:noFill/>
                          <a:ln>
                            <a:noFill/>
                          </a:ln>
                        </pic:spPr>
                      </pic:pic>
                    </a:graphicData>
                  </a:graphic>
                </wp:inline>
              </w:drawing>
            </w:r>
          </w:p>
          <w:p w14:paraId="3B979E93" w14:textId="77777777" w:rsidR="00855515" w:rsidRPr="00F92729" w:rsidRDefault="00855515" w:rsidP="005B11FF">
            <w:pPr>
              <w:jc w:val="both"/>
              <w:rPr>
                <w:rFonts w:ascii="Times New Roman" w:hAnsi="Times New Roman" w:cs="Times New Roman"/>
                <w:noProof/>
                <w:spacing w:val="20"/>
                <w:sz w:val="28"/>
                <w:szCs w:val="28"/>
                <w:lang w:val="en-GB"/>
              </w:rPr>
            </w:pPr>
            <w:r w:rsidRPr="00F92729">
              <w:rPr>
                <w:rFonts w:ascii="Times New Roman" w:hAnsi="Times New Roman" w:cs="Times New Roman"/>
                <w:szCs w:val="24"/>
                <w:lang w:val="en-GB"/>
              </w:rPr>
              <w:t>Kindergarteners and their parents enjoying story-telling and colouring activities in the “ICAC’s Kids Classroom”</w:t>
            </w:r>
          </w:p>
        </w:tc>
      </w:tr>
      <w:tr w:rsidR="00855515" w:rsidRPr="00F92729" w14:paraId="17533380" w14:textId="77777777" w:rsidTr="005B11FF">
        <w:tc>
          <w:tcPr>
            <w:tcW w:w="8494" w:type="dxa"/>
            <w:tcBorders>
              <w:top w:val="nil"/>
            </w:tcBorders>
          </w:tcPr>
          <w:p w14:paraId="3CAB6BCC"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6DEB666D" w14:textId="77777777" w:rsidR="00855515" w:rsidRPr="00F92729" w:rsidRDefault="00855515" w:rsidP="000254A2">
      <w:pPr>
        <w:snapToGrid w:val="0"/>
        <w:spacing w:after="0" w:line="240" w:lineRule="auto"/>
        <w:jc w:val="both"/>
        <w:textAlignment w:val="baseline"/>
        <w:rPr>
          <w:rFonts w:ascii="Times New Roman" w:eastAsia="PMingLiU" w:hAnsi="Times New Roman" w:cs="Times New Roman"/>
          <w:sz w:val="28"/>
          <w:szCs w:val="28"/>
          <w:lang w:val="en-GB"/>
        </w:rPr>
      </w:pPr>
    </w:p>
    <w:tbl>
      <w:tblPr>
        <w:tblStyle w:val="GridTable4-Accent6"/>
        <w:tblW w:w="0" w:type="auto"/>
        <w:tblLook w:val="04A0" w:firstRow="1" w:lastRow="0" w:firstColumn="1" w:lastColumn="0" w:noHBand="0" w:noVBand="1"/>
      </w:tblPr>
      <w:tblGrid>
        <w:gridCol w:w="8494"/>
      </w:tblGrid>
      <w:tr w:rsidR="00855515" w:rsidRPr="00F92729" w14:paraId="7F567AE0" w14:textId="77777777" w:rsidTr="00A43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7AC554E3" w14:textId="77777777" w:rsidR="00855515" w:rsidRPr="00F92729" w:rsidRDefault="00855515" w:rsidP="00591D75">
            <w:pPr>
              <w:adjustRightInd w:val="0"/>
              <w:snapToGrid w:val="0"/>
              <w:spacing w:after="100" w:afterAutospacing="1"/>
              <w:jc w:val="both"/>
              <w:textAlignment w:val="baseline"/>
              <w:rPr>
                <w:rFonts w:ascii="Times New Roman" w:eastAsia="PMingLiU" w:hAnsi="Times New Roman" w:cs="Times New Roman"/>
                <w:color w:val="auto"/>
                <w:sz w:val="28"/>
                <w:szCs w:val="28"/>
                <w:lang w:val="en-GB"/>
              </w:rPr>
            </w:pPr>
            <w:r w:rsidRPr="00F92729">
              <w:rPr>
                <w:rFonts w:ascii="Times New Roman" w:hAnsi="Times New Roman" w:cs="Times New Roman"/>
                <w:color w:val="auto"/>
                <w:sz w:val="28"/>
                <w:szCs w:val="28"/>
                <w:lang w:val="en-GB"/>
              </w:rPr>
              <w:lastRenderedPageBreak/>
              <w:t>Youth and Moral Education Activities in 2023</w:t>
            </w:r>
          </w:p>
        </w:tc>
      </w:tr>
      <w:tr w:rsidR="00855515" w:rsidRPr="00F92729" w14:paraId="26042365" w14:textId="77777777" w:rsidTr="00A43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33B4F1AA" w14:textId="77777777" w:rsidR="00855515" w:rsidRPr="00F92729" w:rsidRDefault="00855515" w:rsidP="00855515">
            <w:pPr>
              <w:pStyle w:val="ListParagraph"/>
              <w:widowControl/>
              <w:numPr>
                <w:ilvl w:val="0"/>
                <w:numId w:val="30"/>
              </w:numPr>
              <w:adjustRightInd w:val="0"/>
              <w:snapToGrid w:val="0"/>
              <w:spacing w:after="100" w:afterAutospacing="1"/>
              <w:ind w:leftChars="0" w:left="440"/>
              <w:contextualSpacing/>
              <w:jc w:val="both"/>
              <w:textAlignment w:val="baseline"/>
              <w:rPr>
                <w:rFonts w:ascii="Times New Roman" w:eastAsia="PMingLiU" w:hAnsi="Times New Roman" w:cs="Times New Roman"/>
                <w:b w:val="0"/>
                <w:bCs w:val="0"/>
                <w:sz w:val="28"/>
                <w:szCs w:val="28"/>
                <w:lang w:val="en-GB"/>
              </w:rPr>
            </w:pPr>
            <w:r w:rsidRPr="00F92729">
              <w:rPr>
                <w:rFonts w:ascii="Times New Roman" w:hAnsi="Times New Roman" w:cs="Times New Roman"/>
                <w:b w:val="0"/>
                <w:bCs w:val="0"/>
                <w:sz w:val="28"/>
                <w:szCs w:val="28"/>
                <w:lang w:val="en-GB"/>
              </w:rPr>
              <w:t>Reached over 800 tertiary education institutions and schools</w:t>
            </w:r>
          </w:p>
          <w:p w14:paraId="3FA7DE33" w14:textId="7E181DEE" w:rsidR="00855515" w:rsidRPr="00F92729" w:rsidRDefault="00855515" w:rsidP="00855515">
            <w:pPr>
              <w:pStyle w:val="ListParagraph"/>
              <w:widowControl/>
              <w:numPr>
                <w:ilvl w:val="0"/>
                <w:numId w:val="30"/>
              </w:numPr>
              <w:adjustRightInd w:val="0"/>
              <w:snapToGrid w:val="0"/>
              <w:spacing w:after="100" w:afterAutospacing="1"/>
              <w:ind w:leftChars="0" w:left="440"/>
              <w:contextualSpacing/>
              <w:jc w:val="both"/>
              <w:textAlignment w:val="baseline"/>
              <w:rPr>
                <w:rFonts w:ascii="Times New Roman" w:eastAsia="PMingLiU" w:hAnsi="Times New Roman" w:cs="Times New Roman"/>
                <w:b w:val="0"/>
                <w:bCs w:val="0"/>
                <w:sz w:val="28"/>
                <w:szCs w:val="28"/>
                <w:lang w:val="en-GB"/>
              </w:rPr>
            </w:pPr>
            <w:r w:rsidRPr="00F92729">
              <w:rPr>
                <w:rFonts w:ascii="Times New Roman" w:hAnsi="Times New Roman" w:cs="Times New Roman"/>
                <w:b w:val="0"/>
                <w:bCs w:val="0"/>
                <w:sz w:val="28"/>
                <w:szCs w:val="28"/>
                <w:lang w:val="en-GB"/>
              </w:rPr>
              <w:t>Over 270 000 students participated in</w:t>
            </w:r>
            <w:r w:rsidR="00B07189" w:rsidRPr="00F92729">
              <w:rPr>
                <w:rFonts w:ascii="Times New Roman" w:hAnsi="Times New Roman" w:cs="Times New Roman"/>
                <w:b w:val="0"/>
                <w:bCs w:val="0"/>
                <w:sz w:val="28"/>
                <w:szCs w:val="28"/>
                <w:lang w:val="en-GB"/>
              </w:rPr>
              <w:t xml:space="preserve"> the</w:t>
            </w:r>
            <w:r w:rsidRPr="00F92729">
              <w:rPr>
                <w:rFonts w:ascii="Times New Roman" w:hAnsi="Times New Roman" w:cs="Times New Roman"/>
                <w:b w:val="0"/>
                <w:bCs w:val="0"/>
                <w:sz w:val="28"/>
                <w:szCs w:val="28"/>
                <w:lang w:val="en-GB"/>
              </w:rPr>
              <w:t xml:space="preserve"> ICAC’s integrity and ethics promotion activities/programmes </w:t>
            </w:r>
          </w:p>
        </w:tc>
      </w:tr>
    </w:tbl>
    <w:p w14:paraId="07CE9D81" w14:textId="77777777" w:rsidR="00855515" w:rsidRPr="00F92729" w:rsidRDefault="00855515" w:rsidP="00FF369F">
      <w:pPr>
        <w:pStyle w:val="BodyText"/>
        <w:tabs>
          <w:tab w:val="left" w:pos="265"/>
        </w:tabs>
        <w:overflowPunct w:val="0"/>
        <w:snapToGrid w:val="0"/>
        <w:spacing w:line="240" w:lineRule="auto"/>
        <w:rPr>
          <w:sz w:val="28"/>
          <w:szCs w:val="28"/>
          <w:lang w:val="en-GB"/>
        </w:rPr>
      </w:pPr>
    </w:p>
    <w:p w14:paraId="1C7D201A" w14:textId="0B572407" w:rsidR="00855515" w:rsidRPr="00F92729" w:rsidRDefault="00855515" w:rsidP="00B4000B">
      <w:pPr>
        <w:adjustRightInd w:val="0"/>
        <w:snapToGrid w:val="0"/>
        <w:spacing w:after="0" w:line="240" w:lineRule="auto"/>
        <w:jc w:val="both"/>
        <w:textAlignment w:val="baseline"/>
        <w:rPr>
          <w:rFonts w:ascii="Times New Roman" w:eastAsia="PMingLiU" w:hAnsi="Times New Roman" w:cs="Times New Roman"/>
          <w:spacing w:val="20"/>
          <w:sz w:val="28"/>
          <w:szCs w:val="28"/>
          <w:lang w:val="en-GB" w:eastAsia="zh-TW"/>
        </w:rPr>
      </w:pPr>
      <w:r w:rsidRPr="00F92729">
        <w:rPr>
          <w:rFonts w:ascii="Times New Roman" w:eastAsia="PMingLiU" w:hAnsi="Times New Roman" w:cs="Times New Roman"/>
          <w:sz w:val="28"/>
          <w:szCs w:val="28"/>
          <w:lang w:val="en-GB"/>
        </w:rPr>
        <w:t xml:space="preserve">The ICAC continued to support educators through the </w:t>
      </w:r>
      <w:hyperlink r:id="rId218" w:history="1">
        <w:r w:rsidRPr="00F92729">
          <w:rPr>
            <w:rStyle w:val="Hyperlink"/>
            <w:rFonts w:eastAsia="PMingLiU" w:cs="Times New Roman"/>
            <w:i/>
            <w:szCs w:val="28"/>
            <w:lang w:val="en-GB"/>
          </w:rPr>
          <w:t>ICAC Periodical</w:t>
        </w:r>
      </w:hyperlink>
      <w:r w:rsidRPr="00F92729">
        <w:rPr>
          <w:rFonts w:ascii="Times New Roman" w:eastAsia="PMingLiU" w:hAnsi="Times New Roman" w:cs="Times New Roman"/>
          <w:i/>
          <w:sz w:val="28"/>
          <w:szCs w:val="28"/>
          <w:lang w:val="en-GB"/>
        </w:rPr>
        <w:t xml:space="preserve"> </w:t>
      </w:r>
      <w:r w:rsidRPr="00F92729">
        <w:rPr>
          <w:rFonts w:ascii="Times New Roman" w:eastAsia="PMingLiU" w:hAnsi="Times New Roman" w:cs="Times New Roman"/>
          <w:sz w:val="28"/>
          <w:szCs w:val="28"/>
          <w:lang w:val="en-GB"/>
        </w:rPr>
        <w:t xml:space="preserve">and the </w:t>
      </w:r>
      <w:hyperlink r:id="rId219" w:history="1">
        <w:r w:rsidRPr="00F92729">
          <w:rPr>
            <w:rStyle w:val="Hyperlink"/>
            <w:rFonts w:eastAsia="PMingLiU" w:cs="Times New Roman"/>
            <w:szCs w:val="28"/>
            <w:lang w:val="en-GB"/>
          </w:rPr>
          <w:t>Moral Education website</w:t>
        </w:r>
      </w:hyperlink>
      <w:r w:rsidRPr="00F92729">
        <w:rPr>
          <w:rFonts w:ascii="Times New Roman" w:eastAsia="PMingLiU" w:hAnsi="Times New Roman" w:cs="Times New Roman"/>
          <w:spacing w:val="20"/>
          <w:sz w:val="28"/>
          <w:szCs w:val="28"/>
          <w:lang w:val="en-GB" w:eastAsia="zh-TW"/>
        </w:rPr>
        <w:t>.</w:t>
      </w:r>
    </w:p>
    <w:p w14:paraId="07454ECE" w14:textId="77777777" w:rsidR="00855515" w:rsidRPr="00F92729" w:rsidRDefault="00855515" w:rsidP="00B4000B">
      <w:pPr>
        <w:adjustRightInd w:val="0"/>
        <w:snapToGrid w:val="0"/>
        <w:spacing w:after="0" w:line="240" w:lineRule="auto"/>
        <w:jc w:val="both"/>
        <w:textAlignment w:val="baseline"/>
        <w:rPr>
          <w:rFonts w:ascii="Times New Roman" w:eastAsia="PMingLiU" w:hAnsi="Times New Roman" w:cs="Times New Roman"/>
          <w:spacing w:val="20"/>
          <w:sz w:val="28"/>
          <w:szCs w:val="28"/>
          <w:lang w:val="en-GB"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02994240" w14:textId="77777777" w:rsidTr="005B11FF">
        <w:tc>
          <w:tcPr>
            <w:tcW w:w="8494" w:type="dxa"/>
            <w:tcBorders>
              <w:bottom w:val="nil"/>
            </w:tcBorders>
          </w:tcPr>
          <w:p w14:paraId="08ECE1A6"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1F4B5F2D" w14:textId="77777777" w:rsidTr="005B11FF">
        <w:tc>
          <w:tcPr>
            <w:tcW w:w="8494" w:type="dxa"/>
            <w:tcBorders>
              <w:top w:val="nil"/>
              <w:bottom w:val="nil"/>
            </w:tcBorders>
          </w:tcPr>
          <w:p w14:paraId="4C8F336B" w14:textId="77777777" w:rsidR="00855515" w:rsidRPr="00F92729" w:rsidRDefault="00855515" w:rsidP="005B11FF">
            <w:pPr>
              <w:overflowPunct w:val="0"/>
              <w:snapToGrid w:val="0"/>
              <w:spacing w:line="300" w:lineRule="auto"/>
              <w:jc w:val="both"/>
              <w:textAlignment w:val="baseline"/>
              <w:rPr>
                <w:rFonts w:ascii="Times New Roman" w:hAnsi="Times New Roman" w:cs="Times New Roman"/>
                <w:spacing w:val="20"/>
                <w:sz w:val="28"/>
                <w:szCs w:val="28"/>
                <w:lang w:val="en-GB"/>
              </w:rPr>
            </w:pPr>
            <w:r w:rsidRPr="00F92729">
              <w:rPr>
                <w:rFonts w:ascii="Times New Roman" w:hAnsi="Times New Roman" w:cs="Times New Roman"/>
                <w:noProof/>
                <w:spacing w:val="20"/>
                <w:sz w:val="28"/>
                <w:szCs w:val="28"/>
              </w:rPr>
              <w:drawing>
                <wp:inline distT="0" distB="0" distL="0" distR="0" wp14:anchorId="17DF04F3" wp14:editId="61CDAD2D">
                  <wp:extent cx="1761041" cy="2490935"/>
                  <wp:effectExtent l="0" t="0" r="0" b="508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772242" cy="2506778"/>
                          </a:xfrm>
                          <a:prstGeom prst="rect">
                            <a:avLst/>
                          </a:prstGeom>
                        </pic:spPr>
                      </pic:pic>
                    </a:graphicData>
                  </a:graphic>
                </wp:inline>
              </w:drawing>
            </w:r>
            <w:r w:rsidRPr="00F92729">
              <w:rPr>
                <w:rFonts w:ascii="Times New Roman" w:hAnsi="Times New Roman" w:cs="Times New Roman"/>
                <w:noProof/>
                <w:spacing w:val="20"/>
                <w:sz w:val="28"/>
                <w:szCs w:val="28"/>
              </w:rPr>
              <w:drawing>
                <wp:inline distT="0" distB="0" distL="0" distR="0" wp14:anchorId="2A797B74" wp14:editId="1181DE65">
                  <wp:extent cx="1714500" cy="2425106"/>
                  <wp:effectExtent l="0" t="0" r="0" b="0"/>
                  <wp:docPr id="247" name="圖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圖片 32"/>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742013" cy="2464022"/>
                          </a:xfrm>
                          <a:prstGeom prst="rect">
                            <a:avLst/>
                          </a:prstGeom>
                        </pic:spPr>
                      </pic:pic>
                    </a:graphicData>
                  </a:graphic>
                </wp:inline>
              </w:drawing>
            </w:r>
            <w:r w:rsidRPr="00F92729">
              <w:rPr>
                <w:rFonts w:ascii="Times New Roman" w:hAnsi="Times New Roman" w:cs="Times New Roman"/>
                <w:noProof/>
                <w:spacing w:val="20"/>
                <w:sz w:val="28"/>
                <w:szCs w:val="28"/>
              </w:rPr>
              <w:drawing>
                <wp:inline distT="0" distB="0" distL="0" distR="0" wp14:anchorId="3E3D8695" wp14:editId="5960DD51">
                  <wp:extent cx="1778850" cy="2516331"/>
                  <wp:effectExtent l="0" t="0" r="0" b="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796406" cy="2541166"/>
                          </a:xfrm>
                          <a:prstGeom prst="rect">
                            <a:avLst/>
                          </a:prstGeom>
                        </pic:spPr>
                      </pic:pic>
                    </a:graphicData>
                  </a:graphic>
                </wp:inline>
              </w:drawing>
            </w:r>
          </w:p>
          <w:p w14:paraId="2CB4631F" w14:textId="6DD2A434" w:rsidR="00855515" w:rsidRPr="00F92729" w:rsidRDefault="00855515" w:rsidP="005B11FF">
            <w:pPr>
              <w:spacing w:line="276" w:lineRule="auto"/>
              <w:jc w:val="both"/>
              <w:rPr>
                <w:rFonts w:ascii="Times New Roman" w:hAnsi="Times New Roman" w:cs="Times New Roman"/>
                <w:spacing w:val="20"/>
                <w:sz w:val="28"/>
                <w:szCs w:val="28"/>
                <w:lang w:val="en-GB"/>
              </w:rPr>
            </w:pPr>
            <w:r w:rsidRPr="00F92729">
              <w:rPr>
                <w:rFonts w:ascii="Times New Roman" w:hAnsi="Times New Roman" w:cs="Times New Roman"/>
                <w:i/>
                <w:iCs/>
                <w:szCs w:val="24"/>
                <w:lang w:val="en-GB"/>
              </w:rPr>
              <w:t>ICAC Periodical</w:t>
            </w:r>
            <w:r w:rsidRPr="00F92729">
              <w:rPr>
                <w:rFonts w:ascii="Times New Roman" w:hAnsi="Times New Roman" w:cs="Times New Roman"/>
                <w:szCs w:val="24"/>
                <w:lang w:val="en-GB"/>
              </w:rPr>
              <w:t>, with its 100</w:t>
            </w:r>
            <w:r w:rsidR="00F65AB1" w:rsidRPr="00F65AB1">
              <w:rPr>
                <w:rFonts w:ascii="Times New Roman" w:hAnsi="Times New Roman" w:cs="Times New Roman"/>
                <w:szCs w:val="24"/>
                <w:vertAlign w:val="superscript"/>
                <w:lang w:val="en-GB"/>
              </w:rPr>
              <w:t>th</w:t>
            </w:r>
            <w:r w:rsidRPr="00F92729">
              <w:rPr>
                <w:rFonts w:ascii="Times New Roman" w:hAnsi="Times New Roman" w:cs="Times New Roman"/>
                <w:szCs w:val="24"/>
                <w:lang w:val="en-GB"/>
              </w:rPr>
              <w:t xml:space="preserve"> issue published in the year, providing educators with food for thought on moral education regularly</w:t>
            </w:r>
          </w:p>
        </w:tc>
      </w:tr>
      <w:tr w:rsidR="00855515" w:rsidRPr="00F92729" w14:paraId="6D80E6BE" w14:textId="77777777" w:rsidTr="005B11FF">
        <w:tc>
          <w:tcPr>
            <w:tcW w:w="8494" w:type="dxa"/>
            <w:tcBorders>
              <w:top w:val="nil"/>
            </w:tcBorders>
          </w:tcPr>
          <w:p w14:paraId="298EFCB1"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0520FC11"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D72C129"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16692973"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DISTRICT ORGANISATIONS</w:t>
      </w:r>
    </w:p>
    <w:p w14:paraId="5B67D54D" w14:textId="77777777" w:rsidR="00855515" w:rsidRPr="00F92729" w:rsidRDefault="00855515" w:rsidP="000254A2">
      <w:pPr>
        <w:widowControl w:val="0"/>
        <w:overflowPunct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The ICAC, in celebration of its 50</w:t>
      </w:r>
      <w:r w:rsidRPr="00F92729">
        <w:rPr>
          <w:rFonts w:ascii="Times New Roman" w:hAnsi="Times New Roman" w:cs="Times New Roman"/>
          <w:sz w:val="28"/>
          <w:szCs w:val="28"/>
          <w:vertAlign w:val="superscript"/>
          <w:lang w:val="en-GB"/>
        </w:rPr>
        <w:t>th</w:t>
      </w:r>
      <w:r w:rsidRPr="00F92729">
        <w:rPr>
          <w:rFonts w:ascii="Times New Roman" w:hAnsi="Times New Roman" w:cs="Times New Roman"/>
          <w:sz w:val="28"/>
          <w:szCs w:val="28"/>
          <w:lang w:val="en-GB"/>
        </w:rPr>
        <w:t xml:space="preserve"> anniversary in 2024, rolled out a series of public engagement activities under the theme of "Fighting Corruption: The Mission Continues". With the launching of the </w:t>
      </w:r>
      <w:hyperlink r:id="rId223" w:history="1">
        <w:r w:rsidRPr="00F92729">
          <w:rPr>
            <w:rStyle w:val="Hyperlink"/>
            <w:rFonts w:cs="Times New Roman"/>
            <w:szCs w:val="28"/>
            <w:lang w:val="en-GB"/>
          </w:rPr>
          <w:t>thematic website for ICAC’s 50</w:t>
        </w:r>
        <w:r w:rsidRPr="00F92729">
          <w:rPr>
            <w:rStyle w:val="Hyperlink"/>
            <w:rFonts w:cs="Times New Roman"/>
            <w:szCs w:val="28"/>
            <w:vertAlign w:val="superscript"/>
            <w:lang w:val="en-GB"/>
          </w:rPr>
          <w:t>th</w:t>
        </w:r>
        <w:r w:rsidRPr="00F92729">
          <w:rPr>
            <w:rStyle w:val="Hyperlink"/>
            <w:rFonts w:cs="Times New Roman"/>
            <w:szCs w:val="28"/>
            <w:lang w:val="en-GB"/>
          </w:rPr>
          <w:t xml:space="preserve"> anniversary</w:t>
        </w:r>
      </w:hyperlink>
      <w:r w:rsidRPr="00F92729">
        <w:rPr>
          <w:rFonts w:ascii="Times New Roman" w:hAnsi="Times New Roman" w:cs="Times New Roman"/>
          <w:sz w:val="28"/>
          <w:szCs w:val="28"/>
          <w:lang w:val="en-GB"/>
        </w:rPr>
        <w:t xml:space="preserve"> in the year, a photo/video collection campaign was carried out to invite members of the public to contribute photos and videos relating to the anti-corruption history of Hong Kong while a youth video competition was organised to encourage youngsters to unleash their creativity to produce short videos for the ICAC. In the year, the ICAC also elevated its annual running event, the Road Race at the Peak, to become a “Fighting Corruption: The Mission Continues” Kick-off Run to embark on the series of 50</w:t>
      </w:r>
      <w:r w:rsidRPr="00F92729">
        <w:rPr>
          <w:rFonts w:ascii="Times New Roman" w:hAnsi="Times New Roman" w:cs="Times New Roman"/>
          <w:sz w:val="28"/>
          <w:szCs w:val="28"/>
          <w:vertAlign w:val="superscript"/>
          <w:lang w:val="en-GB"/>
        </w:rPr>
        <w:t>th</w:t>
      </w:r>
      <w:r w:rsidRPr="00F92729">
        <w:rPr>
          <w:rFonts w:ascii="Times New Roman" w:hAnsi="Times New Roman" w:cs="Times New Roman"/>
          <w:sz w:val="28"/>
          <w:szCs w:val="28"/>
          <w:lang w:val="en-GB"/>
        </w:rPr>
        <w:t xml:space="preserve"> anniversary celebration activities.</w:t>
      </w:r>
    </w:p>
    <w:p w14:paraId="396ED17A" w14:textId="77777777" w:rsidR="00855515" w:rsidRPr="00F92729" w:rsidRDefault="00855515" w:rsidP="000254A2">
      <w:pPr>
        <w:widowControl w:val="0"/>
        <w:overflowPunct w:val="0"/>
        <w:snapToGrid w:val="0"/>
        <w:spacing w:after="0" w:line="240" w:lineRule="auto"/>
        <w:jc w:val="both"/>
        <w:textAlignment w:val="baseline"/>
        <w:rPr>
          <w:rFonts w:ascii="Times New Roman" w:hAnsi="Times New Roman" w:cs="Times New Roman"/>
          <w:sz w:val="28"/>
          <w:szCs w:val="28"/>
          <w:lang w:val="en-GB"/>
        </w:rPr>
      </w:pPr>
    </w:p>
    <w:p w14:paraId="68C68BB5" w14:textId="77777777" w:rsidR="00855515" w:rsidRPr="00F92729" w:rsidRDefault="00855515" w:rsidP="000254A2">
      <w:pPr>
        <w:widowControl w:val="0"/>
        <w:overflowPunct w:val="0"/>
        <w:snapToGrid w:val="0"/>
        <w:spacing w:after="0" w:line="240" w:lineRule="auto"/>
        <w:jc w:val="both"/>
        <w:textAlignment w:val="baseline"/>
        <w:rPr>
          <w:rFonts w:ascii="Times New Roman" w:hAnsi="Times New Roman" w:cs="Times New Roman"/>
          <w:sz w:val="28"/>
          <w:szCs w:val="28"/>
          <w:lang w:val="en-GB"/>
        </w:rPr>
      </w:pPr>
    </w:p>
    <w:p w14:paraId="23EA8615" w14:textId="77777777" w:rsidR="00855515" w:rsidRPr="00F92729" w:rsidRDefault="00855515" w:rsidP="000254A2">
      <w:pPr>
        <w:widowControl w:val="0"/>
        <w:overflowPunct w:val="0"/>
        <w:snapToGrid w:val="0"/>
        <w:spacing w:after="0" w:line="240" w:lineRule="auto"/>
        <w:jc w:val="both"/>
        <w:textAlignment w:val="baseline"/>
        <w:rPr>
          <w:rFonts w:ascii="Times New Roman" w:hAnsi="Times New Roman" w:cs="Times New Roman"/>
          <w:sz w:val="28"/>
          <w:szCs w:val="28"/>
          <w:lang w:val="en-GB"/>
        </w:rPr>
      </w:pPr>
    </w:p>
    <w:p w14:paraId="7726999C" w14:textId="77777777" w:rsidR="00855515" w:rsidRPr="00F92729" w:rsidRDefault="00855515" w:rsidP="000254A2">
      <w:pPr>
        <w:widowControl w:val="0"/>
        <w:overflowPunct w:val="0"/>
        <w:snapToGrid w:val="0"/>
        <w:spacing w:after="0" w:line="240" w:lineRule="auto"/>
        <w:jc w:val="both"/>
        <w:textAlignment w:val="baseline"/>
        <w:rPr>
          <w:rFonts w:ascii="Times New Roman" w:hAnsi="Times New Roman" w:cs="Times New Roman"/>
          <w:sz w:val="28"/>
          <w:szCs w:val="28"/>
          <w:lang w:val="en-GB"/>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0EE8BB25" w14:textId="77777777" w:rsidTr="005B11FF">
        <w:tc>
          <w:tcPr>
            <w:tcW w:w="8494" w:type="dxa"/>
            <w:tcBorders>
              <w:bottom w:val="nil"/>
            </w:tcBorders>
          </w:tcPr>
          <w:p w14:paraId="1EDFE88A"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09F4B42" w14:textId="77777777" w:rsidTr="005B11FF">
        <w:tc>
          <w:tcPr>
            <w:tcW w:w="8494" w:type="dxa"/>
            <w:tcBorders>
              <w:top w:val="nil"/>
              <w:bottom w:val="nil"/>
            </w:tcBorders>
          </w:tcPr>
          <w:p w14:paraId="11603916" w14:textId="77777777" w:rsidR="00855515" w:rsidRPr="00F92729" w:rsidRDefault="00855515" w:rsidP="005B11FF">
            <w:pPr>
              <w:spacing w:line="276" w:lineRule="auto"/>
              <w:jc w:val="both"/>
              <w:rPr>
                <w:rFonts w:ascii="Times New Roman" w:eastAsia="PMingLiU" w:hAnsi="Times New Roman" w:cs="Times New Roman"/>
                <w:i/>
                <w:iCs/>
                <w:color w:val="000000"/>
                <w:spacing w:val="20"/>
                <w:sz w:val="28"/>
                <w:szCs w:val="28"/>
                <w:lang w:val="en-GB"/>
              </w:rPr>
            </w:pPr>
            <w:r w:rsidRPr="00F92729">
              <w:rPr>
                <w:rFonts w:ascii="Times New Roman" w:hAnsi="Times New Roman" w:cs="Times New Roman"/>
                <w:noProof/>
                <w:spacing w:val="20"/>
              </w:rPr>
              <w:lastRenderedPageBreak/>
              <w:drawing>
                <wp:anchor distT="0" distB="0" distL="114300" distR="114300" simplePos="0" relativeHeight="251723776" behindDoc="1" locked="0" layoutInCell="1" allowOverlap="1" wp14:anchorId="7417486F" wp14:editId="3C42CCA0">
                  <wp:simplePos x="0" y="0"/>
                  <wp:positionH relativeFrom="column">
                    <wp:posOffset>36830</wp:posOffset>
                  </wp:positionH>
                  <wp:positionV relativeFrom="paragraph">
                    <wp:posOffset>50165</wp:posOffset>
                  </wp:positionV>
                  <wp:extent cx="2057400" cy="1965325"/>
                  <wp:effectExtent l="0" t="0" r="0" b="0"/>
                  <wp:wrapTight wrapText="bothSides">
                    <wp:wrapPolygon edited="0">
                      <wp:start x="0" y="0"/>
                      <wp:lineTo x="0" y="21356"/>
                      <wp:lineTo x="21400" y="21356"/>
                      <wp:lineTo x="21400" y="0"/>
                      <wp:lineTo x="0" y="0"/>
                    </wp:wrapPolygon>
                  </wp:wrapTight>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057400" cy="196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7AAEC6" w14:textId="77777777" w:rsidR="00855515" w:rsidRPr="00F92729" w:rsidRDefault="00855515" w:rsidP="005B11FF">
            <w:pPr>
              <w:spacing w:line="276" w:lineRule="auto"/>
              <w:jc w:val="both"/>
              <w:rPr>
                <w:rFonts w:ascii="Times New Roman" w:eastAsia="PMingLiU" w:hAnsi="Times New Roman" w:cs="Times New Roman"/>
                <w:i/>
                <w:iCs/>
                <w:color w:val="000000"/>
                <w:spacing w:val="20"/>
                <w:sz w:val="28"/>
                <w:szCs w:val="28"/>
                <w:lang w:val="en-GB"/>
              </w:rPr>
            </w:pPr>
          </w:p>
          <w:p w14:paraId="048FBB19" w14:textId="77777777" w:rsidR="00855515" w:rsidRPr="00F92729" w:rsidRDefault="00855515" w:rsidP="005B11FF">
            <w:pPr>
              <w:spacing w:line="276" w:lineRule="auto"/>
              <w:jc w:val="both"/>
              <w:rPr>
                <w:rFonts w:ascii="Times New Roman" w:eastAsia="PMingLiU" w:hAnsi="Times New Roman" w:cs="Times New Roman"/>
                <w:spacing w:val="20"/>
                <w:lang w:val="en-GB"/>
                <w14:numSpacing w14:val="proportional"/>
              </w:rPr>
            </w:pPr>
          </w:p>
          <w:p w14:paraId="19096768"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p>
          <w:p w14:paraId="45B14B35" w14:textId="1EC22993"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p>
          <w:p w14:paraId="19C1BBE7" w14:textId="77777777" w:rsidR="005F5F84" w:rsidRPr="00F92729" w:rsidRDefault="005F5F84" w:rsidP="005B11FF">
            <w:pPr>
              <w:spacing w:line="276" w:lineRule="auto"/>
              <w:jc w:val="both"/>
              <w:rPr>
                <w:rFonts w:ascii="Times New Roman" w:eastAsia="PMingLiU" w:hAnsi="Times New Roman" w:cs="Times New Roman"/>
                <w:color w:val="000000"/>
                <w:spacing w:val="20"/>
                <w:sz w:val="28"/>
                <w:szCs w:val="28"/>
                <w:lang w:val="en-GB"/>
              </w:rPr>
            </w:pPr>
          </w:p>
          <w:p w14:paraId="3D9F1C3A"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p>
          <w:p w14:paraId="1C0AAD19"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szCs w:val="24"/>
                <w:lang w:val="en-GB"/>
              </w:rPr>
              <w:t>The ICAC promoting its 50</w:t>
            </w:r>
            <w:r w:rsidRPr="00F92729">
              <w:rPr>
                <w:rFonts w:ascii="Times New Roman" w:hAnsi="Times New Roman" w:cs="Times New Roman"/>
                <w:szCs w:val="24"/>
                <w:vertAlign w:val="superscript"/>
                <w:lang w:val="en-GB"/>
              </w:rPr>
              <w:t>th</w:t>
            </w:r>
            <w:r w:rsidRPr="00F92729">
              <w:rPr>
                <w:rFonts w:ascii="Times New Roman" w:hAnsi="Times New Roman" w:cs="Times New Roman"/>
                <w:szCs w:val="24"/>
                <w:lang w:val="en-GB"/>
              </w:rPr>
              <w:t xml:space="preserve"> anniversary in a district event</w:t>
            </w:r>
          </w:p>
        </w:tc>
      </w:tr>
      <w:tr w:rsidR="00855515" w:rsidRPr="00F92729" w14:paraId="3F46CB97" w14:textId="77777777" w:rsidTr="005B11FF">
        <w:tc>
          <w:tcPr>
            <w:tcW w:w="8494" w:type="dxa"/>
            <w:tcBorders>
              <w:top w:val="nil"/>
              <w:bottom w:val="single" w:sz="4" w:space="0" w:color="auto"/>
            </w:tcBorders>
          </w:tcPr>
          <w:p w14:paraId="5A16FF23"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2B8EFAD" w14:textId="77777777" w:rsidTr="005B11FF">
        <w:tc>
          <w:tcPr>
            <w:tcW w:w="8494" w:type="dxa"/>
            <w:tcBorders>
              <w:bottom w:val="nil"/>
            </w:tcBorders>
          </w:tcPr>
          <w:p w14:paraId="19FD2C96"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rPr>
              <w:drawing>
                <wp:anchor distT="0" distB="0" distL="114300" distR="114300" simplePos="0" relativeHeight="251722752" behindDoc="0" locked="0" layoutInCell="1" allowOverlap="1" wp14:anchorId="69B0EB2B" wp14:editId="433AB0AE">
                  <wp:simplePos x="0" y="0"/>
                  <wp:positionH relativeFrom="column">
                    <wp:posOffset>-16510</wp:posOffset>
                  </wp:positionH>
                  <wp:positionV relativeFrom="paragraph">
                    <wp:posOffset>1637665</wp:posOffset>
                  </wp:positionV>
                  <wp:extent cx="2849880" cy="1275715"/>
                  <wp:effectExtent l="0" t="0" r="7620" b="635"/>
                  <wp:wrapThrough wrapText="bothSides">
                    <wp:wrapPolygon edited="0">
                      <wp:start x="0" y="0"/>
                      <wp:lineTo x="0" y="21288"/>
                      <wp:lineTo x="21513" y="21288"/>
                      <wp:lineTo x="21513" y="0"/>
                      <wp:lineTo x="0" y="0"/>
                    </wp:wrapPolygon>
                  </wp:wrapThrough>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49880" cy="1275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724800" behindDoc="0" locked="0" layoutInCell="1" allowOverlap="1" wp14:anchorId="3D98D7CE" wp14:editId="2B9BD673">
                  <wp:simplePos x="0" y="0"/>
                  <wp:positionH relativeFrom="column">
                    <wp:posOffset>3732530</wp:posOffset>
                  </wp:positionH>
                  <wp:positionV relativeFrom="paragraph">
                    <wp:posOffset>43180</wp:posOffset>
                  </wp:positionV>
                  <wp:extent cx="1577340" cy="1577340"/>
                  <wp:effectExtent l="0" t="0" r="3810" b="3810"/>
                  <wp:wrapThrough wrapText="bothSides">
                    <wp:wrapPolygon edited="0">
                      <wp:start x="0" y="0"/>
                      <wp:lineTo x="0" y="21391"/>
                      <wp:lineTo x="21391" y="21391"/>
                      <wp:lineTo x="21391" y="0"/>
                      <wp:lineTo x="0" y="0"/>
                    </wp:wrapPolygon>
                  </wp:wrapThrough>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577340" cy="157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725824" behindDoc="1" locked="0" layoutInCell="1" allowOverlap="1" wp14:anchorId="147EC0BD" wp14:editId="5DB4C6A9">
                  <wp:simplePos x="0" y="0"/>
                  <wp:positionH relativeFrom="column">
                    <wp:posOffset>2078990</wp:posOffset>
                  </wp:positionH>
                  <wp:positionV relativeFrom="paragraph">
                    <wp:posOffset>34925</wp:posOffset>
                  </wp:positionV>
                  <wp:extent cx="1623060" cy="1570355"/>
                  <wp:effectExtent l="0" t="0" r="0" b="0"/>
                  <wp:wrapTight wrapText="bothSides">
                    <wp:wrapPolygon edited="0">
                      <wp:start x="0" y="0"/>
                      <wp:lineTo x="0" y="21224"/>
                      <wp:lineTo x="21296" y="21224"/>
                      <wp:lineTo x="21296" y="0"/>
                      <wp:lineTo x="0" y="0"/>
                    </wp:wrapPolygon>
                  </wp:wrapTight>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623060"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726848" behindDoc="1" locked="0" layoutInCell="1" allowOverlap="1" wp14:anchorId="7B361D7A" wp14:editId="6615DA96">
                  <wp:simplePos x="0" y="0"/>
                  <wp:positionH relativeFrom="column">
                    <wp:posOffset>-8890</wp:posOffset>
                  </wp:positionH>
                  <wp:positionV relativeFrom="paragraph">
                    <wp:posOffset>50800</wp:posOffset>
                  </wp:positionV>
                  <wp:extent cx="2052320" cy="1539240"/>
                  <wp:effectExtent l="0" t="0" r="5080" b="3810"/>
                  <wp:wrapTight wrapText="bothSides">
                    <wp:wrapPolygon edited="0">
                      <wp:start x="0" y="0"/>
                      <wp:lineTo x="0" y="21386"/>
                      <wp:lineTo x="21453" y="21386"/>
                      <wp:lineTo x="21453" y="0"/>
                      <wp:lineTo x="0" y="0"/>
                    </wp:wrapPolygon>
                  </wp:wrapTight>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52320" cy="1539240"/>
                          </a:xfrm>
                          <a:prstGeom prst="rect">
                            <a:avLst/>
                          </a:prstGeom>
                          <a:noFill/>
                          <a:ln>
                            <a:noFill/>
                          </a:ln>
                        </pic:spPr>
                      </pic:pic>
                    </a:graphicData>
                  </a:graphic>
                </wp:anchor>
              </w:drawing>
            </w:r>
            <w:r w:rsidRPr="00F92729">
              <w:rPr>
                <w:rFonts w:ascii="Times New Roman" w:hAnsi="Times New Roman" w:cs="Times New Roman"/>
                <w:spacing w:val="20"/>
                <w:lang w:val="en-GB"/>
              </w:rPr>
              <w:t xml:space="preserve"> </w:t>
            </w:r>
          </w:p>
          <w:p w14:paraId="7193CD71" w14:textId="77777777" w:rsidR="00855515" w:rsidRPr="00F92729" w:rsidRDefault="00855515" w:rsidP="005B11FF">
            <w:pPr>
              <w:spacing w:line="276" w:lineRule="auto"/>
              <w:jc w:val="both"/>
              <w:rPr>
                <w:rFonts w:ascii="Times New Roman" w:eastAsia="PMingLiU" w:hAnsi="Times New Roman" w:cs="Times New Roman"/>
                <w:i/>
                <w:iCs/>
                <w:color w:val="000000"/>
                <w:spacing w:val="20"/>
                <w:sz w:val="28"/>
                <w:szCs w:val="28"/>
                <w:lang w:val="en-GB"/>
              </w:rPr>
            </w:pPr>
          </w:p>
          <w:p w14:paraId="4E3D5A2B"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szCs w:val="24"/>
                <w:lang w:val="en-GB"/>
              </w:rPr>
              <w:t>Entries of the ICAC’s 50</w:t>
            </w:r>
            <w:r w:rsidRPr="00F92729">
              <w:rPr>
                <w:rFonts w:ascii="Times New Roman" w:hAnsi="Times New Roman" w:cs="Times New Roman"/>
                <w:szCs w:val="24"/>
                <w:vertAlign w:val="superscript"/>
                <w:lang w:val="en-GB"/>
              </w:rPr>
              <w:t>th</w:t>
            </w:r>
            <w:r w:rsidRPr="00F92729">
              <w:rPr>
                <w:rFonts w:ascii="Times New Roman" w:hAnsi="Times New Roman" w:cs="Times New Roman"/>
                <w:szCs w:val="24"/>
                <w:lang w:val="en-GB"/>
              </w:rPr>
              <w:t xml:space="preserve"> anniversary photo/video collection campaign</w:t>
            </w:r>
          </w:p>
        </w:tc>
      </w:tr>
      <w:tr w:rsidR="00855515" w:rsidRPr="00F92729" w14:paraId="52A190A4" w14:textId="77777777" w:rsidTr="005B11FF">
        <w:tc>
          <w:tcPr>
            <w:tcW w:w="8494" w:type="dxa"/>
            <w:tcBorders>
              <w:top w:val="nil"/>
            </w:tcBorders>
          </w:tcPr>
          <w:p w14:paraId="2BCF8156"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F752C77" w14:textId="77777777" w:rsidTr="00556291">
        <w:trPr>
          <w:trHeight w:val="5093"/>
        </w:trPr>
        <w:tc>
          <w:tcPr>
            <w:tcW w:w="8494" w:type="dxa"/>
            <w:tcBorders>
              <w:bottom w:val="nil"/>
            </w:tcBorders>
          </w:tcPr>
          <w:p w14:paraId="1B36B999"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rPr>
              <w:drawing>
                <wp:anchor distT="0" distB="0" distL="114300" distR="114300" simplePos="0" relativeHeight="251755520" behindDoc="0" locked="0" layoutInCell="1" allowOverlap="1" wp14:anchorId="6F6FA3B3" wp14:editId="28E809DB">
                  <wp:simplePos x="0" y="0"/>
                  <wp:positionH relativeFrom="column">
                    <wp:posOffset>116382</wp:posOffset>
                  </wp:positionH>
                  <wp:positionV relativeFrom="paragraph">
                    <wp:posOffset>71224</wp:posOffset>
                  </wp:positionV>
                  <wp:extent cx="4922520" cy="3078480"/>
                  <wp:effectExtent l="0" t="0" r="0" b="762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922520"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AEA24"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p>
        </w:tc>
      </w:tr>
      <w:tr w:rsidR="00855515" w:rsidRPr="00F92729" w14:paraId="7710183B" w14:textId="77777777" w:rsidTr="00556291">
        <w:tc>
          <w:tcPr>
            <w:tcW w:w="8494" w:type="dxa"/>
            <w:tcBorders>
              <w:top w:val="nil"/>
            </w:tcBorders>
          </w:tcPr>
          <w:p w14:paraId="1D378C5A" w14:textId="77777777" w:rsidR="00855515" w:rsidRPr="00F92729" w:rsidRDefault="00855515" w:rsidP="005B11FF">
            <w:pPr>
              <w:spacing w:line="276" w:lineRule="auto"/>
              <w:jc w:val="both"/>
              <w:rPr>
                <w:rFonts w:ascii="Times New Roman" w:hAnsi="Times New Roman" w:cs="Times New Roman"/>
                <w:noProof/>
                <w:spacing w:val="20"/>
                <w:lang w:val="en-GB"/>
              </w:rPr>
            </w:pPr>
            <w:r w:rsidRPr="00F92729">
              <w:rPr>
                <w:rFonts w:ascii="Times New Roman" w:hAnsi="Times New Roman" w:cs="Times New Roman"/>
                <w:szCs w:val="24"/>
                <w:lang w:val="en-GB"/>
              </w:rPr>
              <w:t>Commissioner, together with directorates and ICAC advisory committees’ members, officiating at the “Fighting Corruption: The Mission Continues” Kick-off Run to mark the commencement of 50</w:t>
            </w:r>
            <w:r w:rsidRPr="00F92729">
              <w:rPr>
                <w:rFonts w:ascii="Times New Roman" w:hAnsi="Times New Roman" w:cs="Times New Roman"/>
                <w:szCs w:val="24"/>
                <w:vertAlign w:val="superscript"/>
                <w:lang w:val="en-GB"/>
              </w:rPr>
              <w:t>th</w:t>
            </w:r>
            <w:r w:rsidRPr="00F92729">
              <w:rPr>
                <w:rFonts w:ascii="Times New Roman" w:hAnsi="Times New Roman" w:cs="Times New Roman"/>
                <w:szCs w:val="24"/>
                <w:lang w:val="en-GB"/>
              </w:rPr>
              <w:t xml:space="preserve"> anniversary activities</w:t>
            </w:r>
          </w:p>
        </w:tc>
      </w:tr>
      <w:tr w:rsidR="00855515" w:rsidRPr="00F92729" w14:paraId="75872FE4" w14:textId="77777777" w:rsidTr="005B11FF">
        <w:tc>
          <w:tcPr>
            <w:tcW w:w="8494" w:type="dxa"/>
            <w:tcBorders>
              <w:bottom w:val="nil"/>
            </w:tcBorders>
          </w:tcPr>
          <w:p w14:paraId="3F7E90D6"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342A3170" w14:textId="77777777" w:rsidTr="00556291">
        <w:trPr>
          <w:trHeight w:val="3895"/>
        </w:trPr>
        <w:tc>
          <w:tcPr>
            <w:tcW w:w="8494" w:type="dxa"/>
            <w:tcBorders>
              <w:top w:val="nil"/>
              <w:bottom w:val="nil"/>
            </w:tcBorders>
          </w:tcPr>
          <w:p w14:paraId="5E4528F9" w14:textId="77777777" w:rsidR="00855515" w:rsidRPr="00F92729" w:rsidRDefault="00855515" w:rsidP="005B11FF">
            <w:pPr>
              <w:spacing w:line="276" w:lineRule="auto"/>
              <w:jc w:val="both"/>
              <w:rPr>
                <w:rFonts w:ascii="Times New Roman" w:hAnsi="Times New Roman" w:cs="Times New Roman"/>
                <w:noProof/>
                <w:spacing w:val="20"/>
                <w:lang w:val="en-GB"/>
              </w:rPr>
            </w:pPr>
            <w:r w:rsidRPr="00F92729">
              <w:rPr>
                <w:rFonts w:ascii="Times New Roman" w:hAnsi="Times New Roman" w:cs="Times New Roman"/>
                <w:noProof/>
                <w:spacing w:val="20"/>
              </w:rPr>
              <w:drawing>
                <wp:anchor distT="0" distB="0" distL="114300" distR="114300" simplePos="0" relativeHeight="251757568" behindDoc="1" locked="0" layoutInCell="1" allowOverlap="1" wp14:anchorId="68CEEBE6" wp14:editId="653CD27C">
                  <wp:simplePos x="0" y="0"/>
                  <wp:positionH relativeFrom="column">
                    <wp:posOffset>1605517</wp:posOffset>
                  </wp:positionH>
                  <wp:positionV relativeFrom="paragraph">
                    <wp:posOffset>443</wp:posOffset>
                  </wp:positionV>
                  <wp:extent cx="3717290" cy="2478405"/>
                  <wp:effectExtent l="0" t="0" r="0" b="0"/>
                  <wp:wrapTight wrapText="bothSides">
                    <wp:wrapPolygon edited="0">
                      <wp:start x="0" y="0"/>
                      <wp:lineTo x="0" y="21417"/>
                      <wp:lineTo x="21475" y="21417"/>
                      <wp:lineTo x="21475" y="0"/>
                      <wp:lineTo x="0" y="0"/>
                    </wp:wrapPolygon>
                  </wp:wrapTight>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717290"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rPr>
              <w:drawing>
                <wp:anchor distT="0" distB="0" distL="114300" distR="114300" simplePos="0" relativeHeight="251756544" behindDoc="0" locked="0" layoutInCell="1" allowOverlap="1" wp14:anchorId="6963C985" wp14:editId="3436D16D">
                  <wp:simplePos x="0" y="0"/>
                  <wp:positionH relativeFrom="column">
                    <wp:posOffset>0</wp:posOffset>
                  </wp:positionH>
                  <wp:positionV relativeFrom="paragraph">
                    <wp:posOffset>8255</wp:posOffset>
                  </wp:positionV>
                  <wp:extent cx="1520456" cy="2466932"/>
                  <wp:effectExtent l="0" t="0" r="3810" b="0"/>
                  <wp:wrapNone/>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25451" cy="24750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41CF12" w14:textId="77777777" w:rsidR="00855515" w:rsidRPr="00F92729" w:rsidRDefault="00855515" w:rsidP="005B11FF">
            <w:pPr>
              <w:spacing w:line="276" w:lineRule="auto"/>
              <w:jc w:val="both"/>
              <w:rPr>
                <w:rFonts w:ascii="Times New Roman" w:eastAsia="PMingLiU" w:hAnsi="Times New Roman" w:cs="Times New Roman"/>
                <w:spacing w:val="20"/>
                <w:lang w:val="en-GB"/>
                <w14:numSpacing w14:val="proportional"/>
              </w:rPr>
            </w:pPr>
          </w:p>
          <w:p w14:paraId="5DB1AD9E" w14:textId="77777777" w:rsidR="00855515" w:rsidRPr="00F92729" w:rsidRDefault="00855515" w:rsidP="005B11FF">
            <w:pPr>
              <w:spacing w:line="276" w:lineRule="auto"/>
              <w:jc w:val="both"/>
              <w:rPr>
                <w:rFonts w:ascii="Times New Roman" w:hAnsi="Times New Roman" w:cs="Times New Roman"/>
                <w:i/>
                <w:iCs/>
                <w:noProof/>
                <w:spacing w:val="20"/>
                <w:sz w:val="28"/>
                <w:szCs w:val="28"/>
                <w:lang w:val="en-GB"/>
              </w:rPr>
            </w:pPr>
          </w:p>
          <w:p w14:paraId="045E7C90" w14:textId="77777777" w:rsidR="00855515" w:rsidRPr="00F92729" w:rsidRDefault="00855515" w:rsidP="005B11FF">
            <w:pPr>
              <w:spacing w:line="276" w:lineRule="auto"/>
              <w:jc w:val="both"/>
              <w:rPr>
                <w:rFonts w:ascii="Times New Roman" w:hAnsi="Times New Roman" w:cs="Times New Roman"/>
                <w:i/>
                <w:iCs/>
                <w:noProof/>
                <w:spacing w:val="20"/>
                <w:sz w:val="28"/>
                <w:szCs w:val="28"/>
                <w:lang w:val="en-GB"/>
              </w:rPr>
            </w:pPr>
          </w:p>
          <w:p w14:paraId="37DD64F3" w14:textId="77777777" w:rsidR="00855515" w:rsidRPr="00F92729" w:rsidRDefault="00855515" w:rsidP="005B11FF">
            <w:pPr>
              <w:spacing w:line="276" w:lineRule="auto"/>
              <w:jc w:val="both"/>
              <w:rPr>
                <w:rFonts w:ascii="Times New Roman" w:hAnsi="Times New Roman" w:cs="Times New Roman"/>
                <w:i/>
                <w:iCs/>
                <w:noProof/>
                <w:spacing w:val="20"/>
                <w:sz w:val="28"/>
                <w:szCs w:val="28"/>
                <w:lang w:val="en-GB"/>
              </w:rPr>
            </w:pPr>
          </w:p>
          <w:p w14:paraId="43768070" w14:textId="77777777" w:rsidR="00855515" w:rsidRPr="00F92729" w:rsidRDefault="00855515" w:rsidP="005B11FF">
            <w:pPr>
              <w:spacing w:line="276" w:lineRule="auto"/>
              <w:jc w:val="both"/>
              <w:rPr>
                <w:rFonts w:ascii="Times New Roman" w:hAnsi="Times New Roman" w:cs="Times New Roman"/>
                <w:i/>
                <w:iCs/>
                <w:noProof/>
                <w:spacing w:val="20"/>
                <w:sz w:val="28"/>
                <w:szCs w:val="28"/>
                <w:lang w:val="en-GB"/>
              </w:rPr>
            </w:pPr>
          </w:p>
        </w:tc>
      </w:tr>
      <w:tr w:rsidR="00855515" w:rsidRPr="00F92729" w14:paraId="04DCA41E" w14:textId="77777777" w:rsidTr="005B11FF">
        <w:tc>
          <w:tcPr>
            <w:tcW w:w="8494" w:type="dxa"/>
            <w:tcBorders>
              <w:top w:val="nil"/>
              <w:bottom w:val="nil"/>
            </w:tcBorders>
          </w:tcPr>
          <w:p w14:paraId="51B76CFA" w14:textId="77777777" w:rsidR="00855515" w:rsidRPr="00F92729" w:rsidRDefault="00855515" w:rsidP="005B11FF">
            <w:pPr>
              <w:spacing w:line="276" w:lineRule="auto"/>
              <w:jc w:val="both"/>
              <w:rPr>
                <w:rFonts w:ascii="Times New Roman" w:hAnsi="Times New Roman" w:cs="Times New Roman"/>
                <w:noProof/>
                <w:spacing w:val="20"/>
                <w:lang w:val="en-GB"/>
              </w:rPr>
            </w:pPr>
            <w:r w:rsidRPr="00F92729">
              <w:rPr>
                <w:rFonts w:ascii="Times New Roman" w:hAnsi="Times New Roman" w:cs="Times New Roman"/>
                <w:szCs w:val="24"/>
                <w:lang w:val="en-GB"/>
              </w:rPr>
              <w:t>ICAC officers, supported by their family members, and members of other disciplined forces participating in the Kick-off Run</w:t>
            </w:r>
          </w:p>
        </w:tc>
      </w:tr>
      <w:tr w:rsidR="00855515" w:rsidRPr="00F92729" w14:paraId="0E063A59" w14:textId="77777777" w:rsidTr="005B11FF">
        <w:tc>
          <w:tcPr>
            <w:tcW w:w="8494" w:type="dxa"/>
            <w:tcBorders>
              <w:top w:val="nil"/>
            </w:tcBorders>
          </w:tcPr>
          <w:p w14:paraId="1F90B897"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1FF9125E" w14:textId="77777777" w:rsidR="00855515" w:rsidRPr="00F92729" w:rsidRDefault="00855515" w:rsidP="000254A2">
      <w:pPr>
        <w:snapToGrid w:val="0"/>
        <w:spacing w:after="0" w:line="240" w:lineRule="auto"/>
        <w:jc w:val="both"/>
        <w:textAlignment w:val="baseline"/>
        <w:rPr>
          <w:rFonts w:ascii="Times New Roman" w:hAnsi="Times New Roman" w:cs="Times New Roman"/>
          <w:sz w:val="28"/>
          <w:szCs w:val="28"/>
          <w:lang w:val="en-GB"/>
        </w:rPr>
      </w:pPr>
    </w:p>
    <w:p w14:paraId="3142762B" w14:textId="77777777" w:rsidR="00855515" w:rsidRPr="00F92729" w:rsidRDefault="00855515" w:rsidP="000254A2">
      <w:pPr>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District Services and Community Care Teams (Care Teams) were set up in the year to consolidate community resources to support the Government’s district work and networking. The ICAC provided training on anti-corruption laws to all Care Teams in 18 districts and mobilised them to incorporate anti-corruption elements in their activities. The ICAC also supported district organisations to organise activities to promote integrity messages to residents.</w:t>
      </w:r>
    </w:p>
    <w:p w14:paraId="13D20519" w14:textId="77777777" w:rsidR="00855515" w:rsidRPr="00F92729" w:rsidRDefault="00855515" w:rsidP="000254A2">
      <w:pPr>
        <w:snapToGrid w:val="0"/>
        <w:spacing w:after="0" w:line="240" w:lineRule="auto"/>
        <w:jc w:val="both"/>
        <w:textAlignment w:val="baseline"/>
        <w:rPr>
          <w:rFonts w:ascii="Times New Roman" w:hAnsi="Times New Roman" w:cs="Times New Roman"/>
          <w:sz w:val="28"/>
          <w:szCs w:val="28"/>
          <w:lang w:val="en-GB"/>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3AC3C96E" w14:textId="77777777" w:rsidTr="005B11FF">
        <w:tc>
          <w:tcPr>
            <w:tcW w:w="8494" w:type="dxa"/>
            <w:tcBorders>
              <w:bottom w:val="nil"/>
            </w:tcBorders>
          </w:tcPr>
          <w:p w14:paraId="7B1A4B32"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769CF14" w14:textId="77777777" w:rsidTr="005B11FF">
        <w:tc>
          <w:tcPr>
            <w:tcW w:w="8494" w:type="dxa"/>
            <w:tcBorders>
              <w:top w:val="nil"/>
              <w:bottom w:val="nil"/>
            </w:tcBorders>
          </w:tcPr>
          <w:p w14:paraId="04135C01" w14:textId="77777777" w:rsidR="00855515" w:rsidRPr="00F92729" w:rsidRDefault="00855515" w:rsidP="005B11FF">
            <w:pPr>
              <w:spacing w:line="276" w:lineRule="auto"/>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noProof/>
                <w:spacing w:val="20"/>
              </w:rPr>
              <w:drawing>
                <wp:inline distT="0" distB="0" distL="0" distR="0" wp14:anchorId="360D21D5" wp14:editId="0042B51A">
                  <wp:extent cx="3237865" cy="2190750"/>
                  <wp:effectExtent l="0" t="0" r="635" b="0"/>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5098" b="4697"/>
                          <a:stretch/>
                        </pic:blipFill>
                        <pic:spPr bwMode="auto">
                          <a:xfrm>
                            <a:off x="0" y="0"/>
                            <a:ext cx="3238500" cy="2191180"/>
                          </a:xfrm>
                          <a:prstGeom prst="rect">
                            <a:avLst/>
                          </a:prstGeom>
                          <a:noFill/>
                          <a:ln>
                            <a:noFill/>
                          </a:ln>
                          <a:extLst>
                            <a:ext uri="{53640926-AAD7-44D8-BBD7-CCE9431645EC}">
                              <a14:shadowObscured xmlns:a14="http://schemas.microsoft.com/office/drawing/2010/main"/>
                            </a:ext>
                          </a:extLst>
                        </pic:spPr>
                      </pic:pic>
                    </a:graphicData>
                  </a:graphic>
                </wp:inline>
              </w:drawing>
            </w:r>
          </w:p>
          <w:p w14:paraId="75BD3A13" w14:textId="77777777" w:rsidR="00855515" w:rsidRPr="00F92729" w:rsidRDefault="00855515" w:rsidP="005B11FF">
            <w:pPr>
              <w:jc w:val="both"/>
              <w:rPr>
                <w:rFonts w:ascii="Times New Roman" w:eastAsia="PMingLiU" w:hAnsi="Times New Roman" w:cs="Times New Roman"/>
                <w:color w:val="000000"/>
                <w:spacing w:val="20"/>
                <w:sz w:val="28"/>
                <w:szCs w:val="28"/>
                <w:lang w:val="en-GB"/>
              </w:rPr>
            </w:pPr>
            <w:r w:rsidRPr="00F92729">
              <w:rPr>
                <w:rFonts w:ascii="Times New Roman" w:hAnsi="Times New Roman" w:cs="Times New Roman"/>
                <w:szCs w:val="24"/>
                <w:lang w:val="en-GB"/>
              </w:rPr>
              <w:t>ICAC officer briefing members of District Services and Community Care Teams on anti-corruption laws</w:t>
            </w:r>
          </w:p>
        </w:tc>
      </w:tr>
      <w:tr w:rsidR="00855515" w:rsidRPr="00F92729" w14:paraId="1FDA40EA" w14:textId="77777777" w:rsidTr="005B11FF">
        <w:tc>
          <w:tcPr>
            <w:tcW w:w="8494" w:type="dxa"/>
            <w:tcBorders>
              <w:top w:val="nil"/>
            </w:tcBorders>
          </w:tcPr>
          <w:p w14:paraId="313A2CED"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6BA9C12F" w14:textId="77777777" w:rsidR="005F5F84" w:rsidRPr="00F92729" w:rsidRDefault="005F5F84" w:rsidP="000254A2">
      <w:pPr>
        <w:snapToGrid w:val="0"/>
        <w:spacing w:after="0" w:line="240" w:lineRule="auto"/>
        <w:jc w:val="both"/>
        <w:textAlignment w:val="baseline"/>
        <w:rPr>
          <w:rFonts w:ascii="Times New Roman" w:hAnsi="Times New Roman" w:cs="Times New Roman"/>
          <w:sz w:val="28"/>
          <w:szCs w:val="28"/>
          <w:lang w:val="en-GB"/>
        </w:rPr>
      </w:pPr>
    </w:p>
    <w:tbl>
      <w:tblPr>
        <w:tblStyle w:val="GridTable4-Accent6"/>
        <w:tblW w:w="0" w:type="auto"/>
        <w:tblLook w:val="04A0" w:firstRow="1" w:lastRow="0" w:firstColumn="1" w:lastColumn="0" w:noHBand="0" w:noVBand="1"/>
      </w:tblPr>
      <w:tblGrid>
        <w:gridCol w:w="8494"/>
      </w:tblGrid>
      <w:tr w:rsidR="00855515" w:rsidRPr="00F92729" w14:paraId="0BEE4E8B" w14:textId="77777777" w:rsidTr="00A43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EF3D991" w14:textId="77777777" w:rsidR="00855515" w:rsidRPr="00F92729" w:rsidRDefault="00855515" w:rsidP="00D56657">
            <w:pPr>
              <w:jc w:val="both"/>
              <w:rPr>
                <w:rFonts w:ascii="Times New Roman" w:eastAsia="PMingLiU" w:hAnsi="Times New Roman" w:cs="Times New Roman"/>
                <w:color w:val="000000"/>
                <w:sz w:val="28"/>
                <w:szCs w:val="28"/>
                <w:lang w:val="en-GB"/>
              </w:rPr>
            </w:pPr>
            <w:r w:rsidRPr="00F92729">
              <w:rPr>
                <w:rFonts w:ascii="Times New Roman" w:eastAsia="PMingLiU" w:hAnsi="Times New Roman" w:cs="Times New Roman"/>
                <w:color w:val="000000"/>
                <w:sz w:val="28"/>
                <w:szCs w:val="28"/>
                <w:lang w:val="en-GB"/>
              </w:rPr>
              <w:t>Community Engagement</w:t>
            </w:r>
          </w:p>
        </w:tc>
      </w:tr>
      <w:tr w:rsidR="00855515" w:rsidRPr="00F92729" w14:paraId="58BFA22E" w14:textId="77777777" w:rsidTr="00A43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5047ED2E" w14:textId="77777777" w:rsidR="00855515" w:rsidRPr="00F92729" w:rsidRDefault="00855515" w:rsidP="00855515">
            <w:pPr>
              <w:pStyle w:val="ListParagraph"/>
              <w:widowControl/>
              <w:numPr>
                <w:ilvl w:val="0"/>
                <w:numId w:val="31"/>
              </w:numPr>
              <w:ind w:leftChars="0" w:left="440"/>
              <w:contextualSpacing/>
              <w:jc w:val="both"/>
              <w:rPr>
                <w:rFonts w:ascii="Times New Roman" w:eastAsia="PMingLiU" w:hAnsi="Times New Roman" w:cs="Times New Roman"/>
                <w:b w:val="0"/>
                <w:bCs w:val="0"/>
                <w:color w:val="000000"/>
                <w:sz w:val="28"/>
                <w:szCs w:val="28"/>
                <w:lang w:val="en-GB"/>
              </w:rPr>
            </w:pPr>
            <w:r w:rsidRPr="00F92729">
              <w:rPr>
                <w:rFonts w:ascii="Times New Roman" w:eastAsia="PMingLiU" w:hAnsi="Times New Roman" w:cs="Times New Roman"/>
                <w:b w:val="0"/>
                <w:bCs w:val="0"/>
                <w:color w:val="000000"/>
                <w:sz w:val="28"/>
                <w:szCs w:val="28"/>
                <w:lang w:val="en-GB"/>
              </w:rPr>
              <w:t xml:space="preserve">Over 800 organisations supported the ICAC to organise publicity activities as co-organisers or assisting organisations </w:t>
            </w:r>
          </w:p>
          <w:p w14:paraId="7262F0DF" w14:textId="77777777" w:rsidR="00855515" w:rsidRPr="00F92729" w:rsidRDefault="00855515" w:rsidP="00855515">
            <w:pPr>
              <w:pStyle w:val="ListParagraph"/>
              <w:widowControl/>
              <w:numPr>
                <w:ilvl w:val="0"/>
                <w:numId w:val="31"/>
              </w:numPr>
              <w:ind w:leftChars="0" w:left="440"/>
              <w:contextualSpacing/>
              <w:jc w:val="both"/>
              <w:rPr>
                <w:rFonts w:ascii="Times New Roman" w:eastAsia="PMingLiU" w:hAnsi="Times New Roman" w:cs="Times New Roman"/>
                <w:b w:val="0"/>
                <w:bCs w:val="0"/>
                <w:color w:val="000000"/>
                <w:sz w:val="28"/>
                <w:szCs w:val="28"/>
                <w:lang w:val="en-GB"/>
              </w:rPr>
            </w:pPr>
            <w:r w:rsidRPr="00F92729">
              <w:rPr>
                <w:rFonts w:ascii="Times New Roman" w:eastAsia="PMingLiU" w:hAnsi="Times New Roman" w:cs="Times New Roman"/>
                <w:b w:val="0"/>
                <w:bCs w:val="0"/>
                <w:color w:val="000000"/>
                <w:sz w:val="28"/>
                <w:szCs w:val="28"/>
                <w:lang w:val="en-GB"/>
              </w:rPr>
              <w:t>More than 13 000 employees and members of non-profit-making organisations received corruption prevention training in the year</w:t>
            </w:r>
          </w:p>
        </w:tc>
      </w:tr>
    </w:tbl>
    <w:p w14:paraId="783C5E87"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ICAC CLUB</w:t>
      </w:r>
    </w:p>
    <w:p w14:paraId="3F0364EB" w14:textId="77777777" w:rsidR="00855515" w:rsidRPr="00F92729" w:rsidRDefault="00855515" w:rsidP="00BE6F5E">
      <w:pPr>
        <w:pStyle w:val="ReParagraph"/>
        <w:widowControl/>
        <w:tabs>
          <w:tab w:val="left" w:pos="1080"/>
        </w:tabs>
        <w:overflowPunct w:val="0"/>
        <w:adjustRightInd/>
        <w:spacing w:before="0" w:afterLines="20" w:after="48"/>
        <w:rPr>
          <w:spacing w:val="20"/>
          <w:sz w:val="8"/>
          <w:szCs w:val="8"/>
          <w14:numSpacing w14:val="proportional"/>
        </w:rPr>
      </w:pPr>
    </w:p>
    <w:p w14:paraId="0043593A" w14:textId="77777777" w:rsidR="00855515" w:rsidRPr="00F92729" w:rsidRDefault="00855515" w:rsidP="000254A2">
      <w:pPr>
        <w:spacing w:after="0" w:line="240" w:lineRule="auto"/>
        <w:jc w:val="both"/>
        <w:rPr>
          <w:rFonts w:ascii="Times New Roman" w:eastAsia="PMingLiU" w:hAnsi="Times New Roman" w:cs="Times New Roman"/>
          <w:sz w:val="28"/>
          <w:szCs w:val="28"/>
          <w:lang w:val="en-GB"/>
        </w:rPr>
      </w:pPr>
      <w:bookmarkStart w:id="14" w:name="_Hlk149585977"/>
      <w:r w:rsidRPr="00F92729">
        <w:rPr>
          <w:rFonts w:ascii="Times New Roman" w:eastAsia="PMingLiU" w:hAnsi="Times New Roman" w:cs="Times New Roman"/>
          <w:sz w:val="28"/>
          <w:szCs w:val="28"/>
          <w:lang w:val="en-GB"/>
        </w:rPr>
        <w:t xml:space="preserve">Established in 1997, </w:t>
      </w:r>
      <w:r w:rsidRPr="00F92729">
        <w:rPr>
          <w:rFonts w:ascii="Times New Roman" w:hAnsi="Times New Roman" w:cs="Times New Roman"/>
          <w:sz w:val="28"/>
          <w:szCs w:val="28"/>
          <w:lang w:val="en-GB" w:eastAsia="zh-TW"/>
        </w:rPr>
        <w:t xml:space="preserve">the </w:t>
      </w:r>
      <w:hyperlink r:id="rId233" w:history="1">
        <w:r w:rsidRPr="00F92729">
          <w:rPr>
            <w:rStyle w:val="Hyperlink"/>
            <w:rFonts w:cs="Times New Roman"/>
            <w:szCs w:val="28"/>
            <w:lang w:val="en-GB"/>
          </w:rPr>
          <w:t>ICAC Club</w:t>
        </w:r>
      </w:hyperlink>
      <w:r w:rsidRPr="00F92729">
        <w:rPr>
          <w:rFonts w:ascii="Times New Roman" w:eastAsia="PMingLiU" w:hAnsi="Times New Roman" w:cs="Times New Roman"/>
          <w:sz w:val="28"/>
          <w:szCs w:val="28"/>
          <w:lang w:val="en-GB"/>
        </w:rPr>
        <w:t xml:space="preserve"> </w:t>
      </w:r>
      <w:r w:rsidRPr="00F92729">
        <w:rPr>
          <w:rFonts w:ascii="Times New Roman" w:eastAsia="PMingLiU" w:hAnsi="Times New Roman" w:cs="Times New Roman"/>
          <w:sz w:val="28"/>
          <w:szCs w:val="28"/>
          <w:lang w:val="en-GB" w:eastAsia="zh-TW"/>
        </w:rPr>
        <w:t>strives</w:t>
      </w:r>
      <w:r w:rsidRPr="00F92729">
        <w:rPr>
          <w:rFonts w:ascii="Times New Roman" w:eastAsia="PMingLiU" w:hAnsi="Times New Roman" w:cs="Times New Roman"/>
          <w:sz w:val="28"/>
          <w:szCs w:val="28"/>
          <w:lang w:val="en-GB"/>
        </w:rPr>
        <w:t xml:space="preserve"> to </w:t>
      </w:r>
      <w:r w:rsidRPr="00F92729">
        <w:rPr>
          <w:rFonts w:ascii="Times New Roman" w:hAnsi="Times New Roman" w:cs="Times New Roman"/>
          <w:sz w:val="28"/>
          <w:szCs w:val="28"/>
          <w:lang w:val="en-GB"/>
        </w:rPr>
        <w:t>engage people from different strata of the community in the anti-corruption cause.</w:t>
      </w:r>
      <w:r w:rsidRPr="00F92729">
        <w:rPr>
          <w:rFonts w:ascii="Times New Roman" w:eastAsia="PMingLiU" w:hAnsi="Times New Roman" w:cs="Times New Roman"/>
          <w:sz w:val="28"/>
          <w:szCs w:val="28"/>
          <w:lang w:val="en-GB"/>
        </w:rPr>
        <w:t xml:space="preserve"> With a current membership of about 3 000, the ICAC Club has accumulated over 76 000 hours of voluntary service rendered by its members in different ICAC’s integrity promotion activities since its establishment. </w:t>
      </w:r>
    </w:p>
    <w:p w14:paraId="32C2AEFB" w14:textId="77777777" w:rsidR="00855515" w:rsidRPr="00F92729" w:rsidRDefault="00855515" w:rsidP="000254A2">
      <w:pPr>
        <w:spacing w:after="0" w:line="240" w:lineRule="auto"/>
        <w:jc w:val="both"/>
        <w:rPr>
          <w:rFonts w:ascii="Times New Roman" w:hAnsi="Times New Roman" w:cs="Times New Roman"/>
          <w:sz w:val="28"/>
          <w:szCs w:val="28"/>
          <w:lang w:val="en-GB"/>
        </w:rPr>
      </w:pPr>
    </w:p>
    <w:p w14:paraId="71BFB3C4" w14:textId="5545F2DD" w:rsidR="00855515" w:rsidRPr="00F92729" w:rsidRDefault="00855515" w:rsidP="000254A2">
      <w:pPr>
        <w:autoSpaceDE w:val="0"/>
        <w:autoSpaceDN w:val="0"/>
        <w:adjustRightInd w:val="0"/>
        <w:spacing w:after="0" w:line="240" w:lineRule="auto"/>
        <w:jc w:val="both"/>
        <w:rPr>
          <w:rFonts w:ascii="Times New Roman" w:hAnsi="Times New Roman" w:cs="Times New Roman"/>
          <w:sz w:val="28"/>
          <w:szCs w:val="28"/>
          <w:lang w:val="en-GB" w:eastAsia="zh-TW"/>
        </w:rPr>
      </w:pPr>
      <w:r w:rsidRPr="00F92729">
        <w:rPr>
          <w:rFonts w:ascii="Times New Roman" w:eastAsia="PMingLiU" w:hAnsi="Times New Roman" w:cs="Times New Roman"/>
          <w:sz w:val="28"/>
          <w:szCs w:val="28"/>
          <w:lang w:val="en-GB"/>
        </w:rPr>
        <w:t xml:space="preserve">During the year, the ICAC Club organised a diversity of activities </w:t>
      </w:r>
      <w:r w:rsidRPr="00F92729">
        <w:rPr>
          <w:rFonts w:ascii="Times New Roman" w:eastAsia="PMingLiU" w:hAnsi="Times New Roman" w:cs="Times New Roman"/>
          <w:sz w:val="28"/>
          <w:szCs w:val="28"/>
          <w:lang w:val="en-GB" w:eastAsia="zh-HK"/>
        </w:rPr>
        <w:t>including</w:t>
      </w:r>
      <w:r w:rsidRPr="00F92729">
        <w:rPr>
          <w:rFonts w:ascii="Times New Roman" w:eastAsia="PMingLiU" w:hAnsi="Times New Roman" w:cs="Times New Roman"/>
          <w:sz w:val="28"/>
          <w:szCs w:val="28"/>
          <w:lang w:val="en-GB"/>
        </w:rPr>
        <w:t xml:space="preserve"> an exchange programme with Friends of the Observatory, a mentoring programme for members of the ICAC Club Youth Chapter and an orientation programme for new members</w:t>
      </w:r>
      <w:r w:rsidRPr="00F92729">
        <w:rPr>
          <w:rFonts w:ascii="Times New Roman" w:hAnsi="Times New Roman" w:cs="Times New Roman"/>
          <w:sz w:val="28"/>
          <w:szCs w:val="28"/>
          <w:lang w:val="en-GB" w:eastAsia="zh-TW"/>
        </w:rPr>
        <w:t xml:space="preserve">. The ICAC Club also maintained a dedicated website and a Facebook closed group, and published </w:t>
      </w:r>
      <w:hyperlink r:id="rId234" w:history="1">
        <w:r w:rsidRPr="00F92729">
          <w:rPr>
            <w:rStyle w:val="Hyperlink"/>
            <w:rFonts w:cs="Times New Roman"/>
            <w:szCs w:val="28"/>
            <w:lang w:val="en-GB" w:eastAsia="zh-TW"/>
          </w:rPr>
          <w:t>newsletters</w:t>
        </w:r>
      </w:hyperlink>
      <w:r w:rsidRPr="00F92729">
        <w:rPr>
          <w:rFonts w:ascii="Times New Roman" w:hAnsi="Times New Roman" w:cs="Times New Roman"/>
          <w:sz w:val="28"/>
          <w:szCs w:val="28"/>
          <w:lang w:val="en-GB" w:eastAsia="zh-TW"/>
        </w:rPr>
        <w:t xml:space="preserve"> to maintain close ties with members and keep them abreast of the latest anti-corruption work. An award presentation programme was held regularly to commend ICAC Club members for their assistance and contribution in </w:t>
      </w:r>
      <w:r w:rsidR="00B07189" w:rsidRPr="00F92729">
        <w:rPr>
          <w:rFonts w:ascii="Times New Roman" w:hAnsi="Times New Roman" w:cs="Times New Roman"/>
          <w:sz w:val="28"/>
          <w:szCs w:val="28"/>
          <w:lang w:val="en-GB" w:eastAsia="zh-TW"/>
        </w:rPr>
        <w:t xml:space="preserve">the </w:t>
      </w:r>
      <w:r w:rsidRPr="00F92729">
        <w:rPr>
          <w:rFonts w:ascii="Times New Roman" w:hAnsi="Times New Roman" w:cs="Times New Roman"/>
          <w:sz w:val="28"/>
          <w:szCs w:val="28"/>
          <w:lang w:val="en-GB" w:eastAsia="zh-TW"/>
        </w:rPr>
        <w:t xml:space="preserve">ICAC’s activities.       </w:t>
      </w:r>
    </w:p>
    <w:p w14:paraId="2473F5EA" w14:textId="77777777" w:rsidR="00855515" w:rsidRPr="00F92729" w:rsidRDefault="00855515" w:rsidP="000254A2">
      <w:pPr>
        <w:autoSpaceDE w:val="0"/>
        <w:autoSpaceDN w:val="0"/>
        <w:adjustRightInd w:val="0"/>
        <w:spacing w:after="0" w:line="240" w:lineRule="auto"/>
        <w:jc w:val="both"/>
        <w:rPr>
          <w:rFonts w:ascii="Times New Roman" w:hAnsi="Times New Roman" w:cs="Times New Roman"/>
          <w:sz w:val="28"/>
          <w:szCs w:val="28"/>
          <w:lang w:val="en-GB"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4536"/>
        <w:gridCol w:w="3968"/>
      </w:tblGrid>
      <w:tr w:rsidR="00855515" w:rsidRPr="00F92729" w14:paraId="1DF5D8BD" w14:textId="77777777" w:rsidTr="00B04E9C">
        <w:tc>
          <w:tcPr>
            <w:tcW w:w="8504" w:type="dxa"/>
            <w:gridSpan w:val="2"/>
            <w:tcBorders>
              <w:bottom w:val="nil"/>
            </w:tcBorders>
          </w:tcPr>
          <w:p w14:paraId="0FADE9FA"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06C0677" w14:textId="77777777" w:rsidTr="00B04E9C">
        <w:tc>
          <w:tcPr>
            <w:tcW w:w="8504" w:type="dxa"/>
            <w:gridSpan w:val="2"/>
            <w:tcBorders>
              <w:top w:val="nil"/>
              <w:bottom w:val="nil"/>
            </w:tcBorders>
          </w:tcPr>
          <w:p w14:paraId="7B8897FC" w14:textId="77777777" w:rsidR="00855515" w:rsidRPr="00F92729" w:rsidRDefault="00855515" w:rsidP="005B11FF">
            <w:pPr>
              <w:rPr>
                <w:rFonts w:ascii="Times New Roman" w:hAnsi="Times New Roman" w:cs="Times New Roman"/>
                <w:spacing w:val="20"/>
                <w:sz w:val="28"/>
                <w:szCs w:val="24"/>
                <w:lang w:val="en-GB" w:eastAsia="zh-HK"/>
              </w:rPr>
            </w:pP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29920" behindDoc="0" locked="0" layoutInCell="1" allowOverlap="1" wp14:anchorId="5F7C58F0" wp14:editId="406CD863">
                  <wp:simplePos x="0" y="0"/>
                  <wp:positionH relativeFrom="margin">
                    <wp:posOffset>-65405</wp:posOffset>
                  </wp:positionH>
                  <wp:positionV relativeFrom="paragraph">
                    <wp:posOffset>1866265</wp:posOffset>
                  </wp:positionV>
                  <wp:extent cx="2758440" cy="1703705"/>
                  <wp:effectExtent l="0" t="0" r="3810" b="0"/>
                  <wp:wrapThrough wrapText="bothSides">
                    <wp:wrapPolygon edited="0">
                      <wp:start x="0" y="0"/>
                      <wp:lineTo x="0" y="21254"/>
                      <wp:lineTo x="21481" y="21254"/>
                      <wp:lineTo x="21481" y="0"/>
                      <wp:lineTo x="0" y="0"/>
                    </wp:wrapPolygon>
                  </wp:wrapThrough>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2683" t="2448" r="7932" b="13632"/>
                          <a:stretch/>
                        </pic:blipFill>
                        <pic:spPr bwMode="auto">
                          <a:xfrm>
                            <a:off x="0" y="0"/>
                            <a:ext cx="2758440" cy="170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30944" behindDoc="1" locked="0" layoutInCell="1" allowOverlap="1" wp14:anchorId="2AB628B4" wp14:editId="294459F5">
                  <wp:simplePos x="0" y="0"/>
                  <wp:positionH relativeFrom="margin">
                    <wp:posOffset>2703830</wp:posOffset>
                  </wp:positionH>
                  <wp:positionV relativeFrom="paragraph">
                    <wp:posOffset>1838960</wp:posOffset>
                  </wp:positionV>
                  <wp:extent cx="2592124" cy="1728717"/>
                  <wp:effectExtent l="0" t="0" r="0" b="5080"/>
                  <wp:wrapNone/>
                  <wp:docPr id="251" name="圖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92124" cy="1728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i/>
                <w:iCs/>
                <w:noProof/>
                <w:spacing w:val="20"/>
              </w:rPr>
              <w:drawing>
                <wp:anchor distT="0" distB="0" distL="114300" distR="114300" simplePos="0" relativeHeight="251727872" behindDoc="0" locked="0" layoutInCell="1" allowOverlap="1" wp14:anchorId="3E3BDA4E" wp14:editId="1932B50F">
                  <wp:simplePos x="0" y="0"/>
                  <wp:positionH relativeFrom="page">
                    <wp:posOffset>3082601</wp:posOffset>
                  </wp:positionH>
                  <wp:positionV relativeFrom="paragraph">
                    <wp:posOffset>2540</wp:posOffset>
                  </wp:positionV>
                  <wp:extent cx="2295849" cy="1805940"/>
                  <wp:effectExtent l="0" t="0" r="9525" b="3810"/>
                  <wp:wrapThrough wrapText="bothSides">
                    <wp:wrapPolygon edited="0">
                      <wp:start x="0" y="0"/>
                      <wp:lineTo x="0" y="21418"/>
                      <wp:lineTo x="21510" y="21418"/>
                      <wp:lineTo x="21510" y="0"/>
                      <wp:lineTo x="0" y="0"/>
                    </wp:wrapPolygon>
                  </wp:wrapThrough>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 r="6171" b="1673"/>
                          <a:stretch/>
                        </pic:blipFill>
                        <pic:spPr bwMode="auto">
                          <a:xfrm>
                            <a:off x="0" y="0"/>
                            <a:ext cx="2296173" cy="180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i/>
                <w:iCs/>
                <w:noProof/>
                <w:spacing w:val="20"/>
              </w:rPr>
              <w:drawing>
                <wp:anchor distT="0" distB="0" distL="114300" distR="114300" simplePos="0" relativeHeight="251728896" behindDoc="0" locked="0" layoutInCell="1" allowOverlap="1" wp14:anchorId="4958C84E" wp14:editId="6E093997">
                  <wp:simplePos x="0" y="0"/>
                  <wp:positionH relativeFrom="page">
                    <wp:posOffset>3175</wp:posOffset>
                  </wp:positionH>
                  <wp:positionV relativeFrom="paragraph">
                    <wp:posOffset>2540</wp:posOffset>
                  </wp:positionV>
                  <wp:extent cx="3068320" cy="1821180"/>
                  <wp:effectExtent l="0" t="0" r="0" b="7620"/>
                  <wp:wrapThrough wrapText="bothSides">
                    <wp:wrapPolygon edited="0">
                      <wp:start x="0" y="0"/>
                      <wp:lineTo x="0" y="21464"/>
                      <wp:lineTo x="21457" y="21464"/>
                      <wp:lineTo x="21457" y="0"/>
                      <wp:lineTo x="0" y="0"/>
                    </wp:wrapPolygon>
                  </wp:wrapThrough>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493" t="3816" r="-493" b="934"/>
                          <a:stretch/>
                        </pic:blipFill>
                        <pic:spPr bwMode="auto">
                          <a:xfrm>
                            <a:off x="0" y="0"/>
                            <a:ext cx="3068320" cy="182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3B89C5" w14:textId="77777777" w:rsidR="00855515" w:rsidRPr="00F92729" w:rsidRDefault="00855515" w:rsidP="005B11FF">
            <w:pPr>
              <w:rPr>
                <w:rFonts w:ascii="Times New Roman" w:hAnsi="Times New Roman" w:cs="Times New Roman"/>
                <w:spacing w:val="20"/>
                <w:sz w:val="28"/>
                <w:szCs w:val="24"/>
                <w:lang w:val="en-GB" w:eastAsia="zh-HK"/>
              </w:rPr>
            </w:pPr>
          </w:p>
          <w:p w14:paraId="012121B6" w14:textId="77777777" w:rsidR="00855515" w:rsidRPr="00F92729" w:rsidRDefault="00855515" w:rsidP="005B11FF">
            <w:pPr>
              <w:rPr>
                <w:rFonts w:ascii="Times New Roman" w:hAnsi="Times New Roman" w:cs="Times New Roman"/>
                <w:spacing w:val="20"/>
                <w:sz w:val="28"/>
                <w:szCs w:val="24"/>
                <w:lang w:val="en-GB" w:eastAsia="zh-HK"/>
              </w:rPr>
            </w:pPr>
          </w:p>
          <w:p w14:paraId="6F17001B" w14:textId="77777777" w:rsidR="00855515" w:rsidRPr="00F92729" w:rsidRDefault="00855515" w:rsidP="005B11FF">
            <w:pPr>
              <w:rPr>
                <w:rFonts w:ascii="Times New Roman" w:hAnsi="Times New Roman" w:cs="Times New Roman"/>
                <w:spacing w:val="20"/>
                <w:sz w:val="28"/>
                <w:szCs w:val="24"/>
                <w:lang w:val="en-GB" w:eastAsia="zh-HK"/>
              </w:rPr>
            </w:pPr>
          </w:p>
        </w:tc>
      </w:tr>
      <w:tr w:rsidR="00855515" w:rsidRPr="00F92729" w14:paraId="76282246" w14:textId="77777777" w:rsidTr="00B04E9C">
        <w:tc>
          <w:tcPr>
            <w:tcW w:w="8504" w:type="dxa"/>
            <w:gridSpan w:val="2"/>
            <w:tcBorders>
              <w:top w:val="nil"/>
            </w:tcBorders>
          </w:tcPr>
          <w:p w14:paraId="2B40F5F3" w14:textId="77777777" w:rsidR="00855515" w:rsidRPr="00F92729" w:rsidRDefault="00855515" w:rsidP="005B11FF">
            <w:pPr>
              <w:spacing w:line="276" w:lineRule="auto"/>
              <w:jc w:val="both"/>
              <w:rPr>
                <w:rFonts w:ascii="Times New Roman" w:hAnsi="Times New Roman" w:cs="Times New Roman"/>
                <w:i/>
                <w:iCs/>
                <w:spacing w:val="20"/>
                <w:szCs w:val="24"/>
                <w:lang w:val="en-GB"/>
              </w:rPr>
            </w:pPr>
            <w:r w:rsidRPr="00F92729">
              <w:rPr>
                <w:rFonts w:ascii="Times New Roman" w:hAnsi="Times New Roman" w:cs="Times New Roman"/>
                <w:szCs w:val="24"/>
                <w:lang w:val="en-GB"/>
              </w:rPr>
              <w:t>ICAC Club members sharing their volunteer experiences and insights in probity promotion at the exchange programme with Friends of the Observatory</w:t>
            </w:r>
          </w:p>
        </w:tc>
      </w:tr>
      <w:tr w:rsidR="00855515" w:rsidRPr="00F92729" w14:paraId="2FF5A059" w14:textId="77777777" w:rsidTr="00B04E9C">
        <w:tc>
          <w:tcPr>
            <w:tcW w:w="8504" w:type="dxa"/>
            <w:gridSpan w:val="2"/>
            <w:tcBorders>
              <w:bottom w:val="nil"/>
            </w:tcBorders>
          </w:tcPr>
          <w:p w14:paraId="7CB7BDB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F3E5EC4" w14:textId="77777777" w:rsidTr="002E25E9">
        <w:trPr>
          <w:trHeight w:val="4956"/>
        </w:trPr>
        <w:tc>
          <w:tcPr>
            <w:tcW w:w="8504" w:type="dxa"/>
            <w:gridSpan w:val="2"/>
            <w:tcBorders>
              <w:top w:val="nil"/>
              <w:bottom w:val="nil"/>
            </w:tcBorders>
          </w:tcPr>
          <w:p w14:paraId="7D1536D8" w14:textId="77777777" w:rsidR="00855515" w:rsidRPr="00F92729" w:rsidRDefault="00855515" w:rsidP="005B11FF">
            <w:pPr>
              <w:rPr>
                <w:rFonts w:ascii="Times New Roman" w:hAnsi="Times New Roman" w:cs="Times New Roman"/>
                <w:spacing w:val="20"/>
                <w:sz w:val="28"/>
                <w:szCs w:val="24"/>
                <w:lang w:val="en-GB" w:eastAsia="zh-HK"/>
              </w:rPr>
            </w:pPr>
            <w:r w:rsidRPr="00F92729">
              <w:rPr>
                <w:rFonts w:ascii="Times New Roman" w:eastAsia="PMingLiU" w:hAnsi="Times New Roman" w:cs="Times New Roman"/>
                <w:b/>
                <w:caps/>
                <w:noProof/>
                <w:spacing w:val="20"/>
                <w:sz w:val="32"/>
                <w:szCs w:val="32"/>
                <w14:numSpacing w14:val="proportional"/>
              </w:rPr>
              <w:lastRenderedPageBreak/>
              <w:drawing>
                <wp:anchor distT="0" distB="0" distL="114300" distR="114300" simplePos="0" relativeHeight="251732992" behindDoc="0" locked="0" layoutInCell="1" allowOverlap="1" wp14:anchorId="72F34D37" wp14:editId="7AE61E74">
                  <wp:simplePos x="0" y="0"/>
                  <wp:positionH relativeFrom="margin">
                    <wp:posOffset>2413000</wp:posOffset>
                  </wp:positionH>
                  <wp:positionV relativeFrom="paragraph">
                    <wp:posOffset>34925</wp:posOffset>
                  </wp:positionV>
                  <wp:extent cx="2538095" cy="1440180"/>
                  <wp:effectExtent l="0" t="0" r="0" b="7620"/>
                  <wp:wrapNone/>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b="14865"/>
                          <a:stretch/>
                        </pic:blipFill>
                        <pic:spPr bwMode="auto">
                          <a:xfrm>
                            <a:off x="0" y="0"/>
                            <a:ext cx="2538095" cy="1440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31968" behindDoc="1" locked="0" layoutInCell="1" allowOverlap="1" wp14:anchorId="692B427F" wp14:editId="3BA2F3CE">
                  <wp:simplePos x="0" y="0"/>
                  <wp:positionH relativeFrom="margin">
                    <wp:posOffset>-21590</wp:posOffset>
                  </wp:positionH>
                  <wp:positionV relativeFrom="paragraph">
                    <wp:posOffset>19685</wp:posOffset>
                  </wp:positionV>
                  <wp:extent cx="2360125" cy="3146400"/>
                  <wp:effectExtent l="0" t="0" r="2540" b="0"/>
                  <wp:wrapTight wrapText="bothSides">
                    <wp:wrapPolygon edited="0">
                      <wp:start x="0" y="0"/>
                      <wp:lineTo x="0" y="21452"/>
                      <wp:lineTo x="21449" y="21452"/>
                      <wp:lineTo x="21449" y="0"/>
                      <wp:lineTo x="0" y="0"/>
                    </wp:wrapPolygon>
                  </wp:wrapTight>
                  <wp:docPr id="255" name="圖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60125" cy="314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5E55F" w14:textId="77777777" w:rsidR="00855515" w:rsidRPr="00F92729" w:rsidRDefault="00855515" w:rsidP="005B11FF">
            <w:pPr>
              <w:rPr>
                <w:rFonts w:ascii="Times New Roman" w:hAnsi="Times New Roman" w:cs="Times New Roman"/>
                <w:spacing w:val="20"/>
                <w:sz w:val="28"/>
                <w:szCs w:val="24"/>
                <w:lang w:val="en-GB" w:eastAsia="zh-HK"/>
              </w:rPr>
            </w:pPr>
          </w:p>
          <w:p w14:paraId="5B9D2C60" w14:textId="77777777" w:rsidR="00855515" w:rsidRPr="00F92729" w:rsidRDefault="00855515" w:rsidP="005B11FF">
            <w:pPr>
              <w:rPr>
                <w:rFonts w:ascii="Times New Roman" w:hAnsi="Times New Roman" w:cs="Times New Roman"/>
                <w:spacing w:val="20"/>
                <w:sz w:val="28"/>
                <w:szCs w:val="24"/>
                <w:lang w:val="en-GB" w:eastAsia="zh-HK"/>
              </w:rPr>
            </w:pPr>
          </w:p>
          <w:p w14:paraId="37BC47ED" w14:textId="77777777" w:rsidR="00855515" w:rsidRPr="00F92729" w:rsidRDefault="00855515" w:rsidP="005B11FF">
            <w:pPr>
              <w:rPr>
                <w:rFonts w:ascii="Times New Roman" w:hAnsi="Times New Roman" w:cs="Times New Roman"/>
                <w:spacing w:val="20"/>
                <w:sz w:val="28"/>
                <w:szCs w:val="24"/>
                <w:lang w:val="en-GB" w:eastAsia="zh-HK"/>
              </w:rPr>
            </w:pPr>
          </w:p>
          <w:p w14:paraId="4D201BE6" w14:textId="77777777" w:rsidR="00855515" w:rsidRPr="00F92729" w:rsidRDefault="00855515" w:rsidP="005B11FF">
            <w:pPr>
              <w:rPr>
                <w:rFonts w:ascii="Times New Roman" w:hAnsi="Times New Roman" w:cs="Times New Roman"/>
                <w:spacing w:val="20"/>
                <w:sz w:val="28"/>
                <w:szCs w:val="24"/>
                <w:lang w:val="en-GB" w:eastAsia="zh-HK"/>
              </w:rPr>
            </w:pPr>
          </w:p>
          <w:p w14:paraId="63DB275C" w14:textId="77777777" w:rsidR="00855515" w:rsidRPr="00F92729" w:rsidRDefault="00855515" w:rsidP="005B11FF">
            <w:pPr>
              <w:rPr>
                <w:rFonts w:ascii="Times New Roman" w:hAnsi="Times New Roman" w:cs="Times New Roman"/>
                <w:spacing w:val="20"/>
                <w:sz w:val="28"/>
                <w:szCs w:val="24"/>
                <w:lang w:val="en-GB" w:eastAsia="zh-HK"/>
              </w:rPr>
            </w:pPr>
          </w:p>
          <w:p w14:paraId="6981E855" w14:textId="77777777" w:rsidR="00855515" w:rsidRPr="00F92729" w:rsidRDefault="00855515" w:rsidP="005B11FF">
            <w:pPr>
              <w:rPr>
                <w:rFonts w:ascii="Times New Roman" w:hAnsi="Times New Roman" w:cs="Times New Roman"/>
                <w:spacing w:val="20"/>
                <w:sz w:val="28"/>
                <w:szCs w:val="24"/>
                <w:lang w:val="en-GB" w:eastAsia="zh-HK"/>
              </w:rPr>
            </w:pP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34016" behindDoc="0" locked="0" layoutInCell="1" allowOverlap="1" wp14:anchorId="756FEE5D" wp14:editId="62185F64">
                  <wp:simplePos x="0" y="0"/>
                  <wp:positionH relativeFrom="column">
                    <wp:posOffset>2433320</wp:posOffset>
                  </wp:positionH>
                  <wp:positionV relativeFrom="paragraph">
                    <wp:posOffset>189230</wp:posOffset>
                  </wp:positionV>
                  <wp:extent cx="2462530" cy="1702435"/>
                  <wp:effectExtent l="0" t="0" r="0" b="0"/>
                  <wp:wrapNone/>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4213" b="3571"/>
                          <a:stretch/>
                        </pic:blipFill>
                        <pic:spPr bwMode="auto">
                          <a:xfrm>
                            <a:off x="0" y="0"/>
                            <a:ext cx="2462530" cy="1702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B0502" w14:textId="77777777" w:rsidR="00855515" w:rsidRPr="00F92729" w:rsidRDefault="00855515" w:rsidP="005B11FF">
            <w:pPr>
              <w:rPr>
                <w:rFonts w:ascii="Times New Roman" w:hAnsi="Times New Roman" w:cs="Times New Roman"/>
                <w:spacing w:val="20"/>
                <w:sz w:val="28"/>
                <w:szCs w:val="24"/>
                <w:lang w:val="en-GB" w:eastAsia="zh-HK"/>
              </w:rPr>
            </w:pPr>
          </w:p>
          <w:p w14:paraId="1CBBE86F" w14:textId="77777777" w:rsidR="00855515" w:rsidRPr="00F92729" w:rsidRDefault="00855515" w:rsidP="005B11FF">
            <w:pPr>
              <w:rPr>
                <w:rFonts w:ascii="Times New Roman" w:hAnsi="Times New Roman" w:cs="Times New Roman"/>
                <w:spacing w:val="20"/>
                <w:sz w:val="28"/>
                <w:szCs w:val="24"/>
                <w:lang w:val="en-GB" w:eastAsia="zh-HK"/>
              </w:rPr>
            </w:pPr>
          </w:p>
          <w:p w14:paraId="6FD0A178" w14:textId="77777777" w:rsidR="00855515" w:rsidRPr="00F92729" w:rsidRDefault="00855515" w:rsidP="005B11FF">
            <w:pPr>
              <w:rPr>
                <w:rFonts w:ascii="Times New Roman" w:hAnsi="Times New Roman" w:cs="Times New Roman"/>
                <w:spacing w:val="20"/>
                <w:sz w:val="28"/>
                <w:szCs w:val="24"/>
                <w:lang w:val="en-GB" w:eastAsia="zh-HK"/>
              </w:rPr>
            </w:pPr>
          </w:p>
          <w:p w14:paraId="31CF6CCF" w14:textId="77777777" w:rsidR="00855515" w:rsidRPr="00F92729" w:rsidRDefault="00855515" w:rsidP="005B11FF">
            <w:pPr>
              <w:rPr>
                <w:rFonts w:ascii="Times New Roman" w:hAnsi="Times New Roman" w:cs="Times New Roman"/>
                <w:spacing w:val="20"/>
                <w:sz w:val="28"/>
                <w:szCs w:val="24"/>
                <w:lang w:val="en-GB" w:eastAsia="zh-HK"/>
              </w:rPr>
            </w:pPr>
          </w:p>
          <w:p w14:paraId="7D8E108B" w14:textId="77777777" w:rsidR="00855515" w:rsidRPr="00F92729" w:rsidRDefault="00855515" w:rsidP="005B11FF">
            <w:pPr>
              <w:rPr>
                <w:rFonts w:ascii="Times New Roman" w:hAnsi="Times New Roman" w:cs="Times New Roman"/>
                <w:spacing w:val="20"/>
                <w:sz w:val="28"/>
                <w:szCs w:val="24"/>
                <w:lang w:val="en-GB" w:eastAsia="zh-HK"/>
              </w:rPr>
            </w:pPr>
          </w:p>
          <w:p w14:paraId="4E1DB269" w14:textId="77777777" w:rsidR="00855515" w:rsidRPr="00F92729" w:rsidRDefault="00855515" w:rsidP="005B11FF">
            <w:pPr>
              <w:rPr>
                <w:rFonts w:ascii="Times New Roman" w:hAnsi="Times New Roman" w:cs="Times New Roman"/>
                <w:spacing w:val="20"/>
                <w:sz w:val="28"/>
                <w:szCs w:val="24"/>
                <w:lang w:val="en-GB" w:eastAsia="zh-HK"/>
              </w:rPr>
            </w:pPr>
          </w:p>
          <w:p w14:paraId="6452412E" w14:textId="77777777" w:rsidR="00855515" w:rsidRPr="00F92729" w:rsidRDefault="00855515" w:rsidP="005B11FF">
            <w:pPr>
              <w:rPr>
                <w:rFonts w:ascii="Times New Roman" w:hAnsi="Times New Roman" w:cs="Times New Roman"/>
                <w:spacing w:val="20"/>
                <w:sz w:val="28"/>
                <w:szCs w:val="24"/>
                <w:lang w:val="en-GB" w:eastAsia="zh-HK"/>
              </w:rPr>
            </w:pPr>
          </w:p>
          <w:p w14:paraId="611073FB" w14:textId="388AF0E6" w:rsidR="00855515" w:rsidRPr="00F92729" w:rsidRDefault="00855515" w:rsidP="005B11FF">
            <w:pPr>
              <w:spacing w:line="276" w:lineRule="auto"/>
              <w:jc w:val="both"/>
              <w:rPr>
                <w:rFonts w:ascii="Times New Roman" w:hAnsi="Times New Roman" w:cs="Times New Roman"/>
                <w:spacing w:val="20"/>
                <w:sz w:val="28"/>
                <w:szCs w:val="24"/>
                <w:lang w:val="en-GB" w:eastAsia="zh-HK"/>
              </w:rPr>
            </w:pPr>
          </w:p>
        </w:tc>
      </w:tr>
      <w:tr w:rsidR="002E25E9" w:rsidRPr="00F92729" w14:paraId="09EB6BBE" w14:textId="77777777" w:rsidTr="00B04E9C">
        <w:tc>
          <w:tcPr>
            <w:tcW w:w="8504" w:type="dxa"/>
            <w:gridSpan w:val="2"/>
            <w:tcBorders>
              <w:top w:val="nil"/>
              <w:bottom w:val="nil"/>
            </w:tcBorders>
          </w:tcPr>
          <w:p w14:paraId="64F0EE1B" w14:textId="45486A8A" w:rsidR="002E25E9" w:rsidRPr="00F92729" w:rsidRDefault="002E25E9" w:rsidP="005B11FF">
            <w:pPr>
              <w:rPr>
                <w:rFonts w:ascii="Times New Roman" w:eastAsia="PMingLiU" w:hAnsi="Times New Roman" w:cs="Times New Roman"/>
                <w:b/>
                <w:caps/>
                <w:noProof/>
                <w:spacing w:val="20"/>
                <w:sz w:val="32"/>
                <w:szCs w:val="32"/>
                <w:lang w:val="en-GB"/>
                <w14:numSpacing w14:val="proportional"/>
              </w:rPr>
            </w:pPr>
            <w:r w:rsidRPr="00F92729">
              <w:rPr>
                <w:rFonts w:ascii="Times New Roman" w:hAnsi="Times New Roman" w:cs="Times New Roman"/>
                <w:szCs w:val="24"/>
                <w:lang w:val="en-GB"/>
              </w:rPr>
              <w:t>Newly-joined ICAC Club members visiting the ICAC exhibition hall and participating in interactive activities in the orientation programme</w:t>
            </w:r>
          </w:p>
        </w:tc>
      </w:tr>
      <w:tr w:rsidR="00855515" w:rsidRPr="00F92729" w14:paraId="242A6FCE" w14:textId="77777777" w:rsidTr="00B04E9C">
        <w:tc>
          <w:tcPr>
            <w:tcW w:w="8504" w:type="dxa"/>
            <w:gridSpan w:val="2"/>
            <w:tcBorders>
              <w:top w:val="nil"/>
            </w:tcBorders>
          </w:tcPr>
          <w:p w14:paraId="26C66557"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F8B8262" w14:textId="77777777" w:rsidTr="001D7460">
        <w:trPr>
          <w:trHeight w:val="3593"/>
        </w:trPr>
        <w:tc>
          <w:tcPr>
            <w:tcW w:w="8504" w:type="dxa"/>
            <w:gridSpan w:val="2"/>
            <w:tcBorders>
              <w:bottom w:val="nil"/>
            </w:tcBorders>
          </w:tcPr>
          <w:p w14:paraId="0B100A54" w14:textId="77777777" w:rsidR="00855515" w:rsidRPr="00F92729" w:rsidRDefault="00855515" w:rsidP="005B11FF">
            <w:pPr>
              <w:rPr>
                <w:rFonts w:ascii="Times New Roman" w:hAnsi="Times New Roman" w:cs="Times New Roman"/>
                <w:spacing w:val="20"/>
                <w:sz w:val="28"/>
                <w:szCs w:val="24"/>
                <w:lang w:val="en-GB" w:eastAsia="zh-HK"/>
              </w:rPr>
            </w:pPr>
            <w:r w:rsidRPr="00F92729">
              <w:rPr>
                <w:rFonts w:ascii="Times New Roman" w:hAnsi="Times New Roman" w:cs="Times New Roman"/>
                <w:noProof/>
                <w:spacing w:val="20"/>
                <w:sz w:val="26"/>
                <w:szCs w:val="26"/>
              </w:rPr>
              <w:drawing>
                <wp:anchor distT="0" distB="0" distL="114300" distR="114300" simplePos="0" relativeHeight="251776000" behindDoc="0" locked="0" layoutInCell="1" allowOverlap="1" wp14:anchorId="5C107809" wp14:editId="7ED9E302">
                  <wp:simplePos x="0" y="0"/>
                  <wp:positionH relativeFrom="margin">
                    <wp:posOffset>-1905</wp:posOffset>
                  </wp:positionH>
                  <wp:positionV relativeFrom="paragraph">
                    <wp:posOffset>51435</wp:posOffset>
                  </wp:positionV>
                  <wp:extent cx="4485005" cy="2331720"/>
                  <wp:effectExtent l="0" t="0" r="7620" b="6350"/>
                  <wp:wrapThrough wrapText="bothSides">
                    <wp:wrapPolygon edited="0">
                      <wp:start x="0" y="0"/>
                      <wp:lineTo x="0" y="21458"/>
                      <wp:lineTo x="21534" y="21458"/>
                      <wp:lineTo x="21534" y="0"/>
                      <wp:lineTo x="0" y="0"/>
                    </wp:wrapPolygon>
                  </wp:wrapThrough>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t="16863" r="2155" b="6804"/>
                          <a:stretch/>
                        </pic:blipFill>
                        <pic:spPr bwMode="auto">
                          <a:xfrm>
                            <a:off x="0" y="0"/>
                            <a:ext cx="4485005" cy="233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8FFDA" w14:textId="77777777" w:rsidR="00855515" w:rsidRPr="00F92729" w:rsidRDefault="00855515" w:rsidP="005B11FF">
            <w:pPr>
              <w:rPr>
                <w:rFonts w:ascii="Times New Roman" w:hAnsi="Times New Roman" w:cs="Times New Roman"/>
                <w:spacing w:val="20"/>
                <w:sz w:val="28"/>
                <w:szCs w:val="24"/>
                <w:lang w:val="en-GB" w:eastAsia="zh-HK"/>
              </w:rPr>
            </w:pPr>
          </w:p>
          <w:p w14:paraId="342BFEAD" w14:textId="77777777" w:rsidR="00855515" w:rsidRPr="00F92729" w:rsidRDefault="00855515" w:rsidP="005B11FF">
            <w:pPr>
              <w:rPr>
                <w:rFonts w:ascii="Times New Roman" w:hAnsi="Times New Roman" w:cs="Times New Roman"/>
                <w:spacing w:val="20"/>
                <w:sz w:val="28"/>
                <w:szCs w:val="24"/>
                <w:lang w:val="en-GB" w:eastAsia="zh-HK"/>
              </w:rPr>
            </w:pPr>
          </w:p>
          <w:p w14:paraId="16D5FA55" w14:textId="77777777" w:rsidR="00855515" w:rsidRPr="00F92729" w:rsidRDefault="00855515" w:rsidP="005B11FF">
            <w:pPr>
              <w:rPr>
                <w:rFonts w:ascii="Times New Roman" w:hAnsi="Times New Roman" w:cs="Times New Roman"/>
                <w:spacing w:val="20"/>
                <w:sz w:val="28"/>
                <w:szCs w:val="24"/>
                <w:lang w:val="en-GB" w:eastAsia="zh-HK"/>
              </w:rPr>
            </w:pPr>
          </w:p>
          <w:p w14:paraId="29F158CC" w14:textId="77777777" w:rsidR="00855515" w:rsidRPr="00F92729" w:rsidRDefault="00855515" w:rsidP="005B11FF">
            <w:pPr>
              <w:rPr>
                <w:rFonts w:ascii="Times New Roman" w:hAnsi="Times New Roman" w:cs="Times New Roman"/>
                <w:spacing w:val="20"/>
                <w:sz w:val="28"/>
                <w:szCs w:val="24"/>
                <w:lang w:val="en-GB" w:eastAsia="zh-HK"/>
              </w:rPr>
            </w:pPr>
          </w:p>
          <w:p w14:paraId="2AE85800" w14:textId="77777777" w:rsidR="00855515" w:rsidRPr="00F92729" w:rsidRDefault="00855515" w:rsidP="005B11FF">
            <w:pPr>
              <w:rPr>
                <w:rFonts w:ascii="Times New Roman" w:hAnsi="Times New Roman" w:cs="Times New Roman"/>
                <w:spacing w:val="20"/>
                <w:sz w:val="28"/>
                <w:szCs w:val="24"/>
                <w:lang w:val="en-GB" w:eastAsia="zh-HK"/>
              </w:rPr>
            </w:pPr>
          </w:p>
          <w:p w14:paraId="2E84B794" w14:textId="77777777" w:rsidR="00855515" w:rsidRPr="00F92729" w:rsidRDefault="00855515" w:rsidP="005B11FF">
            <w:pPr>
              <w:rPr>
                <w:rFonts w:ascii="Times New Roman" w:hAnsi="Times New Roman" w:cs="Times New Roman"/>
                <w:spacing w:val="20"/>
                <w:sz w:val="28"/>
                <w:szCs w:val="24"/>
                <w:lang w:val="en-GB" w:eastAsia="zh-HK"/>
              </w:rPr>
            </w:pPr>
          </w:p>
          <w:p w14:paraId="3483741B" w14:textId="77777777" w:rsidR="00855515" w:rsidRPr="00F92729" w:rsidRDefault="00855515" w:rsidP="005B11FF">
            <w:pPr>
              <w:rPr>
                <w:rFonts w:ascii="Times New Roman" w:hAnsi="Times New Roman" w:cs="Times New Roman"/>
                <w:i/>
                <w:iCs/>
                <w:spacing w:val="20"/>
                <w:sz w:val="28"/>
                <w:szCs w:val="24"/>
                <w:lang w:val="en-GB" w:eastAsia="zh-HK"/>
              </w:rPr>
            </w:pPr>
          </w:p>
          <w:p w14:paraId="320A0F02" w14:textId="77777777" w:rsidR="00855515" w:rsidRPr="00F92729" w:rsidRDefault="00855515" w:rsidP="005B11FF">
            <w:pPr>
              <w:rPr>
                <w:rFonts w:ascii="Times New Roman" w:hAnsi="Times New Roman" w:cs="Times New Roman"/>
                <w:i/>
                <w:iCs/>
                <w:spacing w:val="20"/>
                <w:sz w:val="28"/>
                <w:szCs w:val="24"/>
                <w:lang w:val="en-GB" w:eastAsia="zh-HK"/>
              </w:rPr>
            </w:pPr>
          </w:p>
          <w:p w14:paraId="46EE7DBB" w14:textId="77777777" w:rsidR="00855515" w:rsidRPr="00F92729" w:rsidRDefault="00855515" w:rsidP="005B11FF">
            <w:pPr>
              <w:rPr>
                <w:rFonts w:ascii="Times New Roman" w:eastAsia="PMingLiU" w:hAnsi="Times New Roman" w:cs="Times New Roman"/>
                <w:spacing w:val="20"/>
                <w:lang w:val="en-GB"/>
                <w14:numSpacing w14:val="proportional"/>
              </w:rPr>
            </w:pPr>
          </w:p>
          <w:p w14:paraId="465A4164" w14:textId="77777777" w:rsidR="00855515" w:rsidRPr="00F92729" w:rsidRDefault="00855515" w:rsidP="005B11FF">
            <w:pPr>
              <w:rPr>
                <w:rFonts w:ascii="Times New Roman" w:hAnsi="Times New Roman" w:cs="Times New Roman"/>
                <w:spacing w:val="20"/>
                <w:sz w:val="28"/>
                <w:szCs w:val="24"/>
                <w:lang w:val="en-GB" w:eastAsia="zh-HK"/>
              </w:rPr>
            </w:pPr>
          </w:p>
        </w:tc>
      </w:tr>
      <w:tr w:rsidR="00855515" w:rsidRPr="00F92729" w14:paraId="30EE69B6" w14:textId="77777777" w:rsidTr="001D7460">
        <w:trPr>
          <w:trHeight w:val="3592"/>
        </w:trPr>
        <w:tc>
          <w:tcPr>
            <w:tcW w:w="4536" w:type="dxa"/>
            <w:tcBorders>
              <w:top w:val="nil"/>
              <w:right w:val="nil"/>
            </w:tcBorders>
          </w:tcPr>
          <w:p w14:paraId="76159009" w14:textId="77777777" w:rsidR="00855515" w:rsidRPr="00F92729" w:rsidRDefault="00855515" w:rsidP="005B11FF">
            <w:pPr>
              <w:rPr>
                <w:rFonts w:ascii="Times New Roman" w:hAnsi="Times New Roman" w:cs="Times New Roman"/>
                <w:noProof/>
                <w:spacing w:val="20"/>
                <w:lang w:val="en-GB"/>
              </w:rPr>
            </w:pPr>
            <w:r w:rsidRPr="00F92729">
              <w:rPr>
                <w:rFonts w:ascii="Times New Roman" w:hAnsi="Times New Roman" w:cs="Times New Roman"/>
                <w:noProof/>
                <w:spacing w:val="20"/>
              </w:rPr>
              <w:drawing>
                <wp:anchor distT="0" distB="0" distL="114300" distR="114300" simplePos="0" relativeHeight="251774976" behindDoc="0" locked="0" layoutInCell="1" allowOverlap="1" wp14:anchorId="07E6B998" wp14:editId="396AA50E">
                  <wp:simplePos x="0" y="0"/>
                  <wp:positionH relativeFrom="column">
                    <wp:posOffset>-13970</wp:posOffset>
                  </wp:positionH>
                  <wp:positionV relativeFrom="paragraph">
                    <wp:posOffset>16510</wp:posOffset>
                  </wp:positionV>
                  <wp:extent cx="2659380" cy="1969770"/>
                  <wp:effectExtent l="0" t="0" r="7620" b="0"/>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8270" t="295" r="4386" b="2636"/>
                          <a:stretch/>
                        </pic:blipFill>
                        <pic:spPr bwMode="auto">
                          <a:xfrm>
                            <a:off x="0" y="0"/>
                            <a:ext cx="2659380" cy="1969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8" w:type="dxa"/>
            <w:tcBorders>
              <w:top w:val="nil"/>
              <w:left w:val="nil"/>
            </w:tcBorders>
          </w:tcPr>
          <w:p w14:paraId="3443B071" w14:textId="77777777" w:rsidR="00855515" w:rsidRPr="00F92729" w:rsidRDefault="00855515" w:rsidP="001D7460">
            <w:pPr>
              <w:jc w:val="both"/>
              <w:rPr>
                <w:rFonts w:ascii="Times New Roman" w:hAnsi="Times New Roman" w:cs="Times New Roman"/>
                <w:szCs w:val="24"/>
                <w:lang w:val="en-GB"/>
              </w:rPr>
            </w:pPr>
          </w:p>
          <w:p w14:paraId="23D4AC9B" w14:textId="77777777" w:rsidR="00855515" w:rsidRPr="00F92729" w:rsidRDefault="00855515" w:rsidP="001D7460">
            <w:pPr>
              <w:jc w:val="both"/>
              <w:rPr>
                <w:rFonts w:ascii="Times New Roman" w:hAnsi="Times New Roman" w:cs="Times New Roman"/>
                <w:i/>
                <w:iCs/>
                <w:spacing w:val="20"/>
                <w:sz w:val="28"/>
                <w:szCs w:val="24"/>
                <w:lang w:val="en-GB" w:eastAsia="zh-HK"/>
              </w:rPr>
            </w:pPr>
            <w:r w:rsidRPr="00F92729">
              <w:rPr>
                <w:rFonts w:ascii="Times New Roman" w:hAnsi="Times New Roman" w:cs="Times New Roman"/>
                <w:szCs w:val="24"/>
                <w:lang w:val="en-GB"/>
              </w:rPr>
              <w:t>ICAC Club members receiving commendations at the award presentation ceremony for their contribution to the anti-corruption cause</w:t>
            </w:r>
          </w:p>
        </w:tc>
      </w:tr>
      <w:tr w:rsidR="00855515" w:rsidRPr="00F92729" w14:paraId="30CF96CD" w14:textId="77777777" w:rsidTr="00B04E9C">
        <w:tc>
          <w:tcPr>
            <w:tcW w:w="8504" w:type="dxa"/>
            <w:gridSpan w:val="2"/>
            <w:tcBorders>
              <w:bottom w:val="nil"/>
            </w:tcBorders>
          </w:tcPr>
          <w:p w14:paraId="455A35D2"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E87B36D" w14:textId="77777777" w:rsidTr="00B04E9C">
        <w:tc>
          <w:tcPr>
            <w:tcW w:w="8504" w:type="dxa"/>
            <w:gridSpan w:val="2"/>
            <w:tcBorders>
              <w:top w:val="nil"/>
              <w:bottom w:val="nil"/>
            </w:tcBorders>
          </w:tcPr>
          <w:p w14:paraId="26D90453" w14:textId="77777777" w:rsidR="00855515" w:rsidRPr="00F92729" w:rsidRDefault="00855515" w:rsidP="005B11FF">
            <w:pPr>
              <w:rPr>
                <w:rFonts w:ascii="Times New Roman" w:hAnsi="Times New Roman" w:cs="Times New Roman"/>
                <w:noProof/>
                <w:spacing w:val="20"/>
                <w:sz w:val="28"/>
                <w:szCs w:val="28"/>
                <w:lang w:val="en-GB"/>
              </w:rPr>
            </w:pPr>
            <w:r w:rsidRPr="00F92729">
              <w:rPr>
                <w:rFonts w:ascii="Times New Roman" w:hAnsi="Times New Roman" w:cs="Times New Roman"/>
                <w:noProof/>
                <w:spacing w:val="20"/>
                <w:sz w:val="28"/>
                <w:szCs w:val="28"/>
              </w:rPr>
              <w:lastRenderedPageBreak/>
              <w:drawing>
                <wp:inline distT="0" distB="0" distL="0" distR="0" wp14:anchorId="4B4AE3B3" wp14:editId="130E2D29">
                  <wp:extent cx="5236210" cy="2943225"/>
                  <wp:effectExtent l="0" t="0" r="2540" b="9525"/>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pic:cNvPicPr/>
                        </pic:nvPicPr>
                        <pic:blipFill rotWithShape="1">
                          <a:blip r:embed="rId244">
                            <a:extLst>
                              <a:ext uri="{28A0092B-C50C-407E-A947-70E740481C1C}">
                                <a14:useLocalDpi xmlns:a14="http://schemas.microsoft.com/office/drawing/2010/main" val="0"/>
                              </a:ext>
                            </a:extLst>
                          </a:blip>
                          <a:srcRect t="8782" b="3673"/>
                          <a:stretch/>
                        </pic:blipFill>
                        <pic:spPr bwMode="auto">
                          <a:xfrm>
                            <a:off x="0" y="0"/>
                            <a:ext cx="5237018" cy="2943679"/>
                          </a:xfrm>
                          <a:prstGeom prst="rect">
                            <a:avLst/>
                          </a:prstGeom>
                          <a:ln>
                            <a:noFill/>
                          </a:ln>
                          <a:extLst>
                            <a:ext uri="{53640926-AAD7-44D8-BBD7-CCE9431645EC}">
                              <a14:shadowObscured xmlns:a14="http://schemas.microsoft.com/office/drawing/2010/main"/>
                            </a:ext>
                          </a:extLst>
                        </pic:spPr>
                      </pic:pic>
                    </a:graphicData>
                  </a:graphic>
                </wp:inline>
              </w:drawing>
            </w:r>
          </w:p>
        </w:tc>
      </w:tr>
      <w:tr w:rsidR="00855515" w:rsidRPr="00F92729" w14:paraId="4F66ECCB" w14:textId="77777777" w:rsidTr="00B04E9C">
        <w:tc>
          <w:tcPr>
            <w:tcW w:w="8504" w:type="dxa"/>
            <w:gridSpan w:val="2"/>
            <w:tcBorders>
              <w:top w:val="nil"/>
              <w:bottom w:val="nil"/>
            </w:tcBorders>
          </w:tcPr>
          <w:p w14:paraId="66FB3D2E" w14:textId="77777777" w:rsidR="00855515" w:rsidRPr="00F92729" w:rsidRDefault="00855515" w:rsidP="00746F9B">
            <w:pPr>
              <w:jc w:val="both"/>
              <w:rPr>
                <w:rFonts w:ascii="Times New Roman" w:hAnsi="Times New Roman" w:cs="Times New Roman"/>
                <w:noProof/>
                <w:spacing w:val="20"/>
                <w:sz w:val="26"/>
                <w:szCs w:val="26"/>
                <w:lang w:val="en-GB"/>
              </w:rPr>
            </w:pPr>
            <w:r w:rsidRPr="00F92729">
              <w:rPr>
                <w:rFonts w:ascii="Times New Roman" w:hAnsi="Times New Roman" w:cs="Times New Roman"/>
                <w:szCs w:val="24"/>
                <w:lang w:val="en-GB"/>
              </w:rPr>
              <w:t>Vocational Training Council actively recruiting students to join the ICAC Club as Youth Chapter members to promote integrity messages and positive values on campus</w:t>
            </w:r>
          </w:p>
        </w:tc>
      </w:tr>
      <w:tr w:rsidR="00855515" w:rsidRPr="00F92729" w14:paraId="510767ED" w14:textId="77777777" w:rsidTr="00B04E9C">
        <w:tc>
          <w:tcPr>
            <w:tcW w:w="8504" w:type="dxa"/>
            <w:gridSpan w:val="2"/>
            <w:tcBorders>
              <w:top w:val="nil"/>
              <w:bottom w:val="single" w:sz="4" w:space="0" w:color="auto"/>
            </w:tcBorders>
          </w:tcPr>
          <w:p w14:paraId="3A9714D8"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AB85A79" w14:textId="77777777" w:rsidTr="00B04E9C">
        <w:trPr>
          <w:trHeight w:val="7776"/>
        </w:trPr>
        <w:tc>
          <w:tcPr>
            <w:tcW w:w="8504" w:type="dxa"/>
            <w:gridSpan w:val="2"/>
            <w:tcBorders>
              <w:bottom w:val="nil"/>
            </w:tcBorders>
          </w:tcPr>
          <w:p w14:paraId="242AD78D" w14:textId="77777777" w:rsidR="00855515" w:rsidRPr="00F92729" w:rsidRDefault="00855515" w:rsidP="005B11FF">
            <w:pPr>
              <w:rPr>
                <w:rFonts w:ascii="Times New Roman" w:hAnsi="Times New Roman" w:cs="Times New Roman"/>
                <w:noProof/>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61664" behindDoc="0" locked="0" layoutInCell="1" allowOverlap="1" wp14:anchorId="21E73D49" wp14:editId="3F26E69F">
                  <wp:simplePos x="0" y="0"/>
                  <wp:positionH relativeFrom="column">
                    <wp:posOffset>-10871</wp:posOffset>
                  </wp:positionH>
                  <wp:positionV relativeFrom="paragraph">
                    <wp:posOffset>64593</wp:posOffset>
                  </wp:positionV>
                  <wp:extent cx="5220586" cy="3509525"/>
                  <wp:effectExtent l="0" t="0" r="0" b="0"/>
                  <wp:wrapNone/>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4636" b="5761"/>
                          <a:stretch/>
                        </pic:blipFill>
                        <pic:spPr bwMode="auto">
                          <a:xfrm>
                            <a:off x="0" y="0"/>
                            <a:ext cx="5220586" cy="350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9BF7A5" w14:textId="77777777" w:rsidR="00855515" w:rsidRPr="00F92729" w:rsidRDefault="00855515" w:rsidP="005B11FF">
            <w:pPr>
              <w:rPr>
                <w:rFonts w:ascii="Times New Roman" w:hAnsi="Times New Roman" w:cs="Times New Roman"/>
                <w:noProof/>
                <w:spacing w:val="20"/>
                <w:sz w:val="28"/>
                <w:szCs w:val="28"/>
                <w:lang w:val="en-GB"/>
              </w:rPr>
            </w:pPr>
          </w:p>
          <w:p w14:paraId="6C7829FD" w14:textId="77777777" w:rsidR="00855515" w:rsidRPr="00F92729" w:rsidRDefault="00855515" w:rsidP="005B11FF">
            <w:pPr>
              <w:rPr>
                <w:rFonts w:ascii="Times New Roman" w:hAnsi="Times New Roman" w:cs="Times New Roman"/>
                <w:noProof/>
                <w:spacing w:val="20"/>
                <w:sz w:val="28"/>
                <w:szCs w:val="28"/>
                <w:lang w:val="en-GB"/>
              </w:rPr>
            </w:pPr>
          </w:p>
          <w:p w14:paraId="58EFBFD3" w14:textId="77777777" w:rsidR="00855515" w:rsidRPr="00F92729" w:rsidRDefault="00855515" w:rsidP="005B11FF">
            <w:pPr>
              <w:rPr>
                <w:rFonts w:ascii="Times New Roman" w:hAnsi="Times New Roman" w:cs="Times New Roman"/>
                <w:i/>
                <w:iCs/>
                <w:spacing w:val="20"/>
                <w:sz w:val="28"/>
                <w:szCs w:val="28"/>
                <w:lang w:val="en-GB"/>
              </w:rPr>
            </w:pPr>
          </w:p>
          <w:p w14:paraId="009EF7AB" w14:textId="77777777" w:rsidR="00855515" w:rsidRPr="00F92729" w:rsidRDefault="00855515" w:rsidP="005B11FF">
            <w:pPr>
              <w:rPr>
                <w:rFonts w:ascii="Times New Roman" w:hAnsi="Times New Roman" w:cs="Times New Roman"/>
                <w:i/>
                <w:iCs/>
                <w:spacing w:val="20"/>
                <w:sz w:val="28"/>
                <w:szCs w:val="28"/>
                <w:lang w:val="en-GB"/>
              </w:rPr>
            </w:pPr>
          </w:p>
          <w:p w14:paraId="6D9011D1" w14:textId="77777777" w:rsidR="00855515" w:rsidRPr="00F92729" w:rsidRDefault="00855515" w:rsidP="005B11FF">
            <w:pPr>
              <w:rPr>
                <w:rFonts w:ascii="Times New Roman" w:hAnsi="Times New Roman" w:cs="Times New Roman"/>
                <w:i/>
                <w:iCs/>
                <w:spacing w:val="20"/>
                <w:sz w:val="28"/>
                <w:szCs w:val="28"/>
                <w:lang w:val="en-GB"/>
              </w:rPr>
            </w:pPr>
          </w:p>
          <w:p w14:paraId="4B086FB2" w14:textId="77777777" w:rsidR="00855515" w:rsidRPr="00F92729" w:rsidRDefault="00855515" w:rsidP="005B11FF">
            <w:pPr>
              <w:rPr>
                <w:rFonts w:ascii="Times New Roman" w:hAnsi="Times New Roman" w:cs="Times New Roman"/>
                <w:i/>
                <w:iCs/>
                <w:spacing w:val="20"/>
                <w:sz w:val="28"/>
                <w:szCs w:val="28"/>
                <w:lang w:val="en-GB"/>
              </w:rPr>
            </w:pPr>
          </w:p>
          <w:p w14:paraId="1DB1CCEB" w14:textId="77777777" w:rsidR="00855515" w:rsidRPr="00F92729" w:rsidRDefault="00855515" w:rsidP="005B11FF">
            <w:pPr>
              <w:rPr>
                <w:rFonts w:ascii="Times New Roman" w:hAnsi="Times New Roman" w:cs="Times New Roman"/>
                <w:i/>
                <w:iCs/>
                <w:spacing w:val="20"/>
                <w:sz w:val="28"/>
                <w:szCs w:val="28"/>
                <w:lang w:val="en-GB"/>
              </w:rPr>
            </w:pPr>
          </w:p>
          <w:p w14:paraId="490F1143" w14:textId="77777777" w:rsidR="00855515" w:rsidRPr="00F92729" w:rsidRDefault="00855515" w:rsidP="005B11FF">
            <w:pPr>
              <w:rPr>
                <w:rFonts w:ascii="Times New Roman" w:hAnsi="Times New Roman" w:cs="Times New Roman"/>
                <w:i/>
                <w:iCs/>
                <w:spacing w:val="20"/>
                <w:sz w:val="28"/>
                <w:szCs w:val="28"/>
                <w:lang w:val="en-GB"/>
              </w:rPr>
            </w:pPr>
          </w:p>
          <w:p w14:paraId="62161287" w14:textId="77777777" w:rsidR="00855515" w:rsidRPr="00F92729" w:rsidRDefault="00855515" w:rsidP="005B11FF">
            <w:pPr>
              <w:rPr>
                <w:rFonts w:ascii="Times New Roman" w:hAnsi="Times New Roman" w:cs="Times New Roman"/>
                <w:i/>
                <w:iCs/>
                <w:spacing w:val="20"/>
                <w:sz w:val="28"/>
                <w:szCs w:val="28"/>
                <w:lang w:val="en-GB"/>
              </w:rPr>
            </w:pPr>
          </w:p>
          <w:p w14:paraId="03D1A10F" w14:textId="77777777" w:rsidR="00855515" w:rsidRPr="00F92729" w:rsidRDefault="00855515" w:rsidP="005B11FF">
            <w:pPr>
              <w:rPr>
                <w:rFonts w:ascii="Times New Roman" w:hAnsi="Times New Roman" w:cs="Times New Roman"/>
                <w:i/>
                <w:iCs/>
                <w:spacing w:val="20"/>
                <w:sz w:val="28"/>
                <w:szCs w:val="28"/>
                <w:lang w:val="en-GB"/>
              </w:rPr>
            </w:pPr>
          </w:p>
          <w:p w14:paraId="1C1C7207" w14:textId="77777777" w:rsidR="00855515" w:rsidRPr="00F92729" w:rsidRDefault="00855515" w:rsidP="005B11FF">
            <w:pPr>
              <w:rPr>
                <w:rFonts w:ascii="Times New Roman" w:hAnsi="Times New Roman" w:cs="Times New Roman"/>
                <w:i/>
                <w:iCs/>
                <w:spacing w:val="20"/>
                <w:sz w:val="28"/>
                <w:szCs w:val="28"/>
                <w:lang w:val="en-GB"/>
              </w:rPr>
            </w:pPr>
          </w:p>
          <w:p w14:paraId="0A4F2527" w14:textId="77777777" w:rsidR="00855515" w:rsidRPr="00F92729" w:rsidRDefault="00855515" w:rsidP="005B11FF">
            <w:pPr>
              <w:rPr>
                <w:rFonts w:ascii="Times New Roman" w:hAnsi="Times New Roman" w:cs="Times New Roman"/>
                <w:i/>
                <w:iCs/>
                <w:spacing w:val="20"/>
                <w:sz w:val="28"/>
                <w:szCs w:val="28"/>
                <w:lang w:val="en-GB"/>
              </w:rPr>
            </w:pPr>
          </w:p>
          <w:p w14:paraId="1950FBE6" w14:textId="77777777" w:rsidR="00855515" w:rsidRPr="00F92729" w:rsidRDefault="00855515" w:rsidP="005B11FF">
            <w:pPr>
              <w:rPr>
                <w:rFonts w:ascii="Times New Roman" w:hAnsi="Times New Roman" w:cs="Times New Roman"/>
                <w:i/>
                <w:iCs/>
                <w:spacing w:val="20"/>
                <w:sz w:val="28"/>
                <w:szCs w:val="28"/>
                <w:lang w:val="en-GB"/>
              </w:rPr>
            </w:pPr>
          </w:p>
          <w:p w14:paraId="52DC58E8" w14:textId="77777777" w:rsidR="00855515" w:rsidRPr="00F92729" w:rsidRDefault="00855515" w:rsidP="005B11FF">
            <w:pPr>
              <w:rPr>
                <w:rFonts w:ascii="Times New Roman" w:hAnsi="Times New Roman" w:cs="Times New Roman"/>
                <w:i/>
                <w:iCs/>
                <w:spacing w:val="20"/>
                <w:sz w:val="28"/>
                <w:szCs w:val="28"/>
                <w:lang w:val="en-GB"/>
              </w:rPr>
            </w:pPr>
            <w:r w:rsidRPr="00F92729">
              <w:rPr>
                <w:rFonts w:ascii="Times New Roman" w:hAnsi="Times New Roman" w:cs="Times New Roman"/>
                <w:i/>
                <w:iCs/>
                <w:spacing w:val="20"/>
                <w:sz w:val="28"/>
                <w:szCs w:val="28"/>
                <w:lang w:val="en-GB"/>
              </w:rPr>
              <w:t xml:space="preserve">                                       </w:t>
            </w:r>
          </w:p>
          <w:p w14:paraId="6A4B9884" w14:textId="77777777" w:rsidR="00855515" w:rsidRPr="00F92729" w:rsidRDefault="00855515" w:rsidP="005B11FF">
            <w:pPr>
              <w:rPr>
                <w:rFonts w:ascii="Times New Roman" w:hAnsi="Times New Roman" w:cs="Times New Roman"/>
                <w:i/>
                <w:iCs/>
                <w:spacing w:val="20"/>
                <w:sz w:val="28"/>
                <w:szCs w:val="28"/>
                <w:lang w:val="en-GB"/>
              </w:rPr>
            </w:pPr>
          </w:p>
          <w:p w14:paraId="7126F0CB" w14:textId="77777777" w:rsidR="00855515" w:rsidRPr="00F92729" w:rsidRDefault="00855515" w:rsidP="005B11FF">
            <w:pPr>
              <w:rPr>
                <w:rFonts w:ascii="Times New Roman" w:hAnsi="Times New Roman" w:cs="Times New Roman"/>
                <w:i/>
                <w:iCs/>
                <w:spacing w:val="20"/>
                <w:sz w:val="28"/>
                <w:szCs w:val="28"/>
                <w:lang w:val="en-GB"/>
              </w:rPr>
            </w:pPr>
          </w:p>
          <w:p w14:paraId="7DF08AB6" w14:textId="3217744D" w:rsidR="00855515" w:rsidRPr="00F92729" w:rsidRDefault="002E25E9" w:rsidP="005B11FF">
            <w:pPr>
              <w:rPr>
                <w:rFonts w:ascii="Times New Roman" w:hAnsi="Times New Roman" w:cs="Times New Roman"/>
                <w:i/>
                <w:iCs/>
                <w:spacing w:val="20"/>
                <w:sz w:val="28"/>
                <w:szCs w:val="28"/>
                <w:lang w:val="en-GB"/>
              </w:rPr>
            </w:pPr>
            <w:r w:rsidRPr="00F92729">
              <w:rPr>
                <w:rFonts w:ascii="Times New Roman" w:hAnsi="Times New Roman" w:cs="Times New Roman"/>
                <w:noProof/>
                <w:spacing w:val="20"/>
                <w:sz w:val="28"/>
                <w:szCs w:val="28"/>
              </w:rPr>
              <w:drawing>
                <wp:anchor distT="0" distB="0" distL="114300" distR="114300" simplePos="0" relativeHeight="251759616" behindDoc="0" locked="0" layoutInCell="1" allowOverlap="1" wp14:anchorId="343699EE" wp14:editId="131B9DB5">
                  <wp:simplePos x="0" y="0"/>
                  <wp:positionH relativeFrom="margin">
                    <wp:posOffset>3500755</wp:posOffset>
                  </wp:positionH>
                  <wp:positionV relativeFrom="paragraph">
                    <wp:posOffset>159385</wp:posOffset>
                  </wp:positionV>
                  <wp:extent cx="1678940" cy="1259840"/>
                  <wp:effectExtent l="0" t="0" r="0" b="0"/>
                  <wp:wrapNone/>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678940"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spacing w:val="20"/>
                <w:sz w:val="28"/>
                <w:szCs w:val="28"/>
              </w:rPr>
              <w:drawing>
                <wp:anchor distT="0" distB="0" distL="114300" distR="114300" simplePos="0" relativeHeight="251758592" behindDoc="0" locked="0" layoutInCell="1" allowOverlap="1" wp14:anchorId="1FC26315" wp14:editId="022C9282">
                  <wp:simplePos x="0" y="0"/>
                  <wp:positionH relativeFrom="page">
                    <wp:posOffset>1854835</wp:posOffset>
                  </wp:positionH>
                  <wp:positionV relativeFrom="paragraph">
                    <wp:posOffset>149225</wp:posOffset>
                  </wp:positionV>
                  <wp:extent cx="1678305" cy="1259840"/>
                  <wp:effectExtent l="0" t="0" r="0" b="0"/>
                  <wp:wrapNone/>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678305"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515" w:rsidRPr="00F92729">
              <w:rPr>
                <w:rFonts w:ascii="Times New Roman" w:hAnsi="Times New Roman" w:cs="Times New Roman"/>
                <w:noProof/>
                <w:spacing w:val="20"/>
                <w:sz w:val="28"/>
                <w:szCs w:val="28"/>
              </w:rPr>
              <w:drawing>
                <wp:anchor distT="0" distB="0" distL="114300" distR="114300" simplePos="0" relativeHeight="251760640" behindDoc="0" locked="0" layoutInCell="1" allowOverlap="1" wp14:anchorId="526A3814" wp14:editId="73D38BDF">
                  <wp:simplePos x="0" y="0"/>
                  <wp:positionH relativeFrom="margin">
                    <wp:posOffset>-13335</wp:posOffset>
                  </wp:positionH>
                  <wp:positionV relativeFrom="paragraph">
                    <wp:posOffset>154940</wp:posOffset>
                  </wp:positionV>
                  <wp:extent cx="1725930" cy="1259840"/>
                  <wp:effectExtent l="0" t="0" r="7620" b="0"/>
                  <wp:wrapNone/>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4551" r="5105" b="3236"/>
                          <a:stretch/>
                        </pic:blipFill>
                        <pic:spPr bwMode="auto">
                          <a:xfrm>
                            <a:off x="0" y="0"/>
                            <a:ext cx="1725930" cy="125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668C6" w14:textId="77777777" w:rsidR="00855515" w:rsidRPr="00F92729" w:rsidRDefault="00855515" w:rsidP="005B11FF">
            <w:pPr>
              <w:rPr>
                <w:rFonts w:ascii="Times New Roman" w:hAnsi="Times New Roman" w:cs="Times New Roman"/>
                <w:i/>
                <w:iCs/>
                <w:spacing w:val="20"/>
                <w:sz w:val="28"/>
                <w:szCs w:val="28"/>
                <w:lang w:val="en-GB"/>
              </w:rPr>
            </w:pPr>
          </w:p>
          <w:p w14:paraId="60EE22C2" w14:textId="77777777" w:rsidR="00855515" w:rsidRPr="00F92729" w:rsidRDefault="00855515" w:rsidP="005B11FF">
            <w:pPr>
              <w:jc w:val="both"/>
              <w:rPr>
                <w:rFonts w:ascii="Times New Roman" w:hAnsi="Times New Roman" w:cs="Times New Roman"/>
                <w:noProof/>
                <w:spacing w:val="20"/>
                <w:sz w:val="28"/>
                <w:szCs w:val="28"/>
                <w:lang w:val="en-GB"/>
              </w:rPr>
            </w:pPr>
          </w:p>
        </w:tc>
      </w:tr>
      <w:tr w:rsidR="00855515" w:rsidRPr="00F92729" w14:paraId="57D9D40F" w14:textId="77777777" w:rsidTr="00B04E9C">
        <w:tc>
          <w:tcPr>
            <w:tcW w:w="8504" w:type="dxa"/>
            <w:gridSpan w:val="2"/>
            <w:tcBorders>
              <w:top w:val="nil"/>
              <w:bottom w:val="nil"/>
            </w:tcBorders>
          </w:tcPr>
          <w:p w14:paraId="7D73A04E" w14:textId="77777777" w:rsidR="00855515" w:rsidRPr="00F92729" w:rsidRDefault="00855515" w:rsidP="005B11FF">
            <w:pPr>
              <w:rPr>
                <w:rFonts w:ascii="Times New Roman" w:hAnsi="Times New Roman" w:cs="Times New Roman"/>
                <w:noProof/>
                <w:spacing w:val="20"/>
                <w:sz w:val="26"/>
                <w:szCs w:val="26"/>
                <w:lang w:val="en-GB"/>
              </w:rPr>
            </w:pPr>
            <w:r w:rsidRPr="00F92729">
              <w:rPr>
                <w:rFonts w:ascii="Times New Roman" w:hAnsi="Times New Roman" w:cs="Times New Roman"/>
                <w:szCs w:val="24"/>
                <w:lang w:val="en-GB"/>
              </w:rPr>
              <w:t>Youth Chapter members and retired ICAC officers building up close bonding under the ICAC Club mentoring programme</w:t>
            </w:r>
          </w:p>
        </w:tc>
      </w:tr>
      <w:tr w:rsidR="00855515" w:rsidRPr="00F92729" w14:paraId="26B85BD4" w14:textId="77777777" w:rsidTr="00B04E9C">
        <w:tc>
          <w:tcPr>
            <w:tcW w:w="8504" w:type="dxa"/>
            <w:gridSpan w:val="2"/>
            <w:tcBorders>
              <w:top w:val="nil"/>
            </w:tcBorders>
          </w:tcPr>
          <w:p w14:paraId="5AA929E0"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bookmarkEnd w:id="14"/>
    <w:p w14:paraId="46FB541A"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BUILDING MANAGEMENT</w:t>
      </w:r>
    </w:p>
    <w:p w14:paraId="32D652CC" w14:textId="77777777" w:rsidR="00855515" w:rsidRPr="00F92729" w:rsidRDefault="00855515" w:rsidP="00A94E0B">
      <w:pPr>
        <w:overflowPunct w:val="0"/>
        <w:snapToGrid w:val="0"/>
        <w:spacing w:after="0" w:line="300" w:lineRule="auto"/>
        <w:jc w:val="both"/>
        <w:textAlignment w:val="baseline"/>
        <w:rPr>
          <w:rFonts w:ascii="Times New Roman" w:eastAsia="PMingLiU" w:hAnsi="Times New Roman" w:cs="Times New Roman"/>
          <w:b/>
          <w:caps/>
          <w:spacing w:val="20"/>
          <w:sz w:val="4"/>
          <w:szCs w:val="4"/>
          <w:lang w:val="en-GB" w:eastAsia="zh-TW"/>
          <w14:numSpacing w14:val="proportional"/>
        </w:rPr>
      </w:pPr>
    </w:p>
    <w:p w14:paraId="633329E2" w14:textId="77777777"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To address the latest corruption trend in building management, the ICAC joined hands with the Home Affairs Department, Urban Renewal Authority and building management related professional bodies to proactively promote clean building management to flat owners and building management bodies such as owners’ corporations, owners’ committees and property management companies, etc. </w:t>
      </w:r>
    </w:p>
    <w:p w14:paraId="3CDAB1C5" w14:textId="77777777"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p>
    <w:p w14:paraId="2CE2B746" w14:textId="5C5D28BA"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This year, the ICAC provided preventive education services to around 4 900 people from over </w:t>
      </w:r>
      <w:r w:rsidRPr="00F92729">
        <w:rPr>
          <w:rFonts w:ascii="Times New Roman" w:eastAsia="PMingLiU" w:hAnsi="Times New Roman" w:cs="Times New Roman"/>
          <w:spacing w:val="20"/>
          <w:sz w:val="28"/>
          <w:szCs w:val="28"/>
          <w:lang w:val="en-GB" w:eastAsia="zh-TW"/>
        </w:rPr>
        <w:t>800</w:t>
      </w:r>
      <w:r w:rsidRPr="00F92729">
        <w:rPr>
          <w:rFonts w:ascii="Times New Roman" w:hAnsi="Times New Roman" w:cs="Times New Roman"/>
          <w:sz w:val="28"/>
          <w:szCs w:val="28"/>
          <w:lang w:val="en-GB"/>
        </w:rPr>
        <w:t xml:space="preserve"> building management bodies through talks, seminars and visits. Besides, about 13 800 counts of people were reached through various publicity drives including exhibitions, quizzes, pamphlets and feature articles. The ICAC also maintained the Clean Building Management Enquiry Hotline, social media platforms and</w:t>
      </w:r>
      <w:r w:rsidR="00F74519">
        <w:rPr>
          <w:rFonts w:ascii="Times New Roman" w:hAnsi="Times New Roman" w:cs="Times New Roman"/>
          <w:sz w:val="28"/>
          <w:szCs w:val="28"/>
          <w:lang w:val="en-GB"/>
        </w:rPr>
        <w:t xml:space="preserve"> a </w:t>
      </w:r>
      <w:hyperlink r:id="rId249" w:history="1">
        <w:r w:rsidR="00F74519">
          <w:rPr>
            <w:rStyle w:val="Hyperlink"/>
            <w:rFonts w:cs="Times New Roman"/>
            <w:szCs w:val="28"/>
            <w:lang w:val="en-GB"/>
          </w:rPr>
          <w:t>dedicated website</w:t>
        </w:r>
      </w:hyperlink>
      <w:r w:rsidRPr="00F92729">
        <w:rPr>
          <w:rFonts w:ascii="Times New Roman" w:hAnsi="Times New Roman" w:cs="Times New Roman"/>
          <w:sz w:val="28"/>
          <w:szCs w:val="28"/>
          <w:lang w:val="en-GB"/>
        </w:rPr>
        <w:t xml:space="preserve"> to promote latest anti-corruption information.</w:t>
      </w:r>
    </w:p>
    <w:p w14:paraId="109DB0B4" w14:textId="77777777"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p>
    <w:p w14:paraId="0C90ACAE" w14:textId="77777777"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With the full implementation of the licensing regime, the ICAC collaborated with the Property Management Services Authority to step up educational efforts for the property management sector. Apart from producing a series of training videos and a self-learning package for industry practitioners, the ICAC also arranged talks to disseminate anti-corruption messages to property management staff. In addition, integrity training was delivered to executives through continuing professional development programmes of various professional bodies and trade associations, as well as to students undertaking property management programmes at tertiary education institutions and vocational schools.</w:t>
      </w:r>
    </w:p>
    <w:p w14:paraId="253D4709" w14:textId="77777777" w:rsidR="00855515" w:rsidRPr="00F92729" w:rsidRDefault="00855515" w:rsidP="000254A2">
      <w:pPr>
        <w:tabs>
          <w:tab w:val="left" w:pos="1134"/>
        </w:tabs>
        <w:spacing w:after="0" w:line="240" w:lineRule="auto"/>
        <w:jc w:val="both"/>
        <w:rPr>
          <w:rFonts w:ascii="Times New Roman" w:hAnsi="Times New Roman" w:cs="Times New Roman"/>
          <w:sz w:val="28"/>
          <w:szCs w:val="28"/>
          <w:lang w:val="en-GB"/>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7A6DD6B7" w14:textId="77777777" w:rsidTr="005B11FF">
        <w:tc>
          <w:tcPr>
            <w:tcW w:w="8494" w:type="dxa"/>
            <w:tcBorders>
              <w:bottom w:val="nil"/>
            </w:tcBorders>
          </w:tcPr>
          <w:p w14:paraId="3ADAE41C"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F38E49B" w14:textId="77777777" w:rsidTr="005B11FF">
        <w:tc>
          <w:tcPr>
            <w:tcW w:w="8494" w:type="dxa"/>
            <w:tcBorders>
              <w:top w:val="nil"/>
              <w:bottom w:val="nil"/>
            </w:tcBorders>
          </w:tcPr>
          <w:p w14:paraId="62D334CC" w14:textId="77777777" w:rsidR="00855515" w:rsidRPr="00F92729" w:rsidRDefault="00855515" w:rsidP="005B11FF">
            <w:pPr>
              <w:jc w:val="both"/>
              <w:rPr>
                <w:rFonts w:ascii="Times New Roman" w:eastAsia="PMingLiU" w:hAnsi="Times New Roman" w:cs="Times New Roman"/>
                <w:spacing w:val="20"/>
                <w:sz w:val="28"/>
                <w:szCs w:val="28"/>
                <w:lang w:val="en-GB"/>
              </w:rPr>
            </w:pPr>
            <w:r w:rsidRPr="00F92729">
              <w:rPr>
                <w:rFonts w:ascii="Times New Roman" w:hAnsi="Times New Roman" w:cs="Times New Roman"/>
                <w:noProof/>
                <w:spacing w:val="20"/>
              </w:rPr>
              <w:drawing>
                <wp:anchor distT="0" distB="0" distL="114300" distR="114300" simplePos="0" relativeHeight="251736064" behindDoc="1" locked="0" layoutInCell="1" allowOverlap="1" wp14:anchorId="1ED2B307" wp14:editId="142AD7CE">
                  <wp:simplePos x="0" y="0"/>
                  <wp:positionH relativeFrom="margin">
                    <wp:posOffset>6350</wp:posOffset>
                  </wp:positionH>
                  <wp:positionV relativeFrom="paragraph">
                    <wp:posOffset>53340</wp:posOffset>
                  </wp:positionV>
                  <wp:extent cx="3566160" cy="2409825"/>
                  <wp:effectExtent l="0" t="0" r="0" b="9525"/>
                  <wp:wrapTight wrapText="bothSides">
                    <wp:wrapPolygon edited="0">
                      <wp:start x="0" y="0"/>
                      <wp:lineTo x="0" y="21515"/>
                      <wp:lineTo x="21462" y="21515"/>
                      <wp:lineTo x="21462" y="0"/>
                      <wp:lineTo x="0" y="0"/>
                    </wp:wrapPolygon>
                  </wp:wrapTight>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56616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D5BF0"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3EDCDA42"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39ADE82C"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5FB0C3CA"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1B53F420"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7EC93DFF"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095C5FB1"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37CFCD1D"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39FC93C6"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29BDDC49" w14:textId="77777777" w:rsidR="00855515" w:rsidRPr="00F92729" w:rsidRDefault="00855515" w:rsidP="005B11FF">
            <w:pPr>
              <w:rPr>
                <w:rFonts w:ascii="Times New Roman" w:hAnsi="Times New Roman" w:cs="Times New Roman"/>
                <w:i/>
                <w:iCs/>
                <w:spacing w:val="20"/>
                <w:sz w:val="28"/>
                <w:szCs w:val="28"/>
                <w:lang w:val="en-GB"/>
              </w:rPr>
            </w:pPr>
            <w:bookmarkStart w:id="15" w:name="_Hlk153565382"/>
          </w:p>
          <w:bookmarkEnd w:id="15"/>
          <w:p w14:paraId="73B8AFB0" w14:textId="23E9437E" w:rsidR="00855515" w:rsidRPr="00F92729" w:rsidRDefault="00855515" w:rsidP="005B11FF">
            <w:pPr>
              <w:rPr>
                <w:rFonts w:ascii="Times New Roman" w:eastAsia="PMingLiU" w:hAnsi="Times New Roman" w:cs="Times New Roman"/>
                <w:spacing w:val="20"/>
                <w:sz w:val="28"/>
                <w:szCs w:val="28"/>
                <w:lang w:val="en-GB"/>
              </w:rPr>
            </w:pPr>
          </w:p>
        </w:tc>
      </w:tr>
      <w:tr w:rsidR="002E25E9" w:rsidRPr="00F92729" w14:paraId="06F7D79D" w14:textId="77777777" w:rsidTr="005B11FF">
        <w:tc>
          <w:tcPr>
            <w:tcW w:w="8494" w:type="dxa"/>
            <w:tcBorders>
              <w:top w:val="nil"/>
              <w:bottom w:val="nil"/>
            </w:tcBorders>
          </w:tcPr>
          <w:p w14:paraId="435AA1A4" w14:textId="20227942" w:rsidR="002E25E9" w:rsidRPr="00F92729" w:rsidRDefault="002E25E9" w:rsidP="005B11FF">
            <w:pPr>
              <w:jc w:val="both"/>
              <w:rPr>
                <w:rFonts w:ascii="Times New Roman" w:hAnsi="Times New Roman" w:cs="Times New Roman"/>
                <w:noProof/>
                <w:spacing w:val="20"/>
                <w:lang w:val="en-GB"/>
              </w:rPr>
            </w:pPr>
            <w:r w:rsidRPr="00F92729">
              <w:rPr>
                <w:rFonts w:ascii="Times New Roman" w:hAnsi="Times New Roman" w:cs="Times New Roman"/>
                <w:szCs w:val="24"/>
                <w:lang w:val="en-GB"/>
              </w:rPr>
              <w:t>Exhibitions and games on clean building management</w:t>
            </w:r>
          </w:p>
        </w:tc>
      </w:tr>
      <w:tr w:rsidR="00855515" w:rsidRPr="00F92729" w14:paraId="5F8FA938" w14:textId="77777777" w:rsidTr="005B11FF">
        <w:tc>
          <w:tcPr>
            <w:tcW w:w="8494" w:type="dxa"/>
            <w:tcBorders>
              <w:top w:val="nil"/>
            </w:tcBorders>
          </w:tcPr>
          <w:p w14:paraId="14A6D6EB"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3D4DF34" w14:textId="77777777" w:rsidTr="002E25E9">
        <w:trPr>
          <w:trHeight w:val="3245"/>
        </w:trPr>
        <w:tc>
          <w:tcPr>
            <w:tcW w:w="8494" w:type="dxa"/>
            <w:tcBorders>
              <w:bottom w:val="nil"/>
            </w:tcBorders>
          </w:tcPr>
          <w:p w14:paraId="255BBDDC" w14:textId="77777777" w:rsidR="00855515" w:rsidRPr="00F92729" w:rsidRDefault="00855515" w:rsidP="005B11FF">
            <w:pPr>
              <w:jc w:val="both"/>
              <w:rPr>
                <w:rFonts w:ascii="Times New Roman" w:eastAsia="PMingLiU" w:hAnsi="Times New Roman" w:cs="Times New Roman"/>
                <w:spacing w:val="20"/>
                <w:sz w:val="28"/>
                <w:szCs w:val="28"/>
                <w:lang w:val="en-GB"/>
              </w:rPr>
            </w:pPr>
            <w:r w:rsidRPr="00F92729">
              <w:rPr>
                <w:rFonts w:ascii="Times New Roman" w:hAnsi="Times New Roman" w:cs="Times New Roman"/>
                <w:noProof/>
                <w:spacing w:val="20"/>
              </w:rPr>
              <w:lastRenderedPageBreak/>
              <w:drawing>
                <wp:anchor distT="0" distB="0" distL="114300" distR="114300" simplePos="0" relativeHeight="251737088" behindDoc="1" locked="0" layoutInCell="1" allowOverlap="1" wp14:anchorId="4AA5BF85" wp14:editId="53B1284F">
                  <wp:simplePos x="0" y="0"/>
                  <wp:positionH relativeFrom="margin">
                    <wp:posOffset>-31750</wp:posOffset>
                  </wp:positionH>
                  <wp:positionV relativeFrom="paragraph">
                    <wp:posOffset>38735</wp:posOffset>
                  </wp:positionV>
                  <wp:extent cx="3520440" cy="1978660"/>
                  <wp:effectExtent l="0" t="0" r="3810" b="2540"/>
                  <wp:wrapTight wrapText="bothSides">
                    <wp:wrapPolygon edited="0">
                      <wp:start x="0" y="0"/>
                      <wp:lineTo x="0" y="21420"/>
                      <wp:lineTo x="21506" y="21420"/>
                      <wp:lineTo x="21506" y="0"/>
                      <wp:lineTo x="0" y="0"/>
                    </wp:wrapPolygon>
                  </wp:wrapTight>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520440"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8F65B5"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573DA0DA"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7250ABB3"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1BD7F06F"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462F9649"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2AA53EB2"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2062F3C7"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0F2EED37" w14:textId="77777777" w:rsidR="00855515" w:rsidRPr="00F92729" w:rsidRDefault="00855515" w:rsidP="005B11FF">
            <w:pPr>
              <w:jc w:val="both"/>
              <w:rPr>
                <w:rFonts w:ascii="Times New Roman" w:eastAsia="PMingLiU" w:hAnsi="Times New Roman" w:cs="Times New Roman"/>
                <w:spacing w:val="20"/>
                <w:sz w:val="28"/>
                <w:szCs w:val="28"/>
                <w:lang w:val="en-GB"/>
              </w:rPr>
            </w:pPr>
          </w:p>
          <w:p w14:paraId="164F1B3E" w14:textId="04506355" w:rsidR="00855515" w:rsidRPr="00F92729" w:rsidRDefault="00855515" w:rsidP="005B11FF">
            <w:pPr>
              <w:rPr>
                <w:rFonts w:ascii="Times New Roman" w:eastAsia="PMingLiU" w:hAnsi="Times New Roman" w:cs="Times New Roman"/>
                <w:spacing w:val="20"/>
                <w:sz w:val="28"/>
                <w:szCs w:val="28"/>
                <w:lang w:val="en-GB"/>
              </w:rPr>
            </w:pPr>
          </w:p>
        </w:tc>
      </w:tr>
      <w:tr w:rsidR="002E25E9" w:rsidRPr="00F92729" w14:paraId="3CCDBF15" w14:textId="77777777" w:rsidTr="002E25E9">
        <w:trPr>
          <w:trHeight w:val="692"/>
        </w:trPr>
        <w:tc>
          <w:tcPr>
            <w:tcW w:w="8494" w:type="dxa"/>
            <w:tcBorders>
              <w:top w:val="nil"/>
            </w:tcBorders>
          </w:tcPr>
          <w:p w14:paraId="14A94521" w14:textId="1AFF64BC" w:rsidR="002E25E9" w:rsidRPr="00F92729" w:rsidRDefault="002E25E9" w:rsidP="005B11FF">
            <w:pPr>
              <w:jc w:val="both"/>
              <w:rPr>
                <w:rFonts w:ascii="Times New Roman" w:hAnsi="Times New Roman" w:cs="Times New Roman"/>
                <w:noProof/>
                <w:spacing w:val="20"/>
                <w:lang w:val="en-GB"/>
              </w:rPr>
            </w:pPr>
            <w:r w:rsidRPr="00F92729">
              <w:rPr>
                <w:rFonts w:ascii="Times New Roman" w:hAnsi="Times New Roman" w:cs="Times New Roman"/>
                <w:szCs w:val="24"/>
                <w:lang w:val="en-GB"/>
              </w:rPr>
              <w:t>Newly-produced training video series and self-learning package for practitioners of the property management industry</w:t>
            </w:r>
          </w:p>
        </w:tc>
      </w:tr>
      <w:tr w:rsidR="00855515" w:rsidRPr="00F92729" w14:paraId="03190562" w14:textId="77777777" w:rsidTr="005B11FF">
        <w:tc>
          <w:tcPr>
            <w:tcW w:w="8494" w:type="dxa"/>
            <w:tcBorders>
              <w:bottom w:val="nil"/>
            </w:tcBorders>
          </w:tcPr>
          <w:p w14:paraId="4883CB3F"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EE536D6" w14:textId="77777777" w:rsidTr="005B11FF">
        <w:tc>
          <w:tcPr>
            <w:tcW w:w="8494" w:type="dxa"/>
            <w:tcBorders>
              <w:top w:val="nil"/>
              <w:bottom w:val="nil"/>
            </w:tcBorders>
          </w:tcPr>
          <w:p w14:paraId="71F03DBE" w14:textId="77777777" w:rsidR="00855515" w:rsidRPr="00F92729" w:rsidRDefault="00855515" w:rsidP="005B11FF">
            <w:pPr>
              <w:jc w:val="both"/>
              <w:rPr>
                <w:rFonts w:ascii="Times New Roman" w:hAnsi="Times New Roman" w:cs="Times New Roman"/>
                <w:noProof/>
                <w:spacing w:val="20"/>
                <w:sz w:val="28"/>
                <w:szCs w:val="24"/>
                <w:lang w:val="en-GB"/>
              </w:rPr>
            </w:pPr>
            <w:r w:rsidRPr="00F92729">
              <w:rPr>
                <w:rFonts w:ascii="Times New Roman" w:hAnsi="Times New Roman" w:cs="Times New Roman"/>
                <w:noProof/>
                <w:spacing w:val="20"/>
              </w:rPr>
              <w:drawing>
                <wp:anchor distT="0" distB="0" distL="114300" distR="114300" simplePos="0" relativeHeight="251735040" behindDoc="1" locked="0" layoutInCell="1" allowOverlap="1" wp14:anchorId="4E64341E" wp14:editId="75303F6F">
                  <wp:simplePos x="0" y="0"/>
                  <wp:positionH relativeFrom="column">
                    <wp:posOffset>-8890</wp:posOffset>
                  </wp:positionH>
                  <wp:positionV relativeFrom="paragraph">
                    <wp:posOffset>33020</wp:posOffset>
                  </wp:positionV>
                  <wp:extent cx="2141220" cy="2905760"/>
                  <wp:effectExtent l="0" t="0" r="0" b="8890"/>
                  <wp:wrapTight wrapText="bothSides">
                    <wp:wrapPolygon edited="0">
                      <wp:start x="0" y="0"/>
                      <wp:lineTo x="0" y="21524"/>
                      <wp:lineTo x="21331" y="21524"/>
                      <wp:lineTo x="21331" y="0"/>
                      <wp:lineTo x="0" y="0"/>
                    </wp:wrapPolygon>
                  </wp:wrapTight>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41220" cy="290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D8442" w14:textId="77777777" w:rsidR="00855515" w:rsidRPr="00F92729" w:rsidRDefault="00855515" w:rsidP="005B11FF">
            <w:pPr>
              <w:jc w:val="both"/>
              <w:rPr>
                <w:rFonts w:ascii="Times New Roman" w:hAnsi="Times New Roman" w:cs="Times New Roman"/>
                <w:noProof/>
                <w:spacing w:val="20"/>
                <w:sz w:val="28"/>
                <w:szCs w:val="24"/>
                <w:lang w:val="en-GB"/>
              </w:rPr>
            </w:pPr>
          </w:p>
          <w:p w14:paraId="7247A779" w14:textId="77777777" w:rsidR="00855515" w:rsidRPr="00F92729" w:rsidRDefault="00855515" w:rsidP="005B11FF">
            <w:pPr>
              <w:jc w:val="both"/>
              <w:rPr>
                <w:rFonts w:ascii="Times New Roman" w:hAnsi="Times New Roman" w:cs="Times New Roman"/>
                <w:noProof/>
                <w:spacing w:val="20"/>
                <w:sz w:val="28"/>
                <w:szCs w:val="24"/>
                <w:lang w:val="en-GB"/>
              </w:rPr>
            </w:pPr>
          </w:p>
          <w:p w14:paraId="41F0C272" w14:textId="77777777" w:rsidR="00855515" w:rsidRPr="00F92729" w:rsidRDefault="00855515" w:rsidP="005B11FF">
            <w:pPr>
              <w:spacing w:line="276" w:lineRule="auto"/>
              <w:jc w:val="both"/>
              <w:rPr>
                <w:rFonts w:ascii="Times New Roman" w:eastAsia="PMingLiU" w:hAnsi="Times New Roman" w:cs="Times New Roman"/>
                <w:spacing w:val="20"/>
                <w:lang w:val="en-GB"/>
                <w14:numSpacing w14:val="proportional"/>
              </w:rPr>
            </w:pPr>
          </w:p>
          <w:p w14:paraId="4C60620F" w14:textId="77777777" w:rsidR="00855515" w:rsidRPr="00F92729" w:rsidRDefault="00855515" w:rsidP="005B11FF">
            <w:pPr>
              <w:jc w:val="both"/>
              <w:rPr>
                <w:rFonts w:ascii="Times New Roman" w:hAnsi="Times New Roman" w:cs="Times New Roman"/>
                <w:i/>
                <w:iCs/>
                <w:spacing w:val="20"/>
                <w:sz w:val="28"/>
                <w:szCs w:val="28"/>
                <w:lang w:val="en-GB"/>
              </w:rPr>
            </w:pPr>
          </w:p>
          <w:p w14:paraId="289EC0B4" w14:textId="77777777" w:rsidR="00855515" w:rsidRPr="00F92729" w:rsidRDefault="00855515" w:rsidP="005B11FF">
            <w:pPr>
              <w:jc w:val="both"/>
              <w:rPr>
                <w:rFonts w:ascii="Times New Roman" w:hAnsi="Times New Roman" w:cs="Times New Roman"/>
                <w:i/>
                <w:iCs/>
                <w:spacing w:val="20"/>
                <w:sz w:val="28"/>
                <w:szCs w:val="28"/>
                <w:lang w:val="en-GB"/>
              </w:rPr>
            </w:pPr>
          </w:p>
          <w:p w14:paraId="6D537867" w14:textId="77777777" w:rsidR="00855515" w:rsidRPr="00F92729" w:rsidRDefault="00855515" w:rsidP="005B11FF">
            <w:pPr>
              <w:jc w:val="both"/>
              <w:rPr>
                <w:rFonts w:ascii="Times New Roman" w:hAnsi="Times New Roman" w:cs="Times New Roman"/>
                <w:i/>
                <w:iCs/>
                <w:spacing w:val="20"/>
                <w:sz w:val="28"/>
                <w:szCs w:val="28"/>
                <w:lang w:val="en-GB"/>
              </w:rPr>
            </w:pPr>
          </w:p>
          <w:p w14:paraId="363EFE68" w14:textId="77777777" w:rsidR="00855515" w:rsidRPr="00F92729" w:rsidRDefault="00855515" w:rsidP="005B11FF">
            <w:pPr>
              <w:jc w:val="both"/>
              <w:rPr>
                <w:rFonts w:ascii="Times New Roman" w:hAnsi="Times New Roman" w:cs="Times New Roman"/>
                <w:i/>
                <w:iCs/>
                <w:spacing w:val="20"/>
                <w:sz w:val="28"/>
                <w:szCs w:val="28"/>
                <w:lang w:val="en-GB"/>
              </w:rPr>
            </w:pPr>
          </w:p>
          <w:p w14:paraId="29B2A058" w14:textId="77777777" w:rsidR="00855515" w:rsidRPr="00F92729" w:rsidRDefault="00855515" w:rsidP="005B11FF">
            <w:pPr>
              <w:jc w:val="both"/>
              <w:rPr>
                <w:rFonts w:ascii="Times New Roman" w:hAnsi="Times New Roman" w:cs="Times New Roman"/>
                <w:i/>
                <w:iCs/>
                <w:spacing w:val="20"/>
                <w:sz w:val="28"/>
                <w:szCs w:val="28"/>
                <w:lang w:val="en-GB"/>
              </w:rPr>
            </w:pPr>
          </w:p>
          <w:p w14:paraId="44BE0B2A" w14:textId="77777777" w:rsidR="00855515" w:rsidRPr="00F92729" w:rsidRDefault="00855515" w:rsidP="005B11FF">
            <w:pPr>
              <w:jc w:val="both"/>
              <w:rPr>
                <w:rFonts w:ascii="Times New Roman" w:hAnsi="Times New Roman" w:cs="Times New Roman"/>
                <w:i/>
                <w:iCs/>
                <w:spacing w:val="20"/>
                <w:sz w:val="28"/>
                <w:szCs w:val="28"/>
                <w:lang w:val="en-GB"/>
              </w:rPr>
            </w:pPr>
          </w:p>
          <w:p w14:paraId="49BF10C4" w14:textId="77777777" w:rsidR="00855515" w:rsidRPr="00F92729" w:rsidRDefault="00855515" w:rsidP="005B11FF">
            <w:pPr>
              <w:jc w:val="both"/>
              <w:rPr>
                <w:rFonts w:ascii="Times New Roman" w:hAnsi="Times New Roman" w:cs="Times New Roman"/>
                <w:i/>
                <w:iCs/>
                <w:spacing w:val="20"/>
                <w:sz w:val="28"/>
                <w:szCs w:val="28"/>
                <w:lang w:val="en-GB"/>
              </w:rPr>
            </w:pPr>
          </w:p>
          <w:p w14:paraId="41F3061F" w14:textId="77777777" w:rsidR="00855515" w:rsidRPr="00F92729" w:rsidRDefault="00855515" w:rsidP="005B11FF">
            <w:pPr>
              <w:jc w:val="both"/>
              <w:rPr>
                <w:rFonts w:ascii="Times New Roman" w:hAnsi="Times New Roman" w:cs="Times New Roman"/>
                <w:i/>
                <w:iCs/>
                <w:spacing w:val="20"/>
                <w:sz w:val="28"/>
                <w:szCs w:val="28"/>
                <w:lang w:val="en-GB"/>
              </w:rPr>
            </w:pPr>
          </w:p>
          <w:p w14:paraId="233EA1B7" w14:textId="77777777" w:rsidR="00855515" w:rsidRPr="00F92729" w:rsidRDefault="00855515" w:rsidP="005B11FF">
            <w:pPr>
              <w:jc w:val="both"/>
              <w:rPr>
                <w:rFonts w:ascii="Times New Roman" w:hAnsi="Times New Roman" w:cs="Times New Roman"/>
                <w:noProof/>
                <w:spacing w:val="20"/>
                <w:sz w:val="28"/>
                <w:szCs w:val="24"/>
                <w:lang w:val="en-GB"/>
              </w:rPr>
            </w:pPr>
          </w:p>
          <w:p w14:paraId="34CEA3C7" w14:textId="77777777" w:rsidR="00855515" w:rsidRPr="00F92729" w:rsidRDefault="00855515" w:rsidP="005B11FF">
            <w:pPr>
              <w:jc w:val="both"/>
              <w:rPr>
                <w:rFonts w:ascii="Times New Roman" w:eastAsia="PMingLiU" w:hAnsi="Times New Roman" w:cs="Times New Roman"/>
                <w:spacing w:val="20"/>
                <w:lang w:val="en-GB"/>
                <w14:numSpacing w14:val="proportional"/>
              </w:rPr>
            </w:pPr>
          </w:p>
          <w:p w14:paraId="766DC8E7" w14:textId="77777777" w:rsidR="00855515" w:rsidRPr="00F92729" w:rsidRDefault="00855515" w:rsidP="005B11FF">
            <w:pPr>
              <w:jc w:val="both"/>
              <w:rPr>
                <w:rFonts w:ascii="Times New Roman" w:eastAsia="PMingLiU" w:hAnsi="Times New Roman" w:cs="Times New Roman"/>
                <w:spacing w:val="20"/>
                <w:lang w:val="en-GB"/>
                <w14:numSpacing w14:val="proportional"/>
              </w:rPr>
            </w:pPr>
          </w:p>
          <w:p w14:paraId="6CC14E49" w14:textId="77777777" w:rsidR="00855515" w:rsidRPr="00F92729" w:rsidRDefault="00855515" w:rsidP="005B11FF">
            <w:pPr>
              <w:jc w:val="both"/>
              <w:rPr>
                <w:rFonts w:ascii="Times New Roman" w:hAnsi="Times New Roman" w:cs="Times New Roman"/>
                <w:noProof/>
                <w:spacing w:val="20"/>
                <w:sz w:val="28"/>
                <w:szCs w:val="24"/>
                <w:lang w:val="en-GB"/>
              </w:rPr>
            </w:pPr>
            <w:r w:rsidRPr="00F92729">
              <w:rPr>
                <w:rFonts w:ascii="Times New Roman" w:hAnsi="Times New Roman" w:cs="Times New Roman"/>
                <w:szCs w:val="24"/>
                <w:lang w:val="en-GB"/>
              </w:rPr>
              <w:t>Social media feed promoting ICAC services for building management bodies</w:t>
            </w:r>
          </w:p>
        </w:tc>
      </w:tr>
      <w:tr w:rsidR="00855515" w:rsidRPr="00F92729" w14:paraId="1BC9D82E" w14:textId="77777777" w:rsidTr="005B11FF">
        <w:tc>
          <w:tcPr>
            <w:tcW w:w="8494" w:type="dxa"/>
            <w:tcBorders>
              <w:top w:val="nil"/>
            </w:tcBorders>
          </w:tcPr>
          <w:p w14:paraId="4A75945F"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2977241F"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AB170B5"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643DB97A"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CLean elections</w:t>
      </w:r>
    </w:p>
    <w:p w14:paraId="2F01627A" w14:textId="77777777"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Following the Government’s work on improving district governance and reforming District Council (DC), the ICAC formulated a multi-faceted education and publicity campaign for different stakeholders having regard to the new electoral arrangement of the DC Election, and appealed to members of the public for casting their votes and upholding a clean election.</w:t>
      </w:r>
    </w:p>
    <w:p w14:paraId="632B9E09" w14:textId="77777777"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p>
    <w:p w14:paraId="1B5AB68F" w14:textId="5C625421"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The ICAC arranged 200 briefings for political associations, members of District Fight Crime Committees, District Fire Safety Committees and Area Committees, election helpers, members of district organisations / building management bodies, polling station staff and post-secondary students to explain the requirements of the </w:t>
      </w:r>
      <w:r w:rsidRPr="00F92729">
        <w:rPr>
          <w:rFonts w:ascii="Times New Roman" w:hAnsi="Times New Roman" w:cs="Times New Roman"/>
          <w:i/>
          <w:iCs/>
          <w:sz w:val="28"/>
          <w:szCs w:val="28"/>
          <w:lang w:val="en-GB"/>
        </w:rPr>
        <w:t xml:space="preserve">Elections (Corrupt and Illegal Conduct) </w:t>
      </w:r>
      <w:r w:rsidRPr="00F92729">
        <w:rPr>
          <w:rFonts w:ascii="Times New Roman" w:hAnsi="Times New Roman" w:cs="Times New Roman"/>
          <w:i/>
          <w:iCs/>
          <w:sz w:val="28"/>
          <w:szCs w:val="28"/>
          <w:lang w:val="en-GB"/>
        </w:rPr>
        <w:lastRenderedPageBreak/>
        <w:t>Ordinance</w:t>
      </w:r>
      <w:r w:rsidRPr="00F92729">
        <w:rPr>
          <w:rFonts w:ascii="Times New Roman" w:hAnsi="Times New Roman" w:cs="Times New Roman"/>
          <w:sz w:val="28"/>
          <w:szCs w:val="28"/>
          <w:lang w:val="en-GB"/>
        </w:rPr>
        <w:t xml:space="preserve">. A wide range of tailor-made reference materials were distributed to candidates and electors. A </w:t>
      </w:r>
      <w:hyperlink r:id="rId253" w:history="1">
        <w:r w:rsidRPr="00F92729">
          <w:rPr>
            <w:rStyle w:val="Hyperlink"/>
            <w:rFonts w:cs="Times New Roman"/>
            <w:szCs w:val="28"/>
            <w:lang w:val="en-GB"/>
          </w:rPr>
          <w:t>dedicated website</w:t>
        </w:r>
      </w:hyperlink>
      <w:r w:rsidRPr="00F92729">
        <w:rPr>
          <w:rFonts w:ascii="Times New Roman" w:hAnsi="Times New Roman" w:cs="Times New Roman"/>
          <w:sz w:val="28"/>
          <w:szCs w:val="28"/>
          <w:lang w:val="en-GB"/>
        </w:rPr>
        <w:t xml:space="preserve"> was set up and an enquiry hotline was in operation to provide up-to-date information and enquiry services on clean elections. </w:t>
      </w:r>
    </w:p>
    <w:p w14:paraId="021A4606" w14:textId="77777777"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p>
    <w:p w14:paraId="44FCFEE4" w14:textId="77777777"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r w:rsidRPr="00F92729">
        <w:rPr>
          <w:rFonts w:ascii="Times New Roman" w:hAnsi="Times New Roman" w:cs="Times New Roman"/>
          <w:sz w:val="28"/>
          <w:szCs w:val="28"/>
          <w:lang w:val="en-GB"/>
        </w:rPr>
        <w:t>Furthermore, the ICAC engaged diversified online and offline channels, including TV and radio broadcast, public transport network, mobile applications, online platforms, social media, large outdoor billboards, as well as community facilities to widely publicise the clean elections messages.</w:t>
      </w:r>
    </w:p>
    <w:p w14:paraId="00EAB51F" w14:textId="77777777" w:rsidR="00855515" w:rsidRPr="00F92729" w:rsidRDefault="00855515" w:rsidP="000254A2">
      <w:pPr>
        <w:overflowPunct w:val="0"/>
        <w:snapToGrid w:val="0"/>
        <w:spacing w:after="0" w:line="240" w:lineRule="auto"/>
        <w:jc w:val="both"/>
        <w:textAlignment w:val="baseline"/>
        <w:rPr>
          <w:rFonts w:ascii="Times New Roman" w:hAnsi="Times New Roman" w:cs="Times New Roman"/>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494"/>
      </w:tblGrid>
      <w:tr w:rsidR="00855515" w:rsidRPr="00F92729" w14:paraId="0B6FBBDE" w14:textId="77777777" w:rsidTr="007B4FD2">
        <w:tc>
          <w:tcPr>
            <w:tcW w:w="8494" w:type="dxa"/>
            <w:tcBorders>
              <w:top w:val="single" w:sz="4" w:space="0" w:color="auto"/>
              <w:bottom w:val="nil"/>
            </w:tcBorders>
          </w:tcPr>
          <w:p w14:paraId="473305BB"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1CDC06C0" w14:textId="77777777" w:rsidTr="007B4FD2">
        <w:tc>
          <w:tcPr>
            <w:tcW w:w="8494" w:type="dxa"/>
            <w:tcBorders>
              <w:top w:val="nil"/>
            </w:tcBorders>
          </w:tcPr>
          <w:p w14:paraId="5886E5ED" w14:textId="77777777" w:rsidR="00855515" w:rsidRPr="00F92729" w:rsidRDefault="00855515" w:rsidP="005B11FF">
            <w:pPr>
              <w:rPr>
                <w:rFonts w:ascii="Times New Roman" w:eastAsia="PMingLiU" w:hAnsi="Times New Roman" w:cs="Times New Roman"/>
                <w:spacing w:val="20"/>
                <w:sz w:val="28"/>
                <w:szCs w:val="28"/>
                <w:lang w:val="en-GB"/>
              </w:rPr>
            </w:pPr>
            <w:r w:rsidRPr="00F92729">
              <w:rPr>
                <w:rFonts w:ascii="Times New Roman" w:hAnsi="Times New Roman" w:cs="Times New Roman"/>
                <w:noProof/>
              </w:rPr>
              <w:drawing>
                <wp:inline distT="0" distB="0" distL="0" distR="0" wp14:anchorId="56FE6BAD" wp14:editId="7975AA7B">
                  <wp:extent cx="2567940" cy="1925955"/>
                  <wp:effectExtent l="0" t="0" r="3810" b="0"/>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inline>
              </w:drawing>
            </w:r>
            <w:r w:rsidRPr="00F92729">
              <w:rPr>
                <w:rFonts w:ascii="Times New Roman" w:hAnsi="Times New Roman" w:cs="Times New Roman"/>
                <w:noProof/>
              </w:rPr>
              <w:drawing>
                <wp:inline distT="0" distB="0" distL="0" distR="0" wp14:anchorId="321A1A55" wp14:editId="2E710D37">
                  <wp:extent cx="2598420" cy="1948815"/>
                  <wp:effectExtent l="0" t="0" r="0" b="0"/>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598420" cy="1948815"/>
                          </a:xfrm>
                          <a:prstGeom prst="rect">
                            <a:avLst/>
                          </a:prstGeom>
                          <a:noFill/>
                          <a:ln>
                            <a:noFill/>
                          </a:ln>
                        </pic:spPr>
                      </pic:pic>
                    </a:graphicData>
                  </a:graphic>
                </wp:inline>
              </w:drawing>
            </w:r>
          </w:p>
          <w:p w14:paraId="4A2F8A5E" w14:textId="77777777" w:rsidR="00855515" w:rsidRPr="00F92729" w:rsidRDefault="00855515" w:rsidP="002E25E9">
            <w:pPr>
              <w:jc w:val="both"/>
              <w:rPr>
                <w:rFonts w:ascii="Times New Roman" w:eastAsia="PMingLiU" w:hAnsi="Times New Roman" w:cs="Times New Roman"/>
                <w:spacing w:val="20"/>
                <w:sz w:val="28"/>
                <w:szCs w:val="28"/>
                <w:lang w:val="en-GB"/>
              </w:rPr>
            </w:pPr>
            <w:r w:rsidRPr="00F92729">
              <w:rPr>
                <w:rFonts w:ascii="Times New Roman" w:hAnsi="Times New Roman" w:cs="Times New Roman"/>
                <w:szCs w:val="24"/>
                <w:lang w:val="en-GB"/>
              </w:rPr>
              <w:t>ICAC directorate officers and volunteers appealing to members of the public for casting votes in the District Council Election</w:t>
            </w:r>
          </w:p>
        </w:tc>
      </w:tr>
      <w:tr w:rsidR="00855515" w:rsidRPr="00F92729" w14:paraId="376769EB" w14:textId="77777777" w:rsidTr="005B11FF">
        <w:tc>
          <w:tcPr>
            <w:tcW w:w="8494" w:type="dxa"/>
            <w:tcBorders>
              <w:bottom w:val="nil"/>
            </w:tcBorders>
          </w:tcPr>
          <w:p w14:paraId="3FFBBBFB"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4F1D97E6" w14:textId="77777777" w:rsidTr="002E25E9">
        <w:trPr>
          <w:trHeight w:val="2744"/>
        </w:trPr>
        <w:tc>
          <w:tcPr>
            <w:tcW w:w="8494" w:type="dxa"/>
            <w:tcBorders>
              <w:top w:val="nil"/>
              <w:bottom w:val="nil"/>
            </w:tcBorders>
          </w:tcPr>
          <w:p w14:paraId="15573F21" w14:textId="4257DA66" w:rsidR="00855515" w:rsidRPr="00F92729" w:rsidRDefault="002E25E9" w:rsidP="005B11FF">
            <w:pPr>
              <w:rPr>
                <w:rFonts w:ascii="Times New Roman" w:hAnsi="Times New Roman" w:cs="Times New Roman"/>
                <w:noProof/>
                <w:spacing w:val="20"/>
                <w:sz w:val="28"/>
                <w:szCs w:val="28"/>
                <w:lang w:val="en-GB"/>
                <w14:numSpacing w14:val="proportional"/>
              </w:rPr>
            </w:pPr>
            <w:r w:rsidRPr="00F92729">
              <w:rPr>
                <w:rFonts w:ascii="Times New Roman" w:eastAsia="PMingLiU" w:hAnsi="Times New Roman" w:cs="Times New Roman"/>
                <w:noProof/>
                <w:spacing w:val="20"/>
                <w14:numSpacing w14:val="proportional"/>
              </w:rPr>
              <w:drawing>
                <wp:anchor distT="0" distB="0" distL="114300" distR="114300" simplePos="0" relativeHeight="251741184" behindDoc="1" locked="0" layoutInCell="1" allowOverlap="1" wp14:anchorId="4214C4C2" wp14:editId="03D0C84D">
                  <wp:simplePos x="0" y="0"/>
                  <wp:positionH relativeFrom="margin">
                    <wp:posOffset>2672715</wp:posOffset>
                  </wp:positionH>
                  <wp:positionV relativeFrom="paragraph">
                    <wp:posOffset>12065</wp:posOffset>
                  </wp:positionV>
                  <wp:extent cx="2649220" cy="1767840"/>
                  <wp:effectExtent l="0" t="0" r="0" b="3810"/>
                  <wp:wrapTight wrapText="bothSides">
                    <wp:wrapPolygon edited="0">
                      <wp:start x="0" y="0"/>
                      <wp:lineTo x="0" y="21414"/>
                      <wp:lineTo x="21434" y="21414"/>
                      <wp:lineTo x="21434" y="0"/>
                      <wp:lineTo x="0" y="0"/>
                    </wp:wrapPolygon>
                  </wp:wrapTight>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49220"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2729">
              <w:rPr>
                <w:rFonts w:ascii="Times New Roman" w:eastAsia="PMingLiU" w:hAnsi="Times New Roman" w:cs="Times New Roman"/>
                <w:noProof/>
                <w:spacing w:val="20"/>
                <w14:numSpacing w14:val="proportional"/>
              </w:rPr>
              <w:drawing>
                <wp:anchor distT="0" distB="0" distL="114300" distR="114300" simplePos="0" relativeHeight="251740160" behindDoc="0" locked="0" layoutInCell="1" allowOverlap="1" wp14:anchorId="22BCF35D" wp14:editId="54CC074D">
                  <wp:simplePos x="0" y="0"/>
                  <wp:positionH relativeFrom="margin">
                    <wp:posOffset>26670</wp:posOffset>
                  </wp:positionH>
                  <wp:positionV relativeFrom="paragraph">
                    <wp:posOffset>7620</wp:posOffset>
                  </wp:positionV>
                  <wp:extent cx="2644140" cy="1762125"/>
                  <wp:effectExtent l="0" t="0" r="3810" b="9525"/>
                  <wp:wrapNone/>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644140" cy="17621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E25E9" w:rsidRPr="00F92729" w14:paraId="17A26C34" w14:textId="77777777" w:rsidTr="002E25E9">
        <w:trPr>
          <w:trHeight w:val="432"/>
        </w:trPr>
        <w:tc>
          <w:tcPr>
            <w:tcW w:w="8494" w:type="dxa"/>
            <w:tcBorders>
              <w:top w:val="nil"/>
              <w:bottom w:val="nil"/>
            </w:tcBorders>
          </w:tcPr>
          <w:p w14:paraId="3AA99ABF" w14:textId="191EC0CB" w:rsidR="002E25E9" w:rsidRPr="00F92729" w:rsidRDefault="002E25E9" w:rsidP="002E25E9">
            <w:pPr>
              <w:jc w:val="both"/>
              <w:rPr>
                <w:rFonts w:ascii="Times New Roman" w:eastAsia="PMingLiU" w:hAnsi="Times New Roman" w:cs="Times New Roman"/>
                <w:noProof/>
                <w:spacing w:val="20"/>
                <w:lang w:val="en-GB"/>
                <w14:numSpacing w14:val="proportional"/>
              </w:rPr>
            </w:pPr>
            <w:r w:rsidRPr="00F92729">
              <w:rPr>
                <w:rFonts w:ascii="Times New Roman" w:hAnsi="Times New Roman" w:cs="Times New Roman"/>
                <w:szCs w:val="24"/>
                <w:lang w:val="en-GB"/>
              </w:rPr>
              <w:t>Flash roadshows promoting clean elections messages to the general public in 18 districts</w:t>
            </w:r>
          </w:p>
        </w:tc>
      </w:tr>
      <w:tr w:rsidR="00855515" w:rsidRPr="00F92729" w14:paraId="2236C2C9" w14:textId="77777777" w:rsidTr="005B11FF">
        <w:tc>
          <w:tcPr>
            <w:tcW w:w="8494" w:type="dxa"/>
            <w:tcBorders>
              <w:top w:val="nil"/>
              <w:bottom w:val="single" w:sz="4" w:space="0" w:color="auto"/>
            </w:tcBorders>
          </w:tcPr>
          <w:p w14:paraId="3D593443"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125E6DD" w14:textId="77777777" w:rsidTr="007262D7">
        <w:trPr>
          <w:trHeight w:val="2877"/>
        </w:trPr>
        <w:tc>
          <w:tcPr>
            <w:tcW w:w="8494" w:type="dxa"/>
            <w:tcBorders>
              <w:top w:val="single" w:sz="4" w:space="0" w:color="auto"/>
              <w:bottom w:val="nil"/>
            </w:tcBorders>
          </w:tcPr>
          <w:p w14:paraId="29DB67B2" w14:textId="77777777" w:rsidR="00855515" w:rsidRPr="00F92729" w:rsidRDefault="00855515" w:rsidP="005B11FF">
            <w:pPr>
              <w:spacing w:line="276" w:lineRule="auto"/>
              <w:rPr>
                <w:rFonts w:ascii="Times New Roman" w:eastAsia="PMingLiU" w:hAnsi="Times New Roman" w:cs="Times New Roman"/>
                <w:spacing w:val="20"/>
                <w:sz w:val="28"/>
                <w:szCs w:val="28"/>
                <w:lang w:val="en-GB"/>
              </w:rPr>
            </w:pPr>
            <w:r w:rsidRPr="00F92729">
              <w:rPr>
                <w:rFonts w:ascii="Times New Roman" w:eastAsia="PMingLiU" w:hAnsi="Times New Roman" w:cs="Times New Roman"/>
                <w:i/>
                <w:iCs/>
                <w:noProof/>
                <w:spacing w:val="20"/>
                <w:szCs w:val="24"/>
              </w:rPr>
              <w:drawing>
                <wp:anchor distT="0" distB="0" distL="114300" distR="114300" simplePos="0" relativeHeight="251738112" behindDoc="0" locked="0" layoutInCell="1" allowOverlap="1" wp14:anchorId="7B6FD5BB" wp14:editId="0C676B7C">
                  <wp:simplePos x="0" y="0"/>
                  <wp:positionH relativeFrom="column">
                    <wp:posOffset>2280285</wp:posOffset>
                  </wp:positionH>
                  <wp:positionV relativeFrom="paragraph">
                    <wp:posOffset>63500</wp:posOffset>
                  </wp:positionV>
                  <wp:extent cx="2993390" cy="1684020"/>
                  <wp:effectExtent l="0" t="0" r="0" b="0"/>
                  <wp:wrapNone/>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99339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2729">
              <w:rPr>
                <w:rFonts w:ascii="Times New Roman" w:eastAsia="PMingLiU" w:hAnsi="Times New Roman" w:cs="Times New Roman"/>
                <w:i/>
                <w:iCs/>
                <w:noProof/>
                <w:spacing w:val="20"/>
                <w:szCs w:val="24"/>
              </w:rPr>
              <w:drawing>
                <wp:anchor distT="0" distB="0" distL="114300" distR="114300" simplePos="0" relativeHeight="251739136" behindDoc="0" locked="0" layoutInCell="1" allowOverlap="1" wp14:anchorId="769333F5" wp14:editId="083D3BE3">
                  <wp:simplePos x="0" y="0"/>
                  <wp:positionH relativeFrom="margin">
                    <wp:posOffset>-5715</wp:posOffset>
                  </wp:positionH>
                  <wp:positionV relativeFrom="paragraph">
                    <wp:posOffset>53975</wp:posOffset>
                  </wp:positionV>
                  <wp:extent cx="2255520" cy="1691640"/>
                  <wp:effectExtent l="0" t="0" r="0" b="3810"/>
                  <wp:wrapNone/>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55520" cy="1691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55515" w:rsidRPr="00F92729" w14:paraId="291BABB0" w14:textId="77777777" w:rsidTr="007262D7">
        <w:tc>
          <w:tcPr>
            <w:tcW w:w="8494" w:type="dxa"/>
            <w:tcBorders>
              <w:top w:val="nil"/>
              <w:bottom w:val="nil"/>
            </w:tcBorders>
          </w:tcPr>
          <w:p w14:paraId="061685E7" w14:textId="77777777" w:rsidR="00855515" w:rsidRPr="00F92729" w:rsidRDefault="00855515" w:rsidP="005B11FF">
            <w:pPr>
              <w:jc w:val="both"/>
              <w:rPr>
                <w:rFonts w:ascii="Times New Roman" w:eastAsia="PMingLiU" w:hAnsi="Times New Roman" w:cs="Times New Roman"/>
                <w:spacing w:val="20"/>
                <w:lang w:val="en-GB"/>
                <w14:numSpacing w14:val="proportional"/>
              </w:rPr>
            </w:pPr>
            <w:r w:rsidRPr="00F92729">
              <w:rPr>
                <w:rFonts w:ascii="Times New Roman" w:hAnsi="Times New Roman" w:cs="Times New Roman"/>
                <w:szCs w:val="24"/>
                <w:lang w:val="en-GB"/>
              </w:rPr>
              <w:t xml:space="preserve">ICAC officers explaining the requirements of the </w:t>
            </w:r>
            <w:r w:rsidRPr="00F92729">
              <w:rPr>
                <w:rFonts w:ascii="Times New Roman" w:hAnsi="Times New Roman" w:cs="Times New Roman"/>
                <w:i/>
                <w:iCs/>
                <w:szCs w:val="24"/>
                <w:lang w:val="en-GB"/>
              </w:rPr>
              <w:t xml:space="preserve">Elections (Corrupt and Illegal Conduct) Ordinance </w:t>
            </w:r>
            <w:r w:rsidRPr="00F92729">
              <w:rPr>
                <w:rFonts w:ascii="Times New Roman" w:hAnsi="Times New Roman" w:cs="Times New Roman"/>
                <w:szCs w:val="24"/>
                <w:lang w:val="en-GB"/>
              </w:rPr>
              <w:t>to candidates, election helpers and voters in briefing sessions</w:t>
            </w:r>
          </w:p>
        </w:tc>
      </w:tr>
      <w:tr w:rsidR="00855515" w:rsidRPr="00F92729" w14:paraId="0FE1E99F" w14:textId="77777777" w:rsidTr="005B11FF">
        <w:tc>
          <w:tcPr>
            <w:tcW w:w="8494" w:type="dxa"/>
            <w:tcBorders>
              <w:top w:val="nil"/>
            </w:tcBorders>
          </w:tcPr>
          <w:p w14:paraId="25963E54"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B42D7E8" w14:textId="77777777" w:rsidTr="005B11FF">
        <w:tc>
          <w:tcPr>
            <w:tcW w:w="8494" w:type="dxa"/>
            <w:tcBorders>
              <w:bottom w:val="nil"/>
            </w:tcBorders>
          </w:tcPr>
          <w:p w14:paraId="68CC28B7"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9FC2DE7" w14:textId="77777777" w:rsidTr="004F6D9B">
        <w:trPr>
          <w:trHeight w:val="5584"/>
        </w:trPr>
        <w:tc>
          <w:tcPr>
            <w:tcW w:w="8494" w:type="dxa"/>
            <w:tcBorders>
              <w:top w:val="nil"/>
              <w:bottom w:val="nil"/>
            </w:tcBorders>
          </w:tcPr>
          <w:p w14:paraId="4E61E0E8" w14:textId="77777777" w:rsidR="00855515" w:rsidRPr="00F92729" w:rsidRDefault="00855515" w:rsidP="005B11FF">
            <w:pPr>
              <w:rPr>
                <w:rFonts w:ascii="Times New Roman" w:eastAsia="PMingLiU" w:hAnsi="Times New Roman" w:cs="Times New Roman"/>
                <w:bCs/>
                <w:i/>
                <w:iCs/>
                <w:spacing w:val="20"/>
                <w:sz w:val="28"/>
                <w:szCs w:val="28"/>
                <w:lang w:val="en-GB"/>
              </w:rPr>
            </w:pPr>
            <w:r w:rsidRPr="00F92729">
              <w:rPr>
                <w:rFonts w:ascii="Times New Roman" w:eastAsia="PMingLiU" w:hAnsi="Times New Roman" w:cs="Times New Roman"/>
                <w:bCs/>
                <w:i/>
                <w:iCs/>
                <w:noProof/>
                <w:spacing w:val="20"/>
                <w:sz w:val="28"/>
                <w:szCs w:val="28"/>
              </w:rPr>
              <w:drawing>
                <wp:anchor distT="0" distB="0" distL="114300" distR="114300" simplePos="0" relativeHeight="251763712" behindDoc="0" locked="0" layoutInCell="1" allowOverlap="1" wp14:anchorId="302F2CF0" wp14:editId="1CDBB2E1">
                  <wp:simplePos x="0" y="0"/>
                  <wp:positionH relativeFrom="margin">
                    <wp:posOffset>3550285</wp:posOffset>
                  </wp:positionH>
                  <wp:positionV relativeFrom="paragraph">
                    <wp:posOffset>48260</wp:posOffset>
                  </wp:positionV>
                  <wp:extent cx="1647825" cy="3477895"/>
                  <wp:effectExtent l="0" t="0" r="9525" b="8255"/>
                  <wp:wrapNone/>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647825" cy="3477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2729">
              <w:rPr>
                <w:rFonts w:ascii="Times New Roman" w:eastAsia="PMingLiU" w:hAnsi="Times New Roman" w:cs="Times New Roman"/>
                <w:bCs/>
                <w:i/>
                <w:iCs/>
                <w:noProof/>
                <w:spacing w:val="20"/>
                <w:sz w:val="28"/>
                <w:szCs w:val="28"/>
              </w:rPr>
              <w:drawing>
                <wp:anchor distT="0" distB="0" distL="114300" distR="114300" simplePos="0" relativeHeight="251762688" behindDoc="0" locked="0" layoutInCell="1" allowOverlap="1" wp14:anchorId="336A245A" wp14:editId="0A015688">
                  <wp:simplePos x="0" y="0"/>
                  <wp:positionH relativeFrom="margin">
                    <wp:posOffset>22225</wp:posOffset>
                  </wp:positionH>
                  <wp:positionV relativeFrom="paragraph">
                    <wp:posOffset>7620</wp:posOffset>
                  </wp:positionV>
                  <wp:extent cx="3396596" cy="1658679"/>
                  <wp:effectExtent l="0" t="0" r="0" b="0"/>
                  <wp:wrapNone/>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397212" cy="1658980"/>
                          </a:xfrm>
                          <a:prstGeom prst="rect">
                            <a:avLst/>
                          </a:prstGeom>
                        </pic:spPr>
                      </pic:pic>
                    </a:graphicData>
                  </a:graphic>
                  <wp14:sizeRelH relativeFrom="page">
                    <wp14:pctWidth>0</wp14:pctWidth>
                  </wp14:sizeRelH>
                  <wp14:sizeRelV relativeFrom="page">
                    <wp14:pctHeight>0</wp14:pctHeight>
                  </wp14:sizeRelV>
                </wp:anchor>
              </w:drawing>
            </w:r>
            <w:r w:rsidRPr="00F92729">
              <w:rPr>
                <w:rFonts w:ascii="Times New Roman" w:eastAsia="PMingLiU" w:hAnsi="Times New Roman" w:cs="Times New Roman"/>
                <w:bCs/>
                <w:i/>
                <w:iCs/>
                <w:noProof/>
                <w:spacing w:val="20"/>
                <w:sz w:val="28"/>
                <w:szCs w:val="28"/>
              </w:rPr>
              <w:drawing>
                <wp:anchor distT="0" distB="0" distL="114300" distR="114300" simplePos="0" relativeHeight="251764736" behindDoc="0" locked="0" layoutInCell="1" allowOverlap="1" wp14:anchorId="70615DF8" wp14:editId="625EE6A2">
                  <wp:simplePos x="0" y="0"/>
                  <wp:positionH relativeFrom="column">
                    <wp:posOffset>0</wp:posOffset>
                  </wp:positionH>
                  <wp:positionV relativeFrom="paragraph">
                    <wp:posOffset>1826895</wp:posOffset>
                  </wp:positionV>
                  <wp:extent cx="2255520" cy="1593241"/>
                  <wp:effectExtent l="0" t="0" r="0" b="6985"/>
                  <wp:wrapNone/>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255520" cy="1593241"/>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Cs/>
                <w:i/>
                <w:iCs/>
                <w:noProof/>
                <w:spacing w:val="20"/>
                <w:sz w:val="28"/>
                <w:szCs w:val="28"/>
              </w:rPr>
              <w:drawing>
                <wp:anchor distT="0" distB="0" distL="114300" distR="114300" simplePos="0" relativeHeight="251765760" behindDoc="0" locked="0" layoutInCell="1" allowOverlap="1" wp14:anchorId="6DC2B249" wp14:editId="613E87C3">
                  <wp:simplePos x="0" y="0"/>
                  <wp:positionH relativeFrom="column">
                    <wp:posOffset>2190750</wp:posOffset>
                  </wp:positionH>
                  <wp:positionV relativeFrom="paragraph">
                    <wp:posOffset>1622425</wp:posOffset>
                  </wp:positionV>
                  <wp:extent cx="1363077" cy="1945758"/>
                  <wp:effectExtent l="0" t="0" r="8890" b="0"/>
                  <wp:wrapNone/>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3788" r="16158"/>
                          <a:stretch/>
                        </pic:blipFill>
                        <pic:spPr bwMode="auto">
                          <a:xfrm>
                            <a:off x="0" y="0"/>
                            <a:ext cx="1363077" cy="19457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E076A"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7B6F2CE5"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731A40A7"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512F436C"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1D3A70B6"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6602ADDD"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0FD4D686"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733680FC"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0CFF2721"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338CDFE6"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3E765C43"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5DBE4AC8"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6847CFB1" w14:textId="77777777" w:rsidR="00855515" w:rsidRPr="00F92729" w:rsidRDefault="00855515" w:rsidP="005B11FF">
            <w:pPr>
              <w:rPr>
                <w:rFonts w:ascii="Times New Roman" w:eastAsia="PMingLiU" w:hAnsi="Times New Roman" w:cs="Times New Roman"/>
                <w:bCs/>
                <w:i/>
                <w:iCs/>
                <w:spacing w:val="20"/>
                <w:sz w:val="28"/>
                <w:szCs w:val="28"/>
                <w:lang w:val="en-GB"/>
              </w:rPr>
            </w:pPr>
          </w:p>
          <w:p w14:paraId="25F7AEDD" w14:textId="77777777" w:rsidR="00855515" w:rsidRPr="00F92729" w:rsidRDefault="00855515" w:rsidP="005B11FF">
            <w:pPr>
              <w:rPr>
                <w:rFonts w:ascii="Times New Roman" w:eastAsia="PMingLiU" w:hAnsi="Times New Roman" w:cs="Times New Roman"/>
                <w:spacing w:val="20"/>
                <w:sz w:val="28"/>
                <w:szCs w:val="28"/>
                <w:lang w:val="en-GB"/>
              </w:rPr>
            </w:pPr>
          </w:p>
        </w:tc>
      </w:tr>
      <w:tr w:rsidR="00855515" w:rsidRPr="00F92729" w14:paraId="39EF2654" w14:textId="77777777" w:rsidTr="005B11FF">
        <w:tc>
          <w:tcPr>
            <w:tcW w:w="8494" w:type="dxa"/>
            <w:tcBorders>
              <w:top w:val="nil"/>
              <w:bottom w:val="nil"/>
            </w:tcBorders>
          </w:tcPr>
          <w:p w14:paraId="4A79B3AF" w14:textId="77777777" w:rsidR="00855515" w:rsidRPr="00F92729" w:rsidRDefault="00855515" w:rsidP="005B11FF">
            <w:pPr>
              <w:rPr>
                <w:rFonts w:ascii="Times New Roman" w:eastAsia="PMingLiU" w:hAnsi="Times New Roman" w:cs="Times New Roman"/>
                <w:bCs/>
                <w:i/>
                <w:iCs/>
                <w:spacing w:val="20"/>
                <w:sz w:val="28"/>
                <w:szCs w:val="28"/>
                <w:lang w:val="en-GB"/>
              </w:rPr>
            </w:pPr>
            <w:r w:rsidRPr="00F92729">
              <w:rPr>
                <w:rFonts w:ascii="Times New Roman" w:hAnsi="Times New Roman" w:cs="Times New Roman"/>
                <w:szCs w:val="24"/>
                <w:lang w:val="en-GB"/>
              </w:rPr>
              <w:t>Reference materials tailored for candidates, election helpers and voters</w:t>
            </w:r>
          </w:p>
        </w:tc>
      </w:tr>
      <w:tr w:rsidR="00855515" w:rsidRPr="00F92729" w14:paraId="1DE250B8" w14:textId="77777777" w:rsidTr="005B11FF">
        <w:tc>
          <w:tcPr>
            <w:tcW w:w="8494" w:type="dxa"/>
            <w:tcBorders>
              <w:top w:val="nil"/>
              <w:bottom w:val="single" w:sz="4" w:space="0" w:color="auto"/>
            </w:tcBorders>
          </w:tcPr>
          <w:p w14:paraId="269E319E"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304F48E9" w14:textId="77777777" w:rsidTr="005B11FF">
        <w:tc>
          <w:tcPr>
            <w:tcW w:w="8494" w:type="dxa"/>
            <w:tcBorders>
              <w:top w:val="single" w:sz="4" w:space="0" w:color="auto"/>
              <w:bottom w:val="nil"/>
            </w:tcBorders>
          </w:tcPr>
          <w:p w14:paraId="0E3F5FEA"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FF0CFD7" w14:textId="77777777" w:rsidTr="002E25E9">
        <w:trPr>
          <w:trHeight w:val="5751"/>
        </w:trPr>
        <w:tc>
          <w:tcPr>
            <w:tcW w:w="8494" w:type="dxa"/>
            <w:tcBorders>
              <w:top w:val="nil"/>
              <w:bottom w:val="nil"/>
            </w:tcBorders>
          </w:tcPr>
          <w:p w14:paraId="6CACCF42" w14:textId="77777777" w:rsidR="00855515" w:rsidRPr="00F92729" w:rsidRDefault="00855515" w:rsidP="005B11FF">
            <w:pPr>
              <w:rPr>
                <w:rFonts w:ascii="Times New Roman" w:eastAsia="PMingLiU" w:hAnsi="Times New Roman" w:cs="Times New Roman"/>
                <w:i/>
                <w:iCs/>
                <w:noProof/>
                <w:spacing w:val="20"/>
                <w:szCs w:val="24"/>
                <w:lang w:val="en-GB"/>
              </w:rPr>
            </w:pPr>
            <w:r w:rsidRPr="00F92729">
              <w:rPr>
                <w:rFonts w:ascii="Times New Roman" w:eastAsia="PMingLiU" w:hAnsi="Times New Roman" w:cs="Times New Roman"/>
                <w:i/>
                <w:iCs/>
                <w:noProof/>
                <w:spacing w:val="20"/>
                <w:szCs w:val="24"/>
              </w:rPr>
              <w:drawing>
                <wp:anchor distT="0" distB="0" distL="114300" distR="114300" simplePos="0" relativeHeight="251768832" behindDoc="0" locked="0" layoutInCell="1" allowOverlap="1" wp14:anchorId="36EB3DC0" wp14:editId="79ACB687">
                  <wp:simplePos x="0" y="0"/>
                  <wp:positionH relativeFrom="margin">
                    <wp:posOffset>2678430</wp:posOffset>
                  </wp:positionH>
                  <wp:positionV relativeFrom="paragraph">
                    <wp:posOffset>-24100</wp:posOffset>
                  </wp:positionV>
                  <wp:extent cx="2638613" cy="1980000"/>
                  <wp:effectExtent l="0" t="0" r="9525" b="1270"/>
                  <wp:wrapNone/>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638613"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2729">
              <w:rPr>
                <w:rFonts w:ascii="Times New Roman" w:eastAsia="PMingLiU" w:hAnsi="Times New Roman" w:cs="Times New Roman"/>
                <w:i/>
                <w:iCs/>
                <w:noProof/>
                <w:spacing w:val="20"/>
                <w:szCs w:val="24"/>
              </w:rPr>
              <w:drawing>
                <wp:anchor distT="0" distB="0" distL="114300" distR="114300" simplePos="0" relativeHeight="251769856" behindDoc="0" locked="0" layoutInCell="1" allowOverlap="1" wp14:anchorId="71E359B1" wp14:editId="39F4D6DC">
                  <wp:simplePos x="0" y="0"/>
                  <wp:positionH relativeFrom="margin">
                    <wp:posOffset>-41910</wp:posOffset>
                  </wp:positionH>
                  <wp:positionV relativeFrom="paragraph">
                    <wp:posOffset>-24101</wp:posOffset>
                  </wp:positionV>
                  <wp:extent cx="2641386" cy="1980000"/>
                  <wp:effectExtent l="0" t="0" r="6985" b="1270"/>
                  <wp:wrapNone/>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41386"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81528" w14:textId="77777777" w:rsidR="00855515" w:rsidRPr="00F92729" w:rsidRDefault="00855515" w:rsidP="005B11FF">
            <w:pPr>
              <w:rPr>
                <w:rFonts w:ascii="Times New Roman" w:eastAsia="PMingLiU" w:hAnsi="Times New Roman" w:cs="Times New Roman"/>
                <w:i/>
                <w:iCs/>
                <w:noProof/>
                <w:spacing w:val="20"/>
                <w:szCs w:val="24"/>
                <w:lang w:val="en-GB"/>
              </w:rPr>
            </w:pPr>
          </w:p>
          <w:p w14:paraId="317074E0" w14:textId="77777777" w:rsidR="00855515" w:rsidRPr="00F92729" w:rsidRDefault="00855515" w:rsidP="005B11FF">
            <w:pPr>
              <w:rPr>
                <w:rFonts w:ascii="Times New Roman" w:eastAsia="PMingLiU" w:hAnsi="Times New Roman" w:cs="Times New Roman"/>
                <w:i/>
                <w:iCs/>
                <w:noProof/>
                <w:spacing w:val="20"/>
                <w:szCs w:val="24"/>
                <w:lang w:val="en-GB"/>
              </w:rPr>
            </w:pPr>
          </w:p>
          <w:p w14:paraId="42408AF1" w14:textId="77777777" w:rsidR="00855515" w:rsidRPr="00F92729" w:rsidRDefault="00855515" w:rsidP="005B11FF">
            <w:pPr>
              <w:rPr>
                <w:rFonts w:ascii="Times New Roman" w:eastAsia="PMingLiU" w:hAnsi="Times New Roman" w:cs="Times New Roman"/>
                <w:i/>
                <w:iCs/>
                <w:noProof/>
                <w:spacing w:val="20"/>
                <w:szCs w:val="24"/>
                <w:lang w:val="en-GB"/>
              </w:rPr>
            </w:pPr>
          </w:p>
          <w:p w14:paraId="411F2A06" w14:textId="77777777" w:rsidR="00855515" w:rsidRPr="00F92729" w:rsidRDefault="00855515" w:rsidP="005B11FF">
            <w:pPr>
              <w:rPr>
                <w:rFonts w:ascii="Times New Roman" w:eastAsia="PMingLiU" w:hAnsi="Times New Roman" w:cs="Times New Roman"/>
                <w:i/>
                <w:iCs/>
                <w:noProof/>
                <w:spacing w:val="20"/>
                <w:szCs w:val="24"/>
                <w:lang w:val="en-GB"/>
              </w:rPr>
            </w:pPr>
          </w:p>
          <w:p w14:paraId="639C064A" w14:textId="77777777" w:rsidR="00855515" w:rsidRPr="00F92729" w:rsidRDefault="00855515" w:rsidP="005B11FF">
            <w:pPr>
              <w:rPr>
                <w:rFonts w:ascii="Times New Roman" w:eastAsia="PMingLiU" w:hAnsi="Times New Roman" w:cs="Times New Roman"/>
                <w:i/>
                <w:iCs/>
                <w:noProof/>
                <w:spacing w:val="20"/>
                <w:szCs w:val="24"/>
                <w:lang w:val="en-GB"/>
              </w:rPr>
            </w:pPr>
          </w:p>
          <w:p w14:paraId="73AA241D" w14:textId="77777777" w:rsidR="00855515" w:rsidRPr="00F92729" w:rsidRDefault="00855515" w:rsidP="005B11FF">
            <w:pPr>
              <w:rPr>
                <w:rFonts w:ascii="Times New Roman" w:eastAsia="PMingLiU" w:hAnsi="Times New Roman" w:cs="Times New Roman"/>
                <w:i/>
                <w:iCs/>
                <w:noProof/>
                <w:spacing w:val="20"/>
                <w:szCs w:val="24"/>
                <w:lang w:val="en-GB"/>
              </w:rPr>
            </w:pPr>
          </w:p>
          <w:p w14:paraId="61386791" w14:textId="77777777" w:rsidR="00855515" w:rsidRPr="00F92729" w:rsidRDefault="00855515" w:rsidP="005B11FF">
            <w:pPr>
              <w:rPr>
                <w:rFonts w:ascii="Times New Roman" w:eastAsia="PMingLiU" w:hAnsi="Times New Roman" w:cs="Times New Roman"/>
                <w:i/>
                <w:iCs/>
                <w:noProof/>
                <w:spacing w:val="20"/>
                <w:szCs w:val="24"/>
                <w:lang w:val="en-GB"/>
              </w:rPr>
            </w:pPr>
          </w:p>
          <w:p w14:paraId="4BEA0968" w14:textId="77777777" w:rsidR="00855515" w:rsidRPr="00F92729" w:rsidRDefault="00855515" w:rsidP="005B11FF">
            <w:pPr>
              <w:rPr>
                <w:rFonts w:ascii="Times New Roman" w:eastAsia="PMingLiU" w:hAnsi="Times New Roman" w:cs="Times New Roman"/>
                <w:i/>
                <w:iCs/>
                <w:noProof/>
                <w:spacing w:val="20"/>
                <w:szCs w:val="24"/>
                <w:lang w:val="en-GB"/>
              </w:rPr>
            </w:pPr>
          </w:p>
          <w:p w14:paraId="6C77AB8D" w14:textId="77777777" w:rsidR="00855515" w:rsidRPr="00F92729" w:rsidRDefault="00855515" w:rsidP="005B11FF">
            <w:pPr>
              <w:rPr>
                <w:rFonts w:ascii="Times New Roman" w:eastAsia="PMingLiU" w:hAnsi="Times New Roman" w:cs="Times New Roman"/>
                <w:i/>
                <w:iCs/>
                <w:noProof/>
                <w:spacing w:val="20"/>
                <w:szCs w:val="24"/>
                <w:lang w:val="en-GB"/>
              </w:rPr>
            </w:pPr>
            <w:r w:rsidRPr="00F92729">
              <w:rPr>
                <w:rFonts w:ascii="Times New Roman" w:eastAsia="PMingLiU" w:hAnsi="Times New Roman" w:cs="Times New Roman"/>
                <w:i/>
                <w:iCs/>
                <w:noProof/>
                <w:spacing w:val="20"/>
                <w:szCs w:val="24"/>
              </w:rPr>
              <w:drawing>
                <wp:anchor distT="0" distB="0" distL="114300" distR="114300" simplePos="0" relativeHeight="251766784" behindDoc="0" locked="0" layoutInCell="1" allowOverlap="1" wp14:anchorId="00E37DA2" wp14:editId="32575CCF">
                  <wp:simplePos x="0" y="0"/>
                  <wp:positionH relativeFrom="margin">
                    <wp:posOffset>-31750</wp:posOffset>
                  </wp:positionH>
                  <wp:positionV relativeFrom="paragraph">
                    <wp:posOffset>210185</wp:posOffset>
                  </wp:positionV>
                  <wp:extent cx="2934335" cy="1765300"/>
                  <wp:effectExtent l="0" t="0" r="0" b="6350"/>
                  <wp:wrapNone/>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20"/>
                          <pic:cNvPicPr/>
                        </pic:nvPicPr>
                        <pic:blipFill rotWithShape="1">
                          <a:blip r:embed="rId266" cstate="print">
                            <a:extLst>
                              <a:ext uri="{28A0092B-C50C-407E-A947-70E740481C1C}">
                                <a14:useLocalDpi xmlns:a14="http://schemas.microsoft.com/office/drawing/2010/main" val="0"/>
                              </a:ext>
                            </a:extLst>
                          </a:blip>
                          <a:srcRect l="6428" r="3176" b="3135"/>
                          <a:stretch/>
                        </pic:blipFill>
                        <pic:spPr bwMode="auto">
                          <a:xfrm>
                            <a:off x="0" y="0"/>
                            <a:ext cx="2934335" cy="176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i/>
                <w:iCs/>
                <w:noProof/>
                <w:spacing w:val="20"/>
                <w:szCs w:val="24"/>
              </w:rPr>
              <w:drawing>
                <wp:anchor distT="0" distB="0" distL="114300" distR="114300" simplePos="0" relativeHeight="251767808" behindDoc="0" locked="0" layoutInCell="1" allowOverlap="1" wp14:anchorId="5C904A70" wp14:editId="26849CD8">
                  <wp:simplePos x="0" y="0"/>
                  <wp:positionH relativeFrom="column">
                    <wp:posOffset>2963545</wp:posOffset>
                  </wp:positionH>
                  <wp:positionV relativeFrom="paragraph">
                    <wp:posOffset>231775</wp:posOffset>
                  </wp:positionV>
                  <wp:extent cx="2352675" cy="1765300"/>
                  <wp:effectExtent l="0" t="0" r="9525" b="6350"/>
                  <wp:wrapNone/>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6168"/>
                          <a:stretch/>
                        </pic:blipFill>
                        <pic:spPr bwMode="auto">
                          <a:xfrm>
                            <a:off x="0" y="0"/>
                            <a:ext cx="2352675" cy="176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D3915" w14:textId="77777777" w:rsidR="00855515" w:rsidRPr="00F92729" w:rsidRDefault="00855515" w:rsidP="005B11FF">
            <w:pPr>
              <w:rPr>
                <w:rFonts w:ascii="Times New Roman" w:eastAsia="PMingLiU" w:hAnsi="Times New Roman" w:cs="Times New Roman"/>
                <w:i/>
                <w:iCs/>
                <w:noProof/>
                <w:spacing w:val="20"/>
                <w:szCs w:val="24"/>
                <w:lang w:val="en-GB"/>
              </w:rPr>
            </w:pPr>
          </w:p>
          <w:p w14:paraId="1E83B405" w14:textId="77777777" w:rsidR="00855515" w:rsidRPr="00F92729" w:rsidRDefault="00855515" w:rsidP="005B11FF">
            <w:pPr>
              <w:rPr>
                <w:rFonts w:ascii="Times New Roman" w:eastAsia="PMingLiU" w:hAnsi="Times New Roman" w:cs="Times New Roman"/>
                <w:i/>
                <w:iCs/>
                <w:noProof/>
                <w:spacing w:val="20"/>
                <w:szCs w:val="24"/>
                <w:lang w:val="en-GB"/>
              </w:rPr>
            </w:pPr>
          </w:p>
          <w:p w14:paraId="3D9DF20B" w14:textId="77777777" w:rsidR="00855515" w:rsidRPr="00F92729" w:rsidRDefault="00855515" w:rsidP="005B11FF">
            <w:pPr>
              <w:rPr>
                <w:rFonts w:ascii="Times New Roman" w:eastAsia="PMingLiU" w:hAnsi="Times New Roman" w:cs="Times New Roman"/>
                <w:i/>
                <w:iCs/>
                <w:noProof/>
                <w:spacing w:val="20"/>
                <w:szCs w:val="24"/>
                <w:lang w:val="en-GB"/>
              </w:rPr>
            </w:pPr>
          </w:p>
          <w:p w14:paraId="6F5B5BBF" w14:textId="77777777" w:rsidR="00855515" w:rsidRPr="00F92729" w:rsidRDefault="00855515" w:rsidP="005B11FF">
            <w:pPr>
              <w:rPr>
                <w:rFonts w:ascii="Times New Roman" w:eastAsia="PMingLiU" w:hAnsi="Times New Roman" w:cs="Times New Roman"/>
                <w:i/>
                <w:iCs/>
                <w:noProof/>
                <w:spacing w:val="20"/>
                <w:szCs w:val="24"/>
                <w:lang w:val="en-GB"/>
              </w:rPr>
            </w:pPr>
          </w:p>
          <w:p w14:paraId="1EDBA0BB" w14:textId="77777777" w:rsidR="00855515" w:rsidRPr="00F92729" w:rsidRDefault="00855515" w:rsidP="005B11FF">
            <w:pPr>
              <w:rPr>
                <w:rFonts w:ascii="Times New Roman" w:eastAsia="PMingLiU" w:hAnsi="Times New Roman" w:cs="Times New Roman"/>
                <w:i/>
                <w:iCs/>
                <w:noProof/>
                <w:spacing w:val="20"/>
                <w:szCs w:val="24"/>
                <w:lang w:val="en-GB"/>
              </w:rPr>
            </w:pPr>
          </w:p>
          <w:p w14:paraId="6AB1E09A" w14:textId="77777777" w:rsidR="00855515" w:rsidRPr="00F92729" w:rsidRDefault="00855515" w:rsidP="005B11FF">
            <w:pPr>
              <w:rPr>
                <w:rFonts w:ascii="Times New Roman" w:eastAsia="PMingLiU" w:hAnsi="Times New Roman" w:cs="Times New Roman"/>
                <w:i/>
                <w:iCs/>
                <w:noProof/>
                <w:spacing w:val="20"/>
                <w:szCs w:val="24"/>
                <w:lang w:val="en-GB"/>
              </w:rPr>
            </w:pPr>
          </w:p>
          <w:p w14:paraId="45025667" w14:textId="77777777" w:rsidR="00855515" w:rsidRPr="00F92729" w:rsidRDefault="00855515" w:rsidP="005B11FF">
            <w:pPr>
              <w:rPr>
                <w:rFonts w:ascii="Times New Roman" w:eastAsia="PMingLiU" w:hAnsi="Times New Roman" w:cs="Times New Roman"/>
                <w:i/>
                <w:iCs/>
                <w:noProof/>
                <w:spacing w:val="20"/>
                <w:szCs w:val="24"/>
                <w:lang w:val="en-GB"/>
              </w:rPr>
            </w:pPr>
          </w:p>
          <w:p w14:paraId="05B97AD3" w14:textId="77777777" w:rsidR="00855515" w:rsidRPr="00F92729" w:rsidRDefault="00855515" w:rsidP="005B11FF">
            <w:pPr>
              <w:rPr>
                <w:rFonts w:ascii="Times New Roman" w:eastAsia="PMingLiU" w:hAnsi="Times New Roman" w:cs="Times New Roman"/>
                <w:i/>
                <w:iCs/>
                <w:noProof/>
                <w:spacing w:val="20"/>
                <w:szCs w:val="24"/>
                <w:lang w:val="en-GB"/>
              </w:rPr>
            </w:pPr>
          </w:p>
          <w:p w14:paraId="37A9961E" w14:textId="77777777" w:rsidR="00855515" w:rsidRPr="00F92729" w:rsidRDefault="00855515" w:rsidP="004F6D9B">
            <w:pPr>
              <w:rPr>
                <w:rFonts w:ascii="Times New Roman" w:eastAsia="PMingLiU" w:hAnsi="Times New Roman" w:cs="Times New Roman"/>
                <w:i/>
                <w:iCs/>
                <w:noProof/>
                <w:spacing w:val="20"/>
                <w:szCs w:val="24"/>
                <w:lang w:val="en-GB"/>
              </w:rPr>
            </w:pPr>
          </w:p>
        </w:tc>
      </w:tr>
      <w:tr w:rsidR="00855515" w:rsidRPr="00F92729" w14:paraId="5F2BA27A" w14:textId="77777777" w:rsidTr="005B11FF">
        <w:tc>
          <w:tcPr>
            <w:tcW w:w="8494" w:type="dxa"/>
            <w:tcBorders>
              <w:top w:val="nil"/>
              <w:bottom w:val="nil"/>
            </w:tcBorders>
          </w:tcPr>
          <w:p w14:paraId="54626E3B" w14:textId="77777777" w:rsidR="00855515" w:rsidRPr="00F92729" w:rsidRDefault="00855515" w:rsidP="005B11FF">
            <w:pPr>
              <w:rPr>
                <w:rFonts w:ascii="Times New Roman" w:hAnsi="Times New Roman" w:cs="Times New Roman"/>
                <w:szCs w:val="24"/>
                <w:lang w:val="en-GB"/>
              </w:rPr>
            </w:pPr>
            <w:r w:rsidRPr="00F92729">
              <w:rPr>
                <w:rFonts w:ascii="Times New Roman" w:hAnsi="Times New Roman" w:cs="Times New Roman"/>
                <w:szCs w:val="24"/>
                <w:lang w:val="en-GB"/>
              </w:rPr>
              <w:t>Promoting clean elections messages through various online and offline publicity channels</w:t>
            </w:r>
          </w:p>
        </w:tc>
      </w:tr>
      <w:tr w:rsidR="00855515" w:rsidRPr="00F92729" w14:paraId="633917D5" w14:textId="77777777" w:rsidTr="00FF369F">
        <w:trPr>
          <w:trHeight w:val="87"/>
        </w:trPr>
        <w:tc>
          <w:tcPr>
            <w:tcW w:w="8494" w:type="dxa"/>
            <w:tcBorders>
              <w:top w:val="nil"/>
              <w:bottom w:val="single" w:sz="4" w:space="0" w:color="auto"/>
            </w:tcBorders>
          </w:tcPr>
          <w:p w14:paraId="28050261" w14:textId="77777777" w:rsidR="00855515" w:rsidRPr="00F92729" w:rsidRDefault="00855515" w:rsidP="005B11F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205422FE"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6CF313B"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65A07ECC"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92D3432"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36384512"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lastRenderedPageBreak/>
        <w:t>media publicity</w:t>
      </w:r>
    </w:p>
    <w:p w14:paraId="27BE9463" w14:textId="77777777" w:rsidR="00855515" w:rsidRPr="00F92729" w:rsidRDefault="00855515" w:rsidP="00BE6F5E">
      <w:pPr>
        <w:overflowPunct w:val="0"/>
        <w:snapToGrid w:val="0"/>
        <w:spacing w:after="0" w:line="300" w:lineRule="auto"/>
        <w:jc w:val="both"/>
        <w:textAlignment w:val="baseline"/>
        <w:rPr>
          <w:rFonts w:ascii="Times New Roman" w:eastAsia="PMingLiU" w:hAnsi="Times New Roman" w:cs="Times New Roman"/>
          <w:b/>
          <w:caps/>
          <w:spacing w:val="20"/>
          <w:sz w:val="12"/>
          <w:szCs w:val="12"/>
          <w:lang w:val="en-GB" w:eastAsia="zh-TW"/>
          <w14:numSpacing w14:val="proportional"/>
        </w:rPr>
      </w:pPr>
    </w:p>
    <w:p w14:paraId="554F736E" w14:textId="6F5D39A4" w:rsidR="00855515" w:rsidRPr="00F92729" w:rsidRDefault="00855515" w:rsidP="001E2FE3">
      <w:pPr>
        <w:spacing w:after="0"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The ICAC continued to use multimedia platforms to disseminate anti-corruption messages and garner public support. An informative video series titled </w:t>
      </w:r>
      <w:hyperlink r:id="rId268" w:history="1">
        <w:r w:rsidRPr="00F92729">
          <w:rPr>
            <w:rStyle w:val="Hyperlink"/>
            <w:rFonts w:cs="Times New Roman"/>
            <w:i/>
            <w:iCs/>
            <w:szCs w:val="28"/>
            <w:lang w:val="en-GB"/>
          </w:rPr>
          <w:t>Inside 303</w:t>
        </w:r>
      </w:hyperlink>
      <w:r w:rsidRPr="00F92729">
        <w:rPr>
          <w:rFonts w:ascii="Times New Roman" w:hAnsi="Times New Roman" w:cs="Times New Roman"/>
          <w:i/>
          <w:iCs/>
          <w:sz w:val="28"/>
          <w:szCs w:val="28"/>
          <w:lang w:val="en-GB"/>
        </w:rPr>
        <w:t xml:space="preserve"> </w:t>
      </w:r>
      <w:r w:rsidRPr="00F92729">
        <w:rPr>
          <w:rFonts w:ascii="Times New Roman" w:hAnsi="Times New Roman" w:cs="Times New Roman"/>
          <w:sz w:val="28"/>
          <w:szCs w:val="28"/>
          <w:lang w:val="en-GB"/>
        </w:rPr>
        <w:t>was launched to enhance public understanding of the anti-corruption work. Furthermore, short videos inspired by hot topics, trending news and</w:t>
      </w:r>
      <w:r w:rsidR="00B07189" w:rsidRPr="00F92729">
        <w:rPr>
          <w:rFonts w:ascii="Times New Roman" w:hAnsi="Times New Roman" w:cs="Times New Roman"/>
          <w:sz w:val="28"/>
          <w:szCs w:val="28"/>
          <w:lang w:val="en-GB"/>
        </w:rPr>
        <w:t xml:space="preserve"> the</w:t>
      </w:r>
      <w:r w:rsidRPr="00F92729">
        <w:rPr>
          <w:rFonts w:ascii="Times New Roman" w:hAnsi="Times New Roman" w:cs="Times New Roman"/>
          <w:sz w:val="28"/>
          <w:szCs w:val="28"/>
          <w:lang w:val="en-GB"/>
        </w:rPr>
        <w:t xml:space="preserve"> ICAC</w:t>
      </w:r>
      <w:r w:rsidRPr="00F92729">
        <w:rPr>
          <w:rFonts w:ascii="Times New Roman" w:eastAsia="Yu Mincho" w:hAnsi="Times New Roman" w:cs="Times New Roman"/>
          <w:sz w:val="28"/>
          <w:szCs w:val="28"/>
          <w:lang w:val="en-GB" w:eastAsia="ja-JP"/>
        </w:rPr>
        <w:t>’s</w:t>
      </w:r>
      <w:r w:rsidRPr="00F92729">
        <w:rPr>
          <w:rFonts w:ascii="Times New Roman" w:hAnsi="Times New Roman" w:cs="Times New Roman"/>
          <w:sz w:val="28"/>
          <w:szCs w:val="28"/>
          <w:lang w:val="en-GB"/>
        </w:rPr>
        <w:t xml:space="preserve"> cases were produced to convey positive values in a lively and light-hearted manner, serving as an effective reminder to sustain public vigilance against corruption.</w:t>
      </w:r>
    </w:p>
    <w:p w14:paraId="640C1827" w14:textId="77777777" w:rsidR="00855515" w:rsidRPr="00F92729" w:rsidRDefault="00855515" w:rsidP="001E2FE3">
      <w:pPr>
        <w:spacing w:after="0" w:line="240" w:lineRule="auto"/>
        <w:jc w:val="both"/>
        <w:rPr>
          <w:rFonts w:ascii="Times New Roman" w:hAnsi="Times New Roman" w:cs="Times New Roman"/>
          <w:sz w:val="28"/>
          <w:szCs w:val="28"/>
          <w:lang w:val="en-GB"/>
        </w:rPr>
      </w:pPr>
    </w:p>
    <w:p w14:paraId="3F077E2A" w14:textId="6ABA3DAA" w:rsidR="00855515" w:rsidRPr="00F92729" w:rsidRDefault="00855515" w:rsidP="001E2FE3">
      <w:pPr>
        <w:spacing w:after="0" w:line="240" w:lineRule="auto"/>
        <w:jc w:val="both"/>
        <w:rPr>
          <w:rFonts w:ascii="Times New Roman" w:hAnsi="Times New Roman" w:cs="Times New Roman"/>
          <w:sz w:val="28"/>
          <w:szCs w:val="28"/>
          <w:lang w:val="en-GB"/>
        </w:rPr>
      </w:pPr>
      <w:r w:rsidRPr="00F92729">
        <w:rPr>
          <w:rFonts w:ascii="Times New Roman" w:hAnsi="Times New Roman" w:cs="Times New Roman"/>
          <w:sz w:val="28"/>
          <w:szCs w:val="28"/>
          <w:lang w:val="en-GB"/>
        </w:rPr>
        <w:t xml:space="preserve">On the new media front, the ICAC continued to expand its publicity in the realm of social media. In addition to the “Hong Kong ICAC” Facebook fanpage and Instagram account, an </w:t>
      </w:r>
      <w:hyperlink r:id="rId269" w:history="1">
        <w:r w:rsidRPr="00F92729">
          <w:rPr>
            <w:rStyle w:val="Hyperlink"/>
            <w:rFonts w:cs="Times New Roman"/>
            <w:szCs w:val="28"/>
            <w:lang w:val="en-GB"/>
          </w:rPr>
          <w:t>official WeChat account</w:t>
        </w:r>
      </w:hyperlink>
      <w:r w:rsidRPr="00F92729">
        <w:rPr>
          <w:rFonts w:ascii="Times New Roman" w:hAnsi="Times New Roman" w:cs="Times New Roman"/>
          <w:sz w:val="28"/>
          <w:szCs w:val="28"/>
          <w:lang w:val="en-GB"/>
        </w:rPr>
        <w:t xml:space="preserve"> was launched this year to disseminate ICAC messages to a wider audience. To commemorate </w:t>
      </w:r>
      <w:r w:rsidR="00B07189" w:rsidRPr="00F92729">
        <w:rPr>
          <w:rFonts w:ascii="Times New Roman" w:hAnsi="Times New Roman" w:cs="Times New Roman"/>
          <w:sz w:val="28"/>
          <w:szCs w:val="28"/>
          <w:lang w:val="en-GB"/>
        </w:rPr>
        <w:t xml:space="preserve">the </w:t>
      </w:r>
      <w:r w:rsidRPr="00F92729">
        <w:rPr>
          <w:rFonts w:ascii="Times New Roman" w:hAnsi="Times New Roman" w:cs="Times New Roman"/>
          <w:sz w:val="28"/>
          <w:szCs w:val="28"/>
          <w:lang w:val="en-GB"/>
        </w:rPr>
        <w:t>ICAC’s upcoming 50</w:t>
      </w:r>
      <w:r w:rsidRPr="00F92729">
        <w:rPr>
          <w:rFonts w:ascii="Times New Roman" w:hAnsi="Times New Roman" w:cs="Times New Roman"/>
          <w:sz w:val="28"/>
          <w:szCs w:val="28"/>
          <w:vertAlign w:val="superscript"/>
          <w:lang w:val="en-GB"/>
        </w:rPr>
        <w:t>th</w:t>
      </w:r>
      <w:r w:rsidRPr="00F92729">
        <w:rPr>
          <w:rFonts w:ascii="Times New Roman" w:hAnsi="Times New Roman" w:cs="Times New Roman"/>
          <w:sz w:val="28"/>
          <w:szCs w:val="28"/>
          <w:lang w:val="en-GB"/>
        </w:rPr>
        <w:t xml:space="preserve"> anniversary, a </w:t>
      </w:r>
      <w:hyperlink r:id="rId270" w:history="1">
        <w:r w:rsidRPr="00F92729">
          <w:rPr>
            <w:rStyle w:val="Hyperlink"/>
            <w:rFonts w:cs="Times New Roman"/>
            <w:szCs w:val="28"/>
            <w:lang w:val="en-GB"/>
          </w:rPr>
          <w:t>thematic website</w:t>
        </w:r>
      </w:hyperlink>
      <w:r w:rsidRPr="00F92729">
        <w:rPr>
          <w:rFonts w:ascii="Times New Roman" w:hAnsi="Times New Roman" w:cs="Times New Roman"/>
          <w:sz w:val="28"/>
          <w:szCs w:val="28"/>
          <w:lang w:val="en-GB"/>
        </w:rPr>
        <w:t xml:space="preserve"> was launched providing detailed information of various anniversary activities. Through the </w:t>
      </w:r>
      <w:r w:rsidRPr="00F92729">
        <w:rPr>
          <w:rFonts w:ascii="Times New Roman" w:hAnsi="Times New Roman" w:cs="Times New Roman"/>
          <w:i/>
          <w:iCs/>
          <w:sz w:val="28"/>
          <w:szCs w:val="28"/>
          <w:lang w:val="en-GB"/>
        </w:rPr>
        <w:t>Classic Advertisements, Posters and Dramas</w:t>
      </w:r>
      <w:r w:rsidRPr="00F92729">
        <w:rPr>
          <w:rFonts w:ascii="Times New Roman" w:hAnsi="Times New Roman" w:cs="Times New Roman"/>
          <w:sz w:val="28"/>
          <w:szCs w:val="28"/>
          <w:lang w:val="en-GB"/>
        </w:rPr>
        <w:t xml:space="preserve"> and </w:t>
      </w:r>
      <w:r w:rsidRPr="00F92729">
        <w:rPr>
          <w:rFonts w:ascii="Times New Roman" w:hAnsi="Times New Roman" w:cs="Times New Roman"/>
          <w:i/>
          <w:iCs/>
          <w:sz w:val="28"/>
          <w:szCs w:val="28"/>
          <w:lang w:val="en-GB"/>
        </w:rPr>
        <w:t>50 ICAC Stories</w:t>
      </w:r>
      <w:r w:rsidRPr="00F92729">
        <w:rPr>
          <w:rFonts w:ascii="Times New Roman" w:hAnsi="Times New Roman" w:cs="Times New Roman"/>
          <w:sz w:val="28"/>
          <w:szCs w:val="28"/>
          <w:lang w:val="en-GB"/>
        </w:rPr>
        <w:t xml:space="preserve"> columns of the website that depicted Hong Kong’s anti-corruption journey from different perspectives, members of the public were encouraged to work hand in hand with the ICAC to safeguard a corruption-free Hong Kong.  </w:t>
      </w:r>
    </w:p>
    <w:p w14:paraId="1D7FDD9D" w14:textId="77777777" w:rsidR="00855515" w:rsidRPr="00F92729" w:rsidRDefault="00855515" w:rsidP="001E2FE3">
      <w:pPr>
        <w:spacing w:after="0" w:line="240" w:lineRule="auto"/>
        <w:jc w:val="both"/>
        <w:rPr>
          <w:rFonts w:ascii="Times New Roman" w:hAnsi="Times New Roman" w:cs="Times New Roman"/>
          <w:sz w:val="28"/>
          <w:szCs w:val="28"/>
          <w:lang w:val="en-GB"/>
        </w:rPr>
      </w:pPr>
    </w:p>
    <w:tbl>
      <w:tblPr>
        <w:tblStyle w:val="GridTable4-Accent6"/>
        <w:tblW w:w="0" w:type="auto"/>
        <w:tblLook w:val="04A0" w:firstRow="1" w:lastRow="0" w:firstColumn="1" w:lastColumn="0" w:noHBand="0" w:noVBand="1"/>
      </w:tblPr>
      <w:tblGrid>
        <w:gridCol w:w="8494"/>
      </w:tblGrid>
      <w:tr w:rsidR="00855515" w:rsidRPr="00F92729" w14:paraId="4AFA242F" w14:textId="77777777" w:rsidTr="00A43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4D658708" w14:textId="77777777" w:rsidR="00855515" w:rsidRPr="00F92729" w:rsidRDefault="00855515" w:rsidP="00D56657">
            <w:pPr>
              <w:jc w:val="both"/>
              <w:rPr>
                <w:rFonts w:ascii="Times New Roman" w:eastAsia="PMingLiU" w:hAnsi="Times New Roman" w:cs="Times New Roman"/>
                <w:color w:val="auto"/>
                <w:sz w:val="28"/>
                <w:szCs w:val="28"/>
                <w:lang w:val="en-GB"/>
              </w:rPr>
            </w:pPr>
            <w:r w:rsidRPr="00F92729">
              <w:rPr>
                <w:rFonts w:ascii="Times New Roman" w:eastAsia="PMingLiU" w:hAnsi="Times New Roman" w:cs="Times New Roman"/>
                <w:color w:val="auto"/>
                <w:sz w:val="28"/>
                <w:szCs w:val="28"/>
                <w:lang w:val="en-GB"/>
              </w:rPr>
              <w:t xml:space="preserve">Multimedia Platforms to Promote Anti-Corruption Messages </w:t>
            </w:r>
          </w:p>
        </w:tc>
      </w:tr>
      <w:tr w:rsidR="00855515" w:rsidRPr="00F92729" w14:paraId="4BE2DEB0" w14:textId="77777777" w:rsidTr="00A43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794AF696" w14:textId="67C23B5E" w:rsidR="00855515" w:rsidRPr="00F92729" w:rsidRDefault="00855515" w:rsidP="00855515">
            <w:pPr>
              <w:pStyle w:val="ListParagraph"/>
              <w:widowControl/>
              <w:numPr>
                <w:ilvl w:val="0"/>
                <w:numId w:val="33"/>
              </w:numPr>
              <w:ind w:leftChars="0" w:left="440"/>
              <w:contextualSpacing/>
              <w:jc w:val="both"/>
              <w:rPr>
                <w:rFonts w:ascii="Times New Roman" w:hAnsi="Times New Roman" w:cs="Times New Roman"/>
                <w:b w:val="0"/>
                <w:bCs w:val="0"/>
                <w:sz w:val="28"/>
                <w:szCs w:val="28"/>
                <w:lang w:val="en-GB"/>
              </w:rPr>
            </w:pPr>
            <w:r w:rsidRPr="00F92729">
              <w:rPr>
                <w:rFonts w:ascii="Times New Roman" w:eastAsia="PMingLiU" w:hAnsi="Times New Roman" w:cs="Times New Roman"/>
                <w:b w:val="0"/>
                <w:bCs w:val="0"/>
                <w:sz w:val="28"/>
                <w:szCs w:val="28"/>
                <w:lang w:val="en-GB"/>
              </w:rPr>
              <w:t>Over 7</w:t>
            </w:r>
            <w:r w:rsidR="00537076">
              <w:rPr>
                <w:rFonts w:ascii="Times New Roman" w:eastAsia="PMingLiU" w:hAnsi="Times New Roman" w:cs="Times New Roman"/>
                <w:b w:val="0"/>
                <w:bCs w:val="0"/>
                <w:sz w:val="28"/>
                <w:szCs w:val="28"/>
                <w:lang w:val="en-GB"/>
              </w:rPr>
              <w:t>.</w:t>
            </w:r>
            <w:r w:rsidRPr="00F92729">
              <w:rPr>
                <w:rFonts w:ascii="Times New Roman" w:eastAsia="PMingLiU" w:hAnsi="Times New Roman" w:cs="Times New Roman"/>
                <w:b w:val="0"/>
                <w:bCs w:val="0"/>
                <w:sz w:val="28"/>
                <w:szCs w:val="28"/>
                <w:lang w:val="en-GB"/>
              </w:rPr>
              <w:t>29 million aggregate visits to the ICAC and its partners’ online platforms</w:t>
            </w:r>
          </w:p>
        </w:tc>
      </w:tr>
    </w:tbl>
    <w:p w14:paraId="5985EC10" w14:textId="77777777" w:rsidR="00855515" w:rsidRPr="00F92729" w:rsidRDefault="00855515" w:rsidP="002324E4">
      <w:pPr>
        <w:spacing w:after="0" w:line="240" w:lineRule="auto"/>
        <w:jc w:val="both"/>
        <w:rPr>
          <w:rFonts w:ascii="Times New Roman" w:eastAsia="PMingLiU" w:hAnsi="Times New Roman" w:cs="Times New Roman"/>
          <w:spacing w:val="20"/>
          <w:sz w:val="28"/>
          <w:szCs w:val="28"/>
          <w:lang w:val="en-GB"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36FF3DFF" w14:textId="77777777" w:rsidTr="00E712F4">
        <w:trPr>
          <w:trHeight w:val="5023"/>
        </w:trPr>
        <w:tc>
          <w:tcPr>
            <w:tcW w:w="8494" w:type="dxa"/>
            <w:tcBorders>
              <w:bottom w:val="nil"/>
            </w:tcBorders>
          </w:tcPr>
          <w:p w14:paraId="01BE11C2"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
                <w:caps/>
                <w:spacing w:val="20"/>
                <w:sz w:val="32"/>
                <w:szCs w:val="32"/>
                <w:lang w:val="en-GB"/>
                <w14:numSpacing w14:val="proportional"/>
              </w:rPr>
            </w:pP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70880" behindDoc="1" locked="0" layoutInCell="1" allowOverlap="1" wp14:anchorId="4881C6B6" wp14:editId="35B10F75">
                  <wp:simplePos x="0" y="0"/>
                  <wp:positionH relativeFrom="column">
                    <wp:posOffset>-6350</wp:posOffset>
                  </wp:positionH>
                  <wp:positionV relativeFrom="paragraph">
                    <wp:posOffset>57312</wp:posOffset>
                  </wp:positionV>
                  <wp:extent cx="2572385" cy="1445895"/>
                  <wp:effectExtent l="0" t="0" r="0" b="1905"/>
                  <wp:wrapTight wrapText="bothSides">
                    <wp:wrapPolygon edited="0">
                      <wp:start x="0" y="0"/>
                      <wp:lineTo x="0" y="21344"/>
                      <wp:lineTo x="21435" y="21344"/>
                      <wp:lineTo x="21435" y="0"/>
                      <wp:lineTo x="0" y="0"/>
                    </wp:wrapPolygon>
                  </wp:wrapTight>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72385"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73952" behindDoc="0" locked="0" layoutInCell="1" allowOverlap="1" wp14:anchorId="64AABF16" wp14:editId="0571A90E">
                  <wp:simplePos x="0" y="0"/>
                  <wp:positionH relativeFrom="column">
                    <wp:posOffset>2588260</wp:posOffset>
                  </wp:positionH>
                  <wp:positionV relativeFrom="paragraph">
                    <wp:posOffset>8890</wp:posOffset>
                  </wp:positionV>
                  <wp:extent cx="2583711" cy="1468755"/>
                  <wp:effectExtent l="0" t="0" r="7620" b="0"/>
                  <wp:wrapNone/>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extLst>
                              <a:ext uri="{28A0092B-C50C-407E-A947-70E740481C1C}">
                                <a14:useLocalDpi xmlns:a14="http://schemas.microsoft.com/office/drawing/2010/main" val="0"/>
                              </a:ext>
                            </a:extLst>
                          </a:blip>
                          <a:srcRect l="22013" t="31104" r="60490" b="50836"/>
                          <a:stretch/>
                        </pic:blipFill>
                        <pic:spPr bwMode="auto">
                          <a:xfrm>
                            <a:off x="0" y="0"/>
                            <a:ext cx="2588136" cy="1471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BC0130" w14:textId="77777777" w:rsidR="00855515" w:rsidRPr="00F92729" w:rsidRDefault="00855515" w:rsidP="00D72168">
            <w:pPr>
              <w:rPr>
                <w:rFonts w:ascii="Times New Roman" w:eastAsia="PMingLiU" w:hAnsi="Times New Roman" w:cs="Times New Roman"/>
                <w:bCs/>
                <w:i/>
                <w:iCs/>
                <w:spacing w:val="20"/>
                <w:sz w:val="28"/>
                <w:szCs w:val="28"/>
                <w:lang w:val="en-GB"/>
              </w:rPr>
            </w:pPr>
          </w:p>
          <w:p w14:paraId="0E8673BF" w14:textId="77777777" w:rsidR="00855515" w:rsidRPr="00F92729" w:rsidRDefault="00855515" w:rsidP="00D72168">
            <w:pPr>
              <w:rPr>
                <w:rFonts w:ascii="Times New Roman" w:eastAsia="PMingLiU" w:hAnsi="Times New Roman" w:cs="Times New Roman"/>
                <w:bCs/>
                <w:i/>
                <w:iCs/>
                <w:spacing w:val="20"/>
                <w:sz w:val="28"/>
                <w:szCs w:val="28"/>
                <w:lang w:val="en-GB"/>
              </w:rPr>
            </w:pPr>
          </w:p>
          <w:p w14:paraId="571320C1" w14:textId="77777777" w:rsidR="00855515" w:rsidRPr="00F92729" w:rsidRDefault="00855515" w:rsidP="00D72168">
            <w:pPr>
              <w:rPr>
                <w:rFonts w:ascii="Times New Roman" w:eastAsia="PMingLiU" w:hAnsi="Times New Roman" w:cs="Times New Roman"/>
                <w:bCs/>
                <w:i/>
                <w:iCs/>
                <w:spacing w:val="20"/>
                <w:sz w:val="28"/>
                <w:szCs w:val="28"/>
                <w:lang w:val="en-GB"/>
              </w:rPr>
            </w:pPr>
          </w:p>
          <w:p w14:paraId="13DC7910" w14:textId="77777777" w:rsidR="00855515" w:rsidRPr="00F92729" w:rsidRDefault="00855515" w:rsidP="00D72168">
            <w:pPr>
              <w:rPr>
                <w:rFonts w:ascii="Times New Roman" w:eastAsia="PMingLiU" w:hAnsi="Times New Roman" w:cs="Times New Roman"/>
                <w:bCs/>
                <w:i/>
                <w:iCs/>
                <w:spacing w:val="20"/>
                <w:sz w:val="28"/>
                <w:szCs w:val="28"/>
                <w:lang w:val="en-GB"/>
              </w:rPr>
            </w:pPr>
          </w:p>
          <w:p w14:paraId="0C1D1256" w14:textId="77777777" w:rsidR="00855515" w:rsidRPr="00F92729" w:rsidRDefault="00855515" w:rsidP="00D72168">
            <w:pPr>
              <w:rPr>
                <w:rFonts w:ascii="Times New Roman" w:eastAsia="PMingLiU" w:hAnsi="Times New Roman" w:cs="Times New Roman"/>
                <w:bCs/>
                <w:i/>
                <w:iCs/>
                <w:spacing w:val="20"/>
                <w:sz w:val="28"/>
                <w:szCs w:val="28"/>
                <w:lang w:val="en-GB"/>
              </w:rPr>
            </w:pPr>
          </w:p>
          <w:p w14:paraId="52553792" w14:textId="77777777" w:rsidR="00855515" w:rsidRPr="00F92729" w:rsidRDefault="00855515" w:rsidP="00D72168">
            <w:pPr>
              <w:rPr>
                <w:rFonts w:ascii="Times New Roman" w:eastAsia="PMingLiU" w:hAnsi="Times New Roman" w:cs="Times New Roman"/>
                <w:bCs/>
                <w:i/>
                <w:iCs/>
                <w:spacing w:val="20"/>
                <w:sz w:val="28"/>
                <w:szCs w:val="28"/>
                <w:lang w:val="en-GB"/>
              </w:rPr>
            </w:pP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72928" behindDoc="0" locked="0" layoutInCell="1" allowOverlap="1" wp14:anchorId="746F2D70" wp14:editId="682F1A18">
                  <wp:simplePos x="0" y="0"/>
                  <wp:positionH relativeFrom="column">
                    <wp:posOffset>2622550</wp:posOffset>
                  </wp:positionH>
                  <wp:positionV relativeFrom="paragraph">
                    <wp:posOffset>104302</wp:posOffset>
                  </wp:positionV>
                  <wp:extent cx="2573655" cy="1447165"/>
                  <wp:effectExtent l="0" t="0" r="0" b="635"/>
                  <wp:wrapNone/>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573655"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729">
              <w:rPr>
                <w:rFonts w:ascii="Times New Roman" w:eastAsia="PMingLiU" w:hAnsi="Times New Roman" w:cs="Times New Roman"/>
                <w:b/>
                <w:caps/>
                <w:noProof/>
                <w:spacing w:val="20"/>
                <w:sz w:val="32"/>
                <w:szCs w:val="32"/>
                <w14:numSpacing w14:val="proportional"/>
              </w:rPr>
              <w:drawing>
                <wp:anchor distT="0" distB="0" distL="114300" distR="114300" simplePos="0" relativeHeight="251771904" behindDoc="0" locked="0" layoutInCell="1" allowOverlap="1" wp14:anchorId="72090706" wp14:editId="5F5F5821">
                  <wp:simplePos x="0" y="0"/>
                  <wp:positionH relativeFrom="margin">
                    <wp:posOffset>6985</wp:posOffset>
                  </wp:positionH>
                  <wp:positionV relativeFrom="paragraph">
                    <wp:posOffset>93507</wp:posOffset>
                  </wp:positionV>
                  <wp:extent cx="2575560" cy="1447165"/>
                  <wp:effectExtent l="0" t="0" r="0" b="635"/>
                  <wp:wrapNone/>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575560"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41BD13" w14:textId="77777777" w:rsidR="00855515" w:rsidRPr="00F92729" w:rsidRDefault="00855515" w:rsidP="004F6D9B">
            <w:pPr>
              <w:spacing w:line="276" w:lineRule="auto"/>
              <w:rPr>
                <w:rFonts w:ascii="Times New Roman" w:eastAsia="PMingLiU" w:hAnsi="Times New Roman" w:cs="Times New Roman"/>
                <w:b/>
                <w:caps/>
                <w:spacing w:val="20"/>
                <w:sz w:val="32"/>
                <w:szCs w:val="32"/>
                <w:lang w:val="en-GB"/>
                <w14:numSpacing w14:val="proportional"/>
              </w:rPr>
            </w:pPr>
          </w:p>
        </w:tc>
      </w:tr>
      <w:tr w:rsidR="00855515" w:rsidRPr="00F92729" w14:paraId="309EA476" w14:textId="77777777" w:rsidTr="00E712F4">
        <w:tc>
          <w:tcPr>
            <w:tcW w:w="8494" w:type="dxa"/>
            <w:tcBorders>
              <w:top w:val="nil"/>
            </w:tcBorders>
          </w:tcPr>
          <w:p w14:paraId="78FA2D09" w14:textId="77777777" w:rsidR="00855515" w:rsidRPr="00F92729" w:rsidRDefault="00855515" w:rsidP="002324E4">
            <w:pPr>
              <w:overflowPunct w:val="0"/>
              <w:snapToGrid w:val="0"/>
              <w:spacing w:line="300" w:lineRule="auto"/>
              <w:jc w:val="both"/>
              <w:textAlignment w:val="baseline"/>
              <w:rPr>
                <w:rFonts w:ascii="Times New Roman" w:hAnsi="Times New Roman" w:cs="Times New Roman"/>
                <w:noProof/>
                <w:lang w:val="en-GB"/>
              </w:rPr>
            </w:pPr>
            <w:r w:rsidRPr="00F92729">
              <w:rPr>
                <w:rFonts w:ascii="Times New Roman" w:hAnsi="Times New Roman" w:cs="Times New Roman"/>
                <w:szCs w:val="24"/>
                <w:lang w:val="en-GB"/>
              </w:rPr>
              <w:lastRenderedPageBreak/>
              <w:t>Creative videos on social media check-in behaviour, festive gifts, illegal referral fees and building renovation, with the entire production from script writing to acting performances all handled by ICAC officers, communicating integrity messages in an engaging manner</w:t>
            </w:r>
          </w:p>
        </w:tc>
      </w:tr>
      <w:tr w:rsidR="00855515" w:rsidRPr="00F92729" w14:paraId="1909692E" w14:textId="77777777" w:rsidTr="004F6D9B">
        <w:tc>
          <w:tcPr>
            <w:tcW w:w="8494" w:type="dxa"/>
          </w:tcPr>
          <w:p w14:paraId="511815D0" w14:textId="77777777" w:rsidR="00855515" w:rsidRPr="00F92729" w:rsidRDefault="00855515" w:rsidP="0056735A">
            <w:pPr>
              <w:overflowPunct w:val="0"/>
              <w:snapToGrid w:val="0"/>
              <w:spacing w:line="276" w:lineRule="auto"/>
              <w:jc w:val="both"/>
              <w:textAlignment w:val="baseline"/>
              <w:rPr>
                <w:rFonts w:ascii="Times New Roman" w:hAnsi="Times New Roman" w:cs="Times New Roman"/>
                <w:spacing w:val="20"/>
                <w:lang w:val="en-GB"/>
              </w:rPr>
            </w:pPr>
            <w:r w:rsidRPr="00F92729">
              <w:rPr>
                <w:rFonts w:ascii="Times New Roman" w:hAnsi="Times New Roman" w:cs="Times New Roman"/>
                <w:noProof/>
              </w:rPr>
              <w:drawing>
                <wp:anchor distT="0" distB="0" distL="114300" distR="114300" simplePos="0" relativeHeight="251692032" behindDoc="1" locked="0" layoutInCell="1" allowOverlap="1" wp14:anchorId="67C4DA01" wp14:editId="05EC4769">
                  <wp:simplePos x="0" y="0"/>
                  <wp:positionH relativeFrom="column">
                    <wp:posOffset>3610610</wp:posOffset>
                  </wp:positionH>
                  <wp:positionV relativeFrom="paragraph">
                    <wp:posOffset>122555</wp:posOffset>
                  </wp:positionV>
                  <wp:extent cx="1582420" cy="1181100"/>
                  <wp:effectExtent l="0" t="0" r="0" b="0"/>
                  <wp:wrapTight wrapText="bothSides">
                    <wp:wrapPolygon edited="0">
                      <wp:start x="0" y="0"/>
                      <wp:lineTo x="0" y="21252"/>
                      <wp:lineTo x="21323" y="21252"/>
                      <wp:lineTo x="21323" y="0"/>
                      <wp:lineTo x="0" y="0"/>
                    </wp:wrapPolygon>
                  </wp:wrapTight>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extLst>
                              <a:ext uri="{28A0092B-C50C-407E-A947-70E740481C1C}">
                                <a14:useLocalDpi xmlns:a14="http://schemas.microsoft.com/office/drawing/2010/main" val="0"/>
                              </a:ext>
                            </a:extLst>
                          </a:blip>
                          <a:srcRect l="23283" t="26840" r="58373" b="48829"/>
                          <a:stretch/>
                        </pic:blipFill>
                        <pic:spPr bwMode="auto">
                          <a:xfrm>
                            <a:off x="0" y="0"/>
                            <a:ext cx="1582420"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rPr>
              <w:drawing>
                <wp:anchor distT="0" distB="0" distL="114300" distR="114300" simplePos="0" relativeHeight="251689984" behindDoc="1" locked="0" layoutInCell="1" allowOverlap="1" wp14:anchorId="547C41F6" wp14:editId="3DFB6AC3">
                  <wp:simplePos x="0" y="0"/>
                  <wp:positionH relativeFrom="column">
                    <wp:posOffset>1758950</wp:posOffset>
                  </wp:positionH>
                  <wp:positionV relativeFrom="paragraph">
                    <wp:posOffset>114935</wp:posOffset>
                  </wp:positionV>
                  <wp:extent cx="1740144" cy="2026920"/>
                  <wp:effectExtent l="0" t="0" r="0" b="0"/>
                  <wp:wrapTight wrapText="bothSides">
                    <wp:wrapPolygon edited="0">
                      <wp:start x="0" y="0"/>
                      <wp:lineTo x="0" y="21316"/>
                      <wp:lineTo x="21285" y="21316"/>
                      <wp:lineTo x="21285" y="0"/>
                      <wp:lineTo x="0" y="0"/>
                    </wp:wrapPolygon>
                  </wp:wrapTight>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40144" cy="2026920"/>
                          </a:xfrm>
                          <a:prstGeom prst="rect">
                            <a:avLst/>
                          </a:prstGeom>
                          <a:noFill/>
                          <a:ln>
                            <a:noFill/>
                          </a:ln>
                        </pic:spPr>
                      </pic:pic>
                    </a:graphicData>
                  </a:graphic>
                </wp:anchor>
              </w:drawing>
            </w:r>
            <w:r w:rsidRPr="00F92729">
              <w:rPr>
                <w:rFonts w:ascii="Times New Roman" w:hAnsi="Times New Roman" w:cs="Times New Roman"/>
                <w:noProof/>
              </w:rPr>
              <w:drawing>
                <wp:anchor distT="0" distB="0" distL="114300" distR="114300" simplePos="0" relativeHeight="251691008" behindDoc="1" locked="0" layoutInCell="1" allowOverlap="1" wp14:anchorId="713B7FFF" wp14:editId="12AA4C94">
                  <wp:simplePos x="0" y="0"/>
                  <wp:positionH relativeFrom="column">
                    <wp:posOffset>44450</wp:posOffset>
                  </wp:positionH>
                  <wp:positionV relativeFrom="paragraph">
                    <wp:posOffset>99060</wp:posOffset>
                  </wp:positionV>
                  <wp:extent cx="1607820" cy="2098040"/>
                  <wp:effectExtent l="0" t="0" r="0" b="0"/>
                  <wp:wrapTight wrapText="bothSides">
                    <wp:wrapPolygon edited="0">
                      <wp:start x="0" y="0"/>
                      <wp:lineTo x="0" y="21378"/>
                      <wp:lineTo x="21242" y="21378"/>
                      <wp:lineTo x="21242" y="0"/>
                      <wp:lineTo x="0" y="0"/>
                    </wp:wrapPolygon>
                  </wp:wrapTight>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t="6170" b="33667"/>
                          <a:stretch/>
                        </pic:blipFill>
                        <pic:spPr bwMode="auto">
                          <a:xfrm>
                            <a:off x="0" y="0"/>
                            <a:ext cx="1607820" cy="2098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9A953" w14:textId="77777777" w:rsidR="00855515" w:rsidRPr="00F92729" w:rsidRDefault="00855515" w:rsidP="0056735A">
            <w:pPr>
              <w:spacing w:line="276" w:lineRule="auto"/>
              <w:rPr>
                <w:rFonts w:ascii="Times New Roman" w:eastAsia="PMingLiU" w:hAnsi="Times New Roman" w:cs="Times New Roman"/>
                <w:bCs/>
                <w:i/>
                <w:iCs/>
                <w:spacing w:val="20"/>
                <w:sz w:val="28"/>
                <w:szCs w:val="28"/>
                <w:lang w:val="en-GB"/>
              </w:rPr>
            </w:pPr>
          </w:p>
          <w:p w14:paraId="21B1AA0C" w14:textId="77777777" w:rsidR="00855515" w:rsidRPr="00F92729" w:rsidRDefault="00855515" w:rsidP="0056735A">
            <w:pPr>
              <w:spacing w:line="276" w:lineRule="auto"/>
              <w:rPr>
                <w:rFonts w:ascii="Times New Roman" w:eastAsia="PMingLiU" w:hAnsi="Times New Roman" w:cs="Times New Roman"/>
                <w:bCs/>
                <w:i/>
                <w:iCs/>
                <w:spacing w:val="20"/>
                <w:sz w:val="28"/>
                <w:szCs w:val="28"/>
                <w:lang w:val="en-GB"/>
              </w:rPr>
            </w:pPr>
          </w:p>
          <w:p w14:paraId="37D5607B" w14:textId="77777777" w:rsidR="00855515" w:rsidRPr="00F92729" w:rsidRDefault="00855515" w:rsidP="00793482">
            <w:pPr>
              <w:rPr>
                <w:rFonts w:ascii="Times New Roman" w:eastAsia="PMingLiU" w:hAnsi="Times New Roman" w:cs="Times New Roman"/>
                <w:bCs/>
                <w:i/>
                <w:iCs/>
                <w:spacing w:val="20"/>
                <w:sz w:val="28"/>
                <w:szCs w:val="28"/>
                <w:lang w:val="en-GB"/>
              </w:rPr>
            </w:pPr>
          </w:p>
          <w:p w14:paraId="0FE32B86" w14:textId="3F5055F0" w:rsidR="00855515" w:rsidRPr="00F92729" w:rsidRDefault="00036BBF" w:rsidP="007B3193">
            <w:pPr>
              <w:jc w:val="both"/>
              <w:rPr>
                <w:rFonts w:ascii="Times New Roman" w:eastAsia="PMingLiU" w:hAnsi="Times New Roman" w:cs="Times New Roman"/>
                <w:b/>
                <w:caps/>
                <w:spacing w:val="20"/>
                <w:sz w:val="32"/>
                <w:szCs w:val="32"/>
                <w:lang w:val="en-GB"/>
                <w14:numSpacing w14:val="proportional"/>
              </w:rPr>
            </w:pPr>
            <w:r w:rsidRPr="00F92729">
              <w:rPr>
                <w:rFonts w:ascii="Times New Roman" w:hAnsi="Times New Roman" w:cs="Times New Roman"/>
                <w:szCs w:val="24"/>
                <w:lang w:val="en-GB"/>
              </w:rPr>
              <w:t xml:space="preserve">The </w:t>
            </w:r>
            <w:r w:rsidR="00855515" w:rsidRPr="00F92729">
              <w:rPr>
                <w:rFonts w:ascii="Times New Roman" w:hAnsi="Times New Roman" w:cs="Times New Roman"/>
                <w:szCs w:val="24"/>
                <w:lang w:val="en-GB"/>
              </w:rPr>
              <w:t>ICAC’s official WeChat account introducing ICAC’s latest information and work initiatives</w:t>
            </w:r>
          </w:p>
        </w:tc>
      </w:tr>
      <w:tr w:rsidR="00855515" w:rsidRPr="00F92729" w14:paraId="25640802" w14:textId="77777777" w:rsidTr="004F6D9B">
        <w:tc>
          <w:tcPr>
            <w:tcW w:w="8494" w:type="dxa"/>
          </w:tcPr>
          <w:p w14:paraId="1914D7B7" w14:textId="77777777" w:rsidR="00855515" w:rsidRPr="00F92729" w:rsidRDefault="00855515" w:rsidP="0056735A">
            <w:pPr>
              <w:overflowPunct w:val="0"/>
              <w:snapToGrid w:val="0"/>
              <w:spacing w:line="300" w:lineRule="auto"/>
              <w:jc w:val="both"/>
              <w:textAlignment w:val="baseline"/>
              <w:rPr>
                <w:rFonts w:ascii="Times New Roman" w:hAnsi="Times New Roman" w:cs="Times New Roman"/>
                <w:spacing w:val="20"/>
                <w:lang w:val="en-GB"/>
              </w:rPr>
            </w:pPr>
            <w:r w:rsidRPr="00F92729">
              <w:rPr>
                <w:rFonts w:ascii="Times New Roman" w:hAnsi="Times New Roman" w:cs="Times New Roman"/>
                <w:noProof/>
              </w:rPr>
              <w:drawing>
                <wp:anchor distT="0" distB="0" distL="114300" distR="114300" simplePos="0" relativeHeight="251693056" behindDoc="1" locked="0" layoutInCell="1" allowOverlap="1" wp14:anchorId="2A4895D2" wp14:editId="3DA85AC7">
                  <wp:simplePos x="0" y="0"/>
                  <wp:positionH relativeFrom="column">
                    <wp:posOffset>-6985</wp:posOffset>
                  </wp:positionH>
                  <wp:positionV relativeFrom="paragraph">
                    <wp:posOffset>1788160</wp:posOffset>
                  </wp:positionV>
                  <wp:extent cx="3132455" cy="1801495"/>
                  <wp:effectExtent l="0" t="0" r="0" b="8255"/>
                  <wp:wrapTight wrapText="bothSides">
                    <wp:wrapPolygon edited="0">
                      <wp:start x="0" y="0"/>
                      <wp:lineTo x="0" y="21471"/>
                      <wp:lineTo x="21412" y="21471"/>
                      <wp:lineTo x="21412" y="0"/>
                      <wp:lineTo x="0" y="0"/>
                    </wp:wrapPolygon>
                  </wp:wrapTight>
                  <wp:docPr id="307" name="圖片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34CCFC-8F4A-41FA-AD32-ED9BAD632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34CCFC-8F4A-41FA-AD32-ED9BAD63287C}"/>
                              </a:ext>
                            </a:extLst>
                          </pic:cNvPr>
                          <pic:cNvPicPr>
                            <a:picLocks noChangeAspect="1"/>
                          </pic:cNvPicPr>
                        </pic:nvPicPr>
                        <pic:blipFill rotWithShape="1">
                          <a:blip r:embed="rId278">
                            <a:extLst>
                              <a:ext uri="{28A0092B-C50C-407E-A947-70E740481C1C}">
                                <a14:useLocalDpi xmlns:a14="http://schemas.microsoft.com/office/drawing/2010/main" val="0"/>
                              </a:ext>
                            </a:extLst>
                          </a:blip>
                          <a:srcRect l="15000" t="41829" r="62500" b="35165"/>
                          <a:stretch/>
                        </pic:blipFill>
                        <pic:spPr>
                          <a:xfrm>
                            <a:off x="0" y="0"/>
                            <a:ext cx="3132455" cy="1801495"/>
                          </a:xfrm>
                          <a:prstGeom prst="rect">
                            <a:avLst/>
                          </a:prstGeom>
                        </pic:spPr>
                      </pic:pic>
                    </a:graphicData>
                  </a:graphic>
                  <wp14:sizeRelH relativeFrom="margin">
                    <wp14:pctWidth>0</wp14:pctWidth>
                  </wp14:sizeRelH>
                  <wp14:sizeRelV relativeFrom="margin">
                    <wp14:pctHeight>0</wp14:pctHeight>
                  </wp14:sizeRelV>
                </wp:anchor>
              </w:drawing>
            </w:r>
            <w:r w:rsidRPr="00F92729">
              <w:rPr>
                <w:rFonts w:ascii="Times New Roman" w:hAnsi="Times New Roman" w:cs="Times New Roman"/>
                <w:noProof/>
              </w:rPr>
              <w:drawing>
                <wp:inline distT="0" distB="0" distL="0" distR="0" wp14:anchorId="7EAF54B0" wp14:editId="2750E052">
                  <wp:extent cx="3077345" cy="1729740"/>
                  <wp:effectExtent l="0" t="0" r="8890" b="381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092361" cy="1738180"/>
                          </a:xfrm>
                          <a:prstGeom prst="rect">
                            <a:avLst/>
                          </a:prstGeom>
                          <a:noFill/>
                          <a:ln>
                            <a:noFill/>
                          </a:ln>
                        </pic:spPr>
                      </pic:pic>
                    </a:graphicData>
                  </a:graphic>
                </wp:inline>
              </w:drawing>
            </w:r>
          </w:p>
          <w:p w14:paraId="4FA43E54"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6AF7F4DB"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45795551"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5ACAE3A9"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348C9F11"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11BF0C65"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694B4186"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071DB2C9"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Cs/>
                <w:i/>
                <w:iCs/>
                <w:spacing w:val="20"/>
                <w:sz w:val="28"/>
                <w:szCs w:val="28"/>
                <w:lang w:val="en-GB"/>
              </w:rPr>
            </w:pPr>
          </w:p>
          <w:p w14:paraId="19607B39" w14:textId="27651CB0" w:rsidR="00855515" w:rsidRPr="00F92729" w:rsidRDefault="00036BBF" w:rsidP="007B3193">
            <w:pPr>
              <w:jc w:val="both"/>
              <w:rPr>
                <w:rFonts w:ascii="Times New Roman" w:eastAsia="PMingLiU" w:hAnsi="Times New Roman" w:cs="Times New Roman"/>
                <w:bCs/>
                <w:i/>
                <w:iCs/>
                <w:caps/>
                <w:spacing w:val="20"/>
                <w:sz w:val="28"/>
                <w:szCs w:val="24"/>
                <w:lang w:val="en-GB"/>
                <w14:numSpacing w14:val="proportional"/>
              </w:rPr>
            </w:pPr>
            <w:r w:rsidRPr="00F92729">
              <w:rPr>
                <w:rFonts w:ascii="Times New Roman" w:hAnsi="Times New Roman" w:cs="Times New Roman"/>
                <w:szCs w:val="24"/>
                <w:lang w:val="en-GB"/>
              </w:rPr>
              <w:t xml:space="preserve">The </w:t>
            </w:r>
            <w:r w:rsidR="00855515" w:rsidRPr="00F92729">
              <w:rPr>
                <w:rFonts w:ascii="Times New Roman" w:hAnsi="Times New Roman" w:cs="Times New Roman"/>
                <w:szCs w:val="24"/>
                <w:lang w:val="en-GB"/>
              </w:rPr>
              <w:t>ICAC’s 50</w:t>
            </w:r>
            <w:r w:rsidR="00855515" w:rsidRPr="00F92729">
              <w:rPr>
                <w:rFonts w:ascii="Times New Roman" w:hAnsi="Times New Roman" w:cs="Times New Roman"/>
                <w:szCs w:val="24"/>
                <w:vertAlign w:val="superscript"/>
                <w:lang w:val="en-GB"/>
              </w:rPr>
              <w:t>th</w:t>
            </w:r>
            <w:r w:rsidR="00855515" w:rsidRPr="00F92729">
              <w:rPr>
                <w:rFonts w:ascii="Times New Roman" w:hAnsi="Times New Roman" w:cs="Times New Roman"/>
                <w:szCs w:val="24"/>
                <w:lang w:val="en-GB"/>
              </w:rPr>
              <w:t xml:space="preserve"> anniversary “Fighting Corruption: The Mission Continues” thematic website encompassing details of various anniversary activities and interesting information  </w:t>
            </w:r>
          </w:p>
        </w:tc>
      </w:tr>
      <w:tr w:rsidR="00855515" w:rsidRPr="00F92729" w14:paraId="70E2BE1B" w14:textId="77777777" w:rsidTr="004F6D9B">
        <w:tc>
          <w:tcPr>
            <w:tcW w:w="8494" w:type="dxa"/>
          </w:tcPr>
          <w:p w14:paraId="09940773" w14:textId="77777777" w:rsidR="00855515" w:rsidRPr="00F92729" w:rsidRDefault="00855515" w:rsidP="002324E4">
            <w:pPr>
              <w:overflowPunct w:val="0"/>
              <w:snapToGrid w:val="0"/>
              <w:spacing w:line="300" w:lineRule="auto"/>
              <w:jc w:val="both"/>
              <w:textAlignment w:val="baseline"/>
              <w:rPr>
                <w:rFonts w:ascii="Times New Roman" w:eastAsia="PMingLiU" w:hAnsi="Times New Roman" w:cs="Times New Roman"/>
                <w:b/>
                <w:caps/>
                <w:spacing w:val="20"/>
                <w:sz w:val="32"/>
                <w:szCs w:val="32"/>
                <w:lang w:val="en-GB"/>
                <w14:numSpacing w14:val="proportional"/>
              </w:rPr>
            </w:pPr>
            <w:r w:rsidRPr="00F92729">
              <w:rPr>
                <w:rFonts w:ascii="Times New Roman" w:hAnsi="Times New Roman" w:cs="Times New Roman"/>
                <w:noProof/>
                <w:spacing w:val="20"/>
              </w:rPr>
              <w:lastRenderedPageBreak/>
              <w:drawing>
                <wp:inline distT="0" distB="0" distL="0" distR="0" wp14:anchorId="64BA7158" wp14:editId="5F9B28B7">
                  <wp:extent cx="1746996" cy="982980"/>
                  <wp:effectExtent l="0" t="0" r="5715" b="762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48223" cy="983670"/>
                          </a:xfrm>
                          <a:prstGeom prst="rect">
                            <a:avLst/>
                          </a:prstGeom>
                          <a:noFill/>
                          <a:ln>
                            <a:noFill/>
                          </a:ln>
                        </pic:spPr>
                      </pic:pic>
                    </a:graphicData>
                  </a:graphic>
                </wp:inline>
              </w:drawing>
            </w:r>
            <w:r w:rsidRPr="00F92729">
              <w:rPr>
                <w:rFonts w:ascii="Times New Roman" w:hAnsi="Times New Roman" w:cs="Times New Roman"/>
                <w:noProof/>
                <w:spacing w:val="20"/>
              </w:rPr>
              <w:drawing>
                <wp:inline distT="0" distB="0" distL="0" distR="0" wp14:anchorId="5E75D5F6" wp14:editId="699E2444">
                  <wp:extent cx="1746996" cy="982980"/>
                  <wp:effectExtent l="0" t="0" r="5715" b="762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749222" cy="984233"/>
                          </a:xfrm>
                          <a:prstGeom prst="rect">
                            <a:avLst/>
                          </a:prstGeom>
                          <a:noFill/>
                          <a:ln>
                            <a:noFill/>
                          </a:ln>
                        </pic:spPr>
                      </pic:pic>
                    </a:graphicData>
                  </a:graphic>
                </wp:inline>
              </w:drawing>
            </w:r>
            <w:r w:rsidRPr="00F92729">
              <w:rPr>
                <w:rFonts w:ascii="Times New Roman" w:hAnsi="Times New Roman" w:cs="Times New Roman"/>
                <w:noProof/>
              </w:rPr>
              <w:drawing>
                <wp:inline distT="0" distB="0" distL="0" distR="0" wp14:anchorId="72E2461A" wp14:editId="6DA847E2">
                  <wp:extent cx="1701057" cy="956945"/>
                  <wp:effectExtent l="0" t="0" r="0" b="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706940" cy="960254"/>
                          </a:xfrm>
                          <a:prstGeom prst="rect">
                            <a:avLst/>
                          </a:prstGeom>
                          <a:noFill/>
                          <a:ln>
                            <a:noFill/>
                          </a:ln>
                        </pic:spPr>
                      </pic:pic>
                    </a:graphicData>
                  </a:graphic>
                </wp:inline>
              </w:drawing>
            </w:r>
          </w:p>
          <w:p w14:paraId="0EEE8EA3" w14:textId="77777777" w:rsidR="00855515" w:rsidRPr="00F92729" w:rsidRDefault="00855515" w:rsidP="007B3193">
            <w:pPr>
              <w:jc w:val="both"/>
              <w:rPr>
                <w:rFonts w:ascii="Times New Roman" w:eastAsia="PMingLiU" w:hAnsi="Times New Roman" w:cs="Times New Roman"/>
                <w:b/>
                <w:caps/>
                <w:spacing w:val="20"/>
                <w:sz w:val="32"/>
                <w:szCs w:val="32"/>
                <w:lang w:val="en-GB"/>
                <w14:numSpacing w14:val="proportional"/>
              </w:rPr>
            </w:pPr>
            <w:r w:rsidRPr="00F92729">
              <w:rPr>
                <w:rFonts w:ascii="Times New Roman" w:hAnsi="Times New Roman" w:cs="Times New Roman"/>
                <w:i/>
                <w:iCs/>
                <w:szCs w:val="24"/>
                <w:lang w:val="en-GB"/>
              </w:rPr>
              <w:t>Inside 303</w:t>
            </w:r>
            <w:r w:rsidRPr="00F92729">
              <w:rPr>
                <w:rFonts w:ascii="Times New Roman" w:hAnsi="Times New Roman" w:cs="Times New Roman"/>
                <w:szCs w:val="24"/>
                <w:lang w:val="en-GB"/>
              </w:rPr>
              <w:t xml:space="preserve"> video series leading audience into the ICAC Building, introducing different aspects of ICAC’s work and the daily application of anti-corruption laws in a light-hearted approach</w:t>
            </w:r>
          </w:p>
        </w:tc>
      </w:tr>
    </w:tbl>
    <w:p w14:paraId="45A4092B"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41009E19"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4FBDF900"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COMMUNICATIONS AND MEDIA RELATIONS</w:t>
      </w:r>
    </w:p>
    <w:p w14:paraId="46065F9F" w14:textId="77777777" w:rsidR="00855515" w:rsidRPr="00F92729" w:rsidRDefault="00855515" w:rsidP="00BE6F5E">
      <w:pPr>
        <w:pStyle w:val="ReParagraph"/>
        <w:widowControl/>
        <w:tabs>
          <w:tab w:val="left" w:pos="1080"/>
        </w:tabs>
        <w:overflowPunct w:val="0"/>
        <w:adjustRightInd/>
        <w:spacing w:before="0" w:afterLines="20" w:after="48"/>
        <w:rPr>
          <w:spacing w:val="20"/>
          <w:sz w:val="6"/>
          <w:szCs w:val="6"/>
          <w14:numSpacing w14:val="proportional"/>
        </w:rPr>
      </w:pPr>
    </w:p>
    <w:p w14:paraId="7D8F42CE" w14:textId="2FED5C20"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eastAsia="PMingLiU" w:hAnsi="Times New Roman" w:cs="Times New Roman"/>
          <w:sz w:val="28"/>
          <w:szCs w:val="28"/>
          <w:lang w:val="en-GB" w:eastAsia="zh-TW"/>
        </w:rPr>
      </w:pPr>
      <w:r w:rsidRPr="00F92729">
        <w:rPr>
          <w:rFonts w:ascii="Times New Roman" w:eastAsia="PMingLiU" w:hAnsi="Times New Roman" w:cs="Times New Roman"/>
          <w:sz w:val="28"/>
          <w:szCs w:val="28"/>
          <w:lang w:val="en-GB"/>
        </w:rPr>
        <w:t xml:space="preserve">The </w:t>
      </w:r>
      <w:r w:rsidRPr="00F92729">
        <w:rPr>
          <w:rFonts w:ascii="Times New Roman" w:eastAsia="PMingLiU" w:hAnsi="Times New Roman" w:cs="Times New Roman"/>
          <w:sz w:val="28"/>
          <w:szCs w:val="28"/>
          <w:lang w:val="en-GB" w:eastAsia="zh-TW"/>
        </w:rPr>
        <w:t xml:space="preserve">Communications and Media Relations Office of the ICAC maintains effective communication and close rapport with the news media to promote </w:t>
      </w:r>
      <w:r w:rsidR="00B07189" w:rsidRPr="00F92729">
        <w:rPr>
          <w:rFonts w:ascii="Times New Roman" w:eastAsia="PMingLiU" w:hAnsi="Times New Roman" w:cs="Times New Roman"/>
          <w:sz w:val="28"/>
          <w:szCs w:val="28"/>
          <w:lang w:val="en-GB" w:eastAsia="zh-TW"/>
        </w:rPr>
        <w:t xml:space="preserve">the </w:t>
      </w:r>
      <w:r w:rsidRPr="00F92729">
        <w:rPr>
          <w:rFonts w:ascii="Times New Roman" w:eastAsia="PMingLiU" w:hAnsi="Times New Roman" w:cs="Times New Roman"/>
          <w:sz w:val="28"/>
          <w:szCs w:val="28"/>
          <w:lang w:val="en-GB" w:eastAsia="zh-TW"/>
        </w:rPr>
        <w:t xml:space="preserve">ICAC’s latest anti-corruption initiatives, enhance its transparency and keep the public abreast of the Commission’s developments. </w:t>
      </w:r>
    </w:p>
    <w:p w14:paraId="7C02D630"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eastAsia="PMingLiU" w:hAnsi="Times New Roman" w:cs="Times New Roman"/>
          <w:sz w:val="28"/>
          <w:szCs w:val="28"/>
          <w:lang w:val="en-GB" w:eastAsia="zh-TW"/>
        </w:rPr>
      </w:pPr>
    </w:p>
    <w:p w14:paraId="13DFEB4C" w14:textId="5D956B74"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eastAsia="PMingLiU" w:hAnsi="Times New Roman" w:cs="Times New Roman"/>
          <w:sz w:val="28"/>
          <w:szCs w:val="28"/>
          <w:lang w:val="en-GB" w:eastAsia="zh-TW"/>
        </w:rPr>
      </w:pPr>
      <w:r w:rsidRPr="00F92729">
        <w:rPr>
          <w:rFonts w:ascii="Times New Roman" w:eastAsia="PMingLiU" w:hAnsi="Times New Roman" w:cs="Times New Roman"/>
          <w:sz w:val="28"/>
          <w:szCs w:val="28"/>
          <w:lang w:val="en-GB" w:eastAsia="zh-TW"/>
        </w:rPr>
        <w:t xml:space="preserve">During the year, the ICAC issued over 200 press releases to promulgate </w:t>
      </w:r>
      <w:r w:rsidR="00B07189" w:rsidRPr="00F92729">
        <w:rPr>
          <w:rFonts w:ascii="Times New Roman" w:eastAsia="PMingLiU" w:hAnsi="Times New Roman" w:cs="Times New Roman"/>
          <w:sz w:val="28"/>
          <w:szCs w:val="28"/>
          <w:lang w:val="en-GB" w:eastAsia="zh-TW"/>
        </w:rPr>
        <w:t xml:space="preserve">the </w:t>
      </w:r>
      <w:r w:rsidRPr="00F92729">
        <w:rPr>
          <w:rFonts w:ascii="Times New Roman" w:eastAsia="PMingLiU" w:hAnsi="Times New Roman" w:cs="Times New Roman"/>
          <w:sz w:val="28"/>
          <w:szCs w:val="28"/>
          <w:lang w:val="en-GB" w:eastAsia="zh-TW"/>
        </w:rPr>
        <w:t>ICAC’s major activities, operations, court cases and preventive education initiatives. Timely responses were provided to the news media to address issues of concern.</w:t>
      </w:r>
    </w:p>
    <w:p w14:paraId="10527FD4"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eastAsia="PMingLiU" w:hAnsi="Times New Roman" w:cs="Times New Roman"/>
          <w:sz w:val="28"/>
          <w:szCs w:val="28"/>
          <w:lang w:val="en-GB" w:eastAsia="zh-TW"/>
        </w:rPr>
      </w:pPr>
    </w:p>
    <w:p w14:paraId="47FEAADA" w14:textId="3D32A4EC"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r w:rsidRPr="00F92729">
        <w:rPr>
          <w:rFonts w:ascii="Times New Roman" w:eastAsia="PMingLiU" w:hAnsi="Times New Roman" w:cs="Times New Roman"/>
          <w:sz w:val="28"/>
          <w:szCs w:val="28"/>
          <w:lang w:val="en-GB" w:eastAsia="zh-TW"/>
        </w:rPr>
        <w:t xml:space="preserve">The ICAC also arranged various media events, </w:t>
      </w:r>
      <w:r w:rsidRPr="00F92729">
        <w:rPr>
          <w:rFonts w:ascii="Times New Roman" w:eastAsia="PMingLiU" w:hAnsi="Times New Roman" w:cs="Times New Roman"/>
          <w:sz w:val="28"/>
          <w:szCs w:val="28"/>
          <w:lang w:val="en-GB"/>
        </w:rPr>
        <w:t>such as feature interviews of the Commissioner and press briefings on corruption cases of public concern,</w:t>
      </w:r>
      <w:r w:rsidRPr="00F92729">
        <w:rPr>
          <w:rFonts w:ascii="Times New Roman" w:eastAsia="PMingLiU" w:hAnsi="Times New Roman" w:cs="Times New Roman"/>
          <w:sz w:val="28"/>
          <w:szCs w:val="28"/>
          <w:lang w:val="en-GB" w:eastAsia="zh-TW"/>
        </w:rPr>
        <w:t xml:space="preserve"> to promote </w:t>
      </w:r>
      <w:r w:rsidR="00B07189" w:rsidRPr="00F92729">
        <w:rPr>
          <w:rFonts w:ascii="Times New Roman" w:eastAsia="PMingLiU" w:hAnsi="Times New Roman" w:cs="Times New Roman"/>
          <w:sz w:val="28"/>
          <w:szCs w:val="28"/>
          <w:lang w:val="en-GB" w:eastAsia="zh-TW"/>
        </w:rPr>
        <w:t xml:space="preserve">the </w:t>
      </w:r>
      <w:r w:rsidRPr="00F92729">
        <w:rPr>
          <w:rFonts w:ascii="Times New Roman" w:eastAsia="PMingLiU" w:hAnsi="Times New Roman" w:cs="Times New Roman"/>
          <w:sz w:val="28"/>
          <w:szCs w:val="28"/>
          <w:lang w:val="en-GB" w:eastAsia="zh-TW"/>
        </w:rPr>
        <w:t>ICAC’s work focuses in different areas</w:t>
      </w:r>
      <w:r w:rsidRPr="00F92729">
        <w:rPr>
          <w:rFonts w:ascii="Times New Roman" w:eastAsia="PMingLiU" w:hAnsi="Times New Roman" w:cs="Times New Roman"/>
          <w:sz w:val="28"/>
          <w:szCs w:val="28"/>
          <w:lang w:val="en-GB"/>
        </w:rPr>
        <w:t xml:space="preserve">. Through the news media, the ICAC also publicised different aspects of its anti-corruption work and new initiatives in international anti-graft collaborations, including the </w:t>
      </w:r>
      <w:r w:rsidRPr="00F92729">
        <w:rPr>
          <w:rFonts w:ascii="Times New Roman" w:hAnsi="Times New Roman" w:cs="Times New Roman"/>
          <w:color w:val="000000"/>
          <w:sz w:val="28"/>
          <w:szCs w:val="28"/>
          <w:lang w:val="en-GB"/>
        </w:rPr>
        <w:t xml:space="preserve">setting up of the Hong Kong International Academy Against Corruption, provision of </w:t>
      </w:r>
      <w:r w:rsidRPr="00F92729">
        <w:rPr>
          <w:rFonts w:ascii="Times New Roman" w:eastAsia="PMingLiU" w:hAnsi="Times New Roman" w:cs="Times New Roman"/>
          <w:sz w:val="28"/>
          <w:szCs w:val="28"/>
          <w:lang w:val="en-GB"/>
        </w:rPr>
        <w:t>professional anti-corruption trainings for local senior executives of different trades and professions, and overseas graft fighters</w:t>
      </w:r>
      <w:r w:rsidR="00CF3369">
        <w:rPr>
          <w:rFonts w:ascii="Times New Roman" w:eastAsia="PMingLiU" w:hAnsi="Times New Roman" w:cs="Times New Roman"/>
          <w:sz w:val="28"/>
          <w:szCs w:val="28"/>
          <w:lang w:val="en-GB"/>
        </w:rPr>
        <w:t>,</w:t>
      </w:r>
      <w:r w:rsidRPr="00F92729">
        <w:rPr>
          <w:rFonts w:ascii="Times New Roman" w:eastAsia="PMingLiU" w:hAnsi="Times New Roman" w:cs="Times New Roman"/>
          <w:sz w:val="28"/>
          <w:szCs w:val="28"/>
          <w:lang w:val="en-GB"/>
        </w:rPr>
        <w:t xml:space="preserve"> hosting of the anti</w:t>
      </w:r>
      <w:r w:rsidRPr="00F92729">
        <w:rPr>
          <w:rFonts w:ascii="Times New Roman" w:eastAsia="PMingLiU" w:hAnsi="Times New Roman" w:cs="Times New Roman"/>
          <w:sz w:val="28"/>
          <w:szCs w:val="28"/>
          <w:lang w:val="en-GB" w:eastAsia="zh-TW"/>
        </w:rPr>
        <w:t xml:space="preserve">-corruption workshop upon invitation of </w:t>
      </w:r>
      <w:r w:rsidRPr="00F92729">
        <w:rPr>
          <w:rFonts w:ascii="Times New Roman" w:hAnsi="Times New Roman" w:cs="Times New Roman"/>
          <w:color w:val="000000"/>
          <w:sz w:val="28"/>
          <w:szCs w:val="28"/>
          <w:lang w:val="en-GB"/>
        </w:rPr>
        <w:t xml:space="preserve">United Nations Office on Drugs and Crime in its headquarters in Austria for the first time, </w:t>
      </w:r>
      <w:r w:rsidR="00B07189" w:rsidRPr="00F92729">
        <w:rPr>
          <w:rFonts w:ascii="Times New Roman" w:hAnsi="Times New Roman" w:cs="Times New Roman"/>
          <w:color w:val="000000"/>
          <w:sz w:val="28"/>
          <w:szCs w:val="28"/>
          <w:lang w:val="en-GB"/>
        </w:rPr>
        <w:t xml:space="preserve">the </w:t>
      </w:r>
      <w:r w:rsidRPr="00F92729">
        <w:rPr>
          <w:rFonts w:ascii="Times New Roman" w:hAnsi="Times New Roman" w:cs="Times New Roman"/>
          <w:color w:val="000000"/>
          <w:sz w:val="28"/>
          <w:szCs w:val="28"/>
          <w:lang w:val="en-GB"/>
        </w:rPr>
        <w:t xml:space="preserve">ICAC’s first Recruitment Experience Day as well as the </w:t>
      </w:r>
      <w:r w:rsidRPr="00F92729">
        <w:rPr>
          <w:rFonts w:ascii="Times New Roman" w:hAnsi="Times New Roman" w:cs="Times New Roman"/>
          <w:color w:val="000000"/>
          <w:sz w:val="28"/>
          <w:szCs w:val="28"/>
          <w:lang w:val="en-GB" w:eastAsia="zh-TW"/>
        </w:rPr>
        <w:t>Clean District Council Election education and publicity campaign.</w:t>
      </w:r>
    </w:p>
    <w:p w14:paraId="0FED47F0"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1CED7464"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5C96EEA0"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254D6936"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25CA047A"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521A7737"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5C5C49FA"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5B8EE338"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13AFCEA9"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p w14:paraId="5A97F1C6" w14:textId="77777777" w:rsidR="00855515" w:rsidRPr="00F92729" w:rsidRDefault="00855515" w:rsidP="00312840">
      <w:pPr>
        <w:widowControl w:val="0"/>
        <w:tabs>
          <w:tab w:val="left" w:pos="1080"/>
        </w:tabs>
        <w:overflowPunct w:val="0"/>
        <w:autoSpaceDE w:val="0"/>
        <w:autoSpaceDN w:val="0"/>
        <w:snapToGrid w:val="0"/>
        <w:spacing w:after="0" w:line="240" w:lineRule="auto"/>
        <w:jc w:val="both"/>
        <w:rPr>
          <w:rFonts w:ascii="Times New Roman" w:hAnsi="Times New Roman" w:cs="Times New Roman"/>
          <w:color w:val="000000"/>
          <w:sz w:val="28"/>
          <w:szCs w:val="28"/>
          <w:lang w:val="en-GB" w:eastAsia="zh-TW"/>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8494"/>
      </w:tblGrid>
      <w:tr w:rsidR="00855515" w:rsidRPr="00F92729" w14:paraId="69400275" w14:textId="77777777" w:rsidTr="00D215CF">
        <w:tc>
          <w:tcPr>
            <w:tcW w:w="8494" w:type="dxa"/>
            <w:tcBorders>
              <w:bottom w:val="nil"/>
            </w:tcBorders>
          </w:tcPr>
          <w:p w14:paraId="1223249B"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0B448CAC" w14:textId="77777777" w:rsidTr="00CF244D">
        <w:trPr>
          <w:trHeight w:val="3426"/>
        </w:trPr>
        <w:tc>
          <w:tcPr>
            <w:tcW w:w="8494" w:type="dxa"/>
            <w:tcBorders>
              <w:top w:val="nil"/>
              <w:bottom w:val="nil"/>
            </w:tcBorders>
          </w:tcPr>
          <w:p w14:paraId="57AB2C87" w14:textId="5AE55416" w:rsidR="00855515" w:rsidRPr="00F92729" w:rsidRDefault="00CF244D" w:rsidP="00D215C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sz w:val="28"/>
                <w:szCs w:val="28"/>
                <w:lang w:val="en-US"/>
              </w:rPr>
              <w:drawing>
                <wp:anchor distT="0" distB="0" distL="114300" distR="114300" simplePos="0" relativeHeight="251742208" behindDoc="0" locked="0" layoutInCell="1" allowOverlap="1" wp14:anchorId="6BDA8D6E" wp14:editId="6FD410BC">
                  <wp:simplePos x="0" y="0"/>
                  <wp:positionH relativeFrom="margin">
                    <wp:posOffset>13335</wp:posOffset>
                  </wp:positionH>
                  <wp:positionV relativeFrom="paragraph">
                    <wp:posOffset>15875</wp:posOffset>
                  </wp:positionV>
                  <wp:extent cx="3342640" cy="1880235"/>
                  <wp:effectExtent l="0" t="0" r="0" b="5715"/>
                  <wp:wrapNone/>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圖片 310"/>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3342640" cy="1880235"/>
                          </a:xfrm>
                          <a:prstGeom prst="rect">
                            <a:avLst/>
                          </a:prstGeom>
                        </pic:spPr>
                      </pic:pic>
                    </a:graphicData>
                  </a:graphic>
                  <wp14:sizeRelH relativeFrom="margin">
                    <wp14:pctWidth>0</wp14:pctWidth>
                  </wp14:sizeRelH>
                  <wp14:sizeRelV relativeFrom="margin">
                    <wp14:pctHeight>0</wp14:pctHeight>
                  </wp14:sizeRelV>
                </wp:anchor>
              </w:drawing>
            </w:r>
          </w:p>
          <w:p w14:paraId="5CD811B4" w14:textId="4EB0421E"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682C1E59"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F95351D"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A23923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61AE4656"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5CD4E12"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6038F9E7"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4B0EA108" w14:textId="18BB6293" w:rsidR="00855515" w:rsidRPr="00F92729" w:rsidRDefault="00855515" w:rsidP="00CF244D">
            <w:pPr>
              <w:pStyle w:val="ReParagraph"/>
              <w:spacing w:before="0" w:after="0"/>
              <w:rPr>
                <w:spacing w:val="20"/>
                <w:sz w:val="28"/>
                <w:szCs w:val="28"/>
                <w14:numSpacing w14:val="proportional"/>
              </w:rPr>
            </w:pPr>
            <w:r w:rsidRPr="00F92729">
              <w:rPr>
                <w:szCs w:val="24"/>
              </w:rPr>
              <w:t xml:space="preserve">Commissioner attending a feature media interview to give an update on </w:t>
            </w:r>
            <w:r w:rsidR="00B07189" w:rsidRPr="00F92729">
              <w:rPr>
                <w:szCs w:val="24"/>
              </w:rPr>
              <w:t xml:space="preserve">the </w:t>
            </w:r>
            <w:r w:rsidRPr="00F92729">
              <w:rPr>
                <w:szCs w:val="24"/>
              </w:rPr>
              <w:t>ICAC’s work initiatives</w:t>
            </w:r>
          </w:p>
        </w:tc>
      </w:tr>
      <w:tr w:rsidR="00855515" w:rsidRPr="00F92729" w14:paraId="1591D894" w14:textId="77777777" w:rsidTr="00D215CF">
        <w:tc>
          <w:tcPr>
            <w:tcW w:w="8494" w:type="dxa"/>
            <w:tcBorders>
              <w:top w:val="nil"/>
            </w:tcBorders>
          </w:tcPr>
          <w:p w14:paraId="5FD55103"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30BC808" w14:textId="77777777" w:rsidTr="00D215CF">
        <w:tc>
          <w:tcPr>
            <w:tcW w:w="8494" w:type="dxa"/>
          </w:tcPr>
          <w:p w14:paraId="172E5C3E"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sz w:val="28"/>
                <w:szCs w:val="28"/>
                <w:lang w:val="en-US"/>
              </w:rPr>
              <w:drawing>
                <wp:anchor distT="0" distB="0" distL="114300" distR="114300" simplePos="0" relativeHeight="251743232" behindDoc="1" locked="0" layoutInCell="1" allowOverlap="1" wp14:anchorId="0C6511BD" wp14:editId="1C663875">
                  <wp:simplePos x="0" y="0"/>
                  <wp:positionH relativeFrom="margin">
                    <wp:posOffset>-1270</wp:posOffset>
                  </wp:positionH>
                  <wp:positionV relativeFrom="paragraph">
                    <wp:posOffset>38100</wp:posOffset>
                  </wp:positionV>
                  <wp:extent cx="3440430" cy="2293620"/>
                  <wp:effectExtent l="0" t="0" r="7620" b="0"/>
                  <wp:wrapTight wrapText="bothSides">
                    <wp:wrapPolygon edited="0">
                      <wp:start x="0" y="0"/>
                      <wp:lineTo x="0" y="21349"/>
                      <wp:lineTo x="21528" y="21349"/>
                      <wp:lineTo x="21528" y="0"/>
                      <wp:lineTo x="0" y="0"/>
                    </wp:wrapPolygon>
                  </wp:wrapTight>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圖片 103"/>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440430" cy="2293620"/>
                          </a:xfrm>
                          <a:prstGeom prst="rect">
                            <a:avLst/>
                          </a:prstGeom>
                        </pic:spPr>
                      </pic:pic>
                    </a:graphicData>
                  </a:graphic>
                  <wp14:sizeRelH relativeFrom="margin">
                    <wp14:pctWidth>0</wp14:pctWidth>
                  </wp14:sizeRelH>
                  <wp14:sizeRelV relativeFrom="margin">
                    <wp14:pctHeight>0</wp14:pctHeight>
                  </wp14:sizeRelV>
                </wp:anchor>
              </w:drawing>
            </w:r>
          </w:p>
          <w:p w14:paraId="68956C05"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475DF02E"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9D3F1EB"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2F4C313"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2EC8FBD"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853055A"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4401104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7DB6C88"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37DF8256"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497EA7F" w14:textId="77777777" w:rsidR="00855515" w:rsidRPr="00F92729" w:rsidRDefault="00855515" w:rsidP="00D215CF">
            <w:pPr>
              <w:pStyle w:val="ReParagraph"/>
              <w:widowControl/>
              <w:spacing w:afterLines="20" w:after="48"/>
              <w:rPr>
                <w:spacing w:val="20"/>
                <w:sz w:val="28"/>
                <w:szCs w:val="28"/>
                <w14:numSpacing w14:val="proportional"/>
              </w:rPr>
            </w:pPr>
            <w:r w:rsidRPr="00F92729">
              <w:rPr>
                <w:szCs w:val="24"/>
              </w:rPr>
              <w:t>ICAC officers attending the press briefing on the operation “Green Grass” against a corruption syndicate over football match-fixing</w:t>
            </w:r>
          </w:p>
        </w:tc>
      </w:tr>
      <w:tr w:rsidR="00855515" w:rsidRPr="00F92729" w14:paraId="6E67D4F1" w14:textId="77777777" w:rsidTr="00D215CF">
        <w:tc>
          <w:tcPr>
            <w:tcW w:w="8494" w:type="dxa"/>
            <w:tcBorders>
              <w:bottom w:val="nil"/>
            </w:tcBorders>
          </w:tcPr>
          <w:p w14:paraId="16058FBC"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27F31C2E" w14:textId="77777777" w:rsidTr="00D215CF">
        <w:tc>
          <w:tcPr>
            <w:tcW w:w="8494" w:type="dxa"/>
            <w:tcBorders>
              <w:top w:val="nil"/>
              <w:bottom w:val="nil"/>
            </w:tcBorders>
          </w:tcPr>
          <w:p w14:paraId="206123DA"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sz w:val="28"/>
                <w:szCs w:val="28"/>
                <w:lang w:val="en-US"/>
              </w:rPr>
              <w:drawing>
                <wp:anchor distT="0" distB="0" distL="114300" distR="114300" simplePos="0" relativeHeight="251744256" behindDoc="1" locked="0" layoutInCell="1" allowOverlap="1" wp14:anchorId="1890AE35" wp14:editId="0177E898">
                  <wp:simplePos x="0" y="0"/>
                  <wp:positionH relativeFrom="margin">
                    <wp:posOffset>-1270</wp:posOffset>
                  </wp:positionH>
                  <wp:positionV relativeFrom="paragraph">
                    <wp:posOffset>40640</wp:posOffset>
                  </wp:positionV>
                  <wp:extent cx="3520440" cy="1835150"/>
                  <wp:effectExtent l="0" t="0" r="3810" b="0"/>
                  <wp:wrapTight wrapText="bothSides">
                    <wp:wrapPolygon edited="0">
                      <wp:start x="0" y="0"/>
                      <wp:lineTo x="0" y="21301"/>
                      <wp:lineTo x="21506" y="21301"/>
                      <wp:lineTo x="21506" y="0"/>
                      <wp:lineTo x="0" y="0"/>
                    </wp:wrapPolygon>
                  </wp:wrapTight>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圖片 104"/>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520440" cy="1835150"/>
                          </a:xfrm>
                          <a:prstGeom prst="rect">
                            <a:avLst/>
                          </a:prstGeom>
                        </pic:spPr>
                      </pic:pic>
                    </a:graphicData>
                  </a:graphic>
                  <wp14:sizeRelH relativeFrom="margin">
                    <wp14:pctWidth>0</wp14:pctWidth>
                  </wp14:sizeRelH>
                  <wp14:sizeRelV relativeFrom="margin">
                    <wp14:pctHeight>0</wp14:pctHeight>
                  </wp14:sizeRelV>
                </wp:anchor>
              </w:drawing>
            </w:r>
          </w:p>
          <w:p w14:paraId="49A9373D"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BB8FF37"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0323DBF1"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1B962E0"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012F94E"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42F2EC38"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C5CF3BC"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4FF79DF" w14:textId="77777777" w:rsidR="00855515" w:rsidRPr="00F92729" w:rsidRDefault="00855515" w:rsidP="00D215CF">
            <w:pPr>
              <w:pStyle w:val="ReParagraph"/>
              <w:widowControl/>
              <w:spacing w:afterLines="20" w:after="48"/>
              <w:rPr>
                <w:spacing w:val="20"/>
                <w:sz w:val="28"/>
                <w:szCs w:val="28"/>
                <w14:numSpacing w14:val="proportional"/>
              </w:rPr>
            </w:pPr>
            <w:r w:rsidRPr="00F92729">
              <w:rPr>
                <w:szCs w:val="24"/>
              </w:rPr>
              <w:t>ICAC officers meeting the press to introduce the Commission’s first Recruitment Experience Day</w:t>
            </w:r>
          </w:p>
        </w:tc>
      </w:tr>
      <w:tr w:rsidR="00855515" w:rsidRPr="00F92729" w14:paraId="1C3D1E56" w14:textId="77777777" w:rsidTr="00D215CF">
        <w:tc>
          <w:tcPr>
            <w:tcW w:w="8494" w:type="dxa"/>
            <w:tcBorders>
              <w:top w:val="nil"/>
            </w:tcBorders>
          </w:tcPr>
          <w:p w14:paraId="348CE515"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69533060" w14:textId="77777777" w:rsidTr="00D215CF">
        <w:tc>
          <w:tcPr>
            <w:tcW w:w="8494" w:type="dxa"/>
          </w:tcPr>
          <w:p w14:paraId="6FC19C8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sz w:val="28"/>
                <w:szCs w:val="28"/>
                <w:lang w:val="en-US"/>
              </w:rPr>
              <w:lastRenderedPageBreak/>
              <w:drawing>
                <wp:anchor distT="0" distB="0" distL="114300" distR="114300" simplePos="0" relativeHeight="251745280" behindDoc="1" locked="0" layoutInCell="1" allowOverlap="1" wp14:anchorId="7022D1AD" wp14:editId="02D2DE7A">
                  <wp:simplePos x="0" y="0"/>
                  <wp:positionH relativeFrom="margin">
                    <wp:posOffset>21590</wp:posOffset>
                  </wp:positionH>
                  <wp:positionV relativeFrom="paragraph">
                    <wp:posOffset>43180</wp:posOffset>
                  </wp:positionV>
                  <wp:extent cx="3536315" cy="1988820"/>
                  <wp:effectExtent l="0" t="0" r="6985" b="0"/>
                  <wp:wrapTight wrapText="bothSides">
                    <wp:wrapPolygon edited="0">
                      <wp:start x="0" y="0"/>
                      <wp:lineTo x="0" y="21310"/>
                      <wp:lineTo x="21526" y="21310"/>
                      <wp:lineTo x="21526" y="0"/>
                      <wp:lineTo x="0" y="0"/>
                    </wp:wrapPolygon>
                  </wp:wrapTight>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圖片 105"/>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536315" cy="1988820"/>
                          </a:xfrm>
                          <a:prstGeom prst="rect">
                            <a:avLst/>
                          </a:prstGeom>
                        </pic:spPr>
                      </pic:pic>
                    </a:graphicData>
                  </a:graphic>
                  <wp14:sizeRelH relativeFrom="margin">
                    <wp14:pctWidth>0</wp14:pctWidth>
                  </wp14:sizeRelH>
                  <wp14:sizeRelV relativeFrom="margin">
                    <wp14:pctHeight>0</wp14:pctHeight>
                  </wp14:sizeRelV>
                </wp:anchor>
              </w:drawing>
            </w:r>
          </w:p>
          <w:p w14:paraId="71A0198D"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26011CF4"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3C07151"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8C7FE80"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0B7B58A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1605DF6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A595F17"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1A1F748"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4D985DCC" w14:textId="77777777" w:rsidR="00855515" w:rsidRPr="00F92729" w:rsidRDefault="00855515" w:rsidP="00D215CF">
            <w:pPr>
              <w:pStyle w:val="ReParagraph"/>
              <w:widowControl/>
              <w:spacing w:afterLines="20" w:after="48"/>
              <w:rPr>
                <w:spacing w:val="20"/>
                <w:sz w:val="28"/>
                <w:szCs w:val="28"/>
                <w14:numSpacing w14:val="proportional"/>
              </w:rPr>
            </w:pPr>
            <w:r w:rsidRPr="00F92729">
              <w:rPr>
                <w:szCs w:val="24"/>
              </w:rPr>
              <w:t>ICAC officers briefing the media on the first anti-corruption workshop hosted by the Commission at the United Nations Office on Drugs and Crime in Austria</w:t>
            </w:r>
          </w:p>
        </w:tc>
      </w:tr>
      <w:tr w:rsidR="00855515" w:rsidRPr="00F92729" w14:paraId="6FC64B55" w14:textId="77777777" w:rsidTr="00D215CF">
        <w:tc>
          <w:tcPr>
            <w:tcW w:w="8494" w:type="dxa"/>
            <w:tcBorders>
              <w:bottom w:val="nil"/>
            </w:tcBorders>
          </w:tcPr>
          <w:p w14:paraId="3773C7D7"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r w:rsidR="00855515" w:rsidRPr="00F92729" w14:paraId="71911FB9" w14:textId="77777777" w:rsidTr="00D215CF">
        <w:tc>
          <w:tcPr>
            <w:tcW w:w="8494" w:type="dxa"/>
            <w:tcBorders>
              <w:top w:val="nil"/>
              <w:bottom w:val="nil"/>
            </w:tcBorders>
          </w:tcPr>
          <w:p w14:paraId="2544FFFB"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r w:rsidRPr="00F92729">
              <w:rPr>
                <w:noProof/>
                <w:spacing w:val="20"/>
                <w:sz w:val="28"/>
                <w:szCs w:val="28"/>
                <w:lang w:val="en-US"/>
              </w:rPr>
              <w:drawing>
                <wp:anchor distT="0" distB="0" distL="114300" distR="114300" simplePos="0" relativeHeight="251746304" behindDoc="1" locked="0" layoutInCell="1" allowOverlap="1" wp14:anchorId="6EAD9A4D" wp14:editId="15056DB8">
                  <wp:simplePos x="0" y="0"/>
                  <wp:positionH relativeFrom="column">
                    <wp:posOffset>13970</wp:posOffset>
                  </wp:positionH>
                  <wp:positionV relativeFrom="paragraph">
                    <wp:posOffset>60960</wp:posOffset>
                  </wp:positionV>
                  <wp:extent cx="3602355" cy="2026920"/>
                  <wp:effectExtent l="0" t="0" r="0" b="0"/>
                  <wp:wrapTight wrapText="bothSides">
                    <wp:wrapPolygon edited="0">
                      <wp:start x="0" y="0"/>
                      <wp:lineTo x="0" y="21316"/>
                      <wp:lineTo x="21474" y="21316"/>
                      <wp:lineTo x="21474" y="0"/>
                      <wp:lineTo x="0" y="0"/>
                    </wp:wrapPolygon>
                  </wp:wrapTight>
                  <wp:docPr id="314" name="圖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圖片 106"/>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3602355" cy="2026920"/>
                          </a:xfrm>
                          <a:prstGeom prst="rect">
                            <a:avLst/>
                          </a:prstGeom>
                        </pic:spPr>
                      </pic:pic>
                    </a:graphicData>
                  </a:graphic>
                  <wp14:sizeRelH relativeFrom="margin">
                    <wp14:pctWidth>0</wp14:pctWidth>
                  </wp14:sizeRelH>
                  <wp14:sizeRelV relativeFrom="margin">
                    <wp14:pctHeight>0</wp14:pctHeight>
                  </wp14:sizeRelV>
                </wp:anchor>
              </w:drawing>
            </w:r>
          </w:p>
          <w:p w14:paraId="631CFCA6"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6A155C8C"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08C4472"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302A9E3C"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6E052EF3"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7E7013C"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5427366F"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7F601FC8" w14:textId="77777777" w:rsidR="00855515" w:rsidRPr="00F92729" w:rsidRDefault="00855515" w:rsidP="00D215CF">
            <w:pPr>
              <w:pStyle w:val="ReParagraph"/>
              <w:widowControl/>
              <w:tabs>
                <w:tab w:val="left" w:pos="1080"/>
              </w:tabs>
              <w:overflowPunct w:val="0"/>
              <w:adjustRightInd/>
              <w:spacing w:before="0" w:afterLines="20" w:after="48"/>
              <w:rPr>
                <w:spacing w:val="20"/>
                <w:sz w:val="28"/>
                <w:szCs w:val="28"/>
                <w14:numSpacing w14:val="proportional"/>
              </w:rPr>
            </w:pPr>
          </w:p>
          <w:p w14:paraId="25B0253B" w14:textId="77777777" w:rsidR="00855515" w:rsidRPr="00F92729" w:rsidRDefault="00855515" w:rsidP="00D215CF">
            <w:pPr>
              <w:jc w:val="both"/>
              <w:rPr>
                <w:rFonts w:ascii="Times New Roman" w:hAnsi="Times New Roman" w:cs="Times New Roman"/>
                <w:spacing w:val="20"/>
                <w:sz w:val="28"/>
                <w:szCs w:val="28"/>
                <w:lang w:val="en-GB"/>
                <w14:numSpacing w14:val="proportional"/>
              </w:rPr>
            </w:pPr>
            <w:r w:rsidRPr="00F92729">
              <w:rPr>
                <w:rFonts w:ascii="Times New Roman" w:hAnsi="Times New Roman" w:cs="Times New Roman"/>
                <w:szCs w:val="24"/>
                <w:lang w:val="en-GB"/>
              </w:rPr>
              <w:t>ICAC officer attending a live TV and radio interview to promote clean District Council Election</w:t>
            </w:r>
          </w:p>
        </w:tc>
      </w:tr>
      <w:tr w:rsidR="00855515" w:rsidRPr="00F92729" w14:paraId="71F6138D" w14:textId="77777777" w:rsidTr="00D215CF">
        <w:tc>
          <w:tcPr>
            <w:tcW w:w="8494" w:type="dxa"/>
            <w:tcBorders>
              <w:top w:val="nil"/>
            </w:tcBorders>
          </w:tcPr>
          <w:p w14:paraId="677AED7F" w14:textId="77777777" w:rsidR="00855515" w:rsidRPr="00F92729" w:rsidRDefault="00855515" w:rsidP="00D215CF">
            <w:pPr>
              <w:overflowPunct w:val="0"/>
              <w:snapToGrid w:val="0"/>
              <w:jc w:val="both"/>
              <w:rPr>
                <w:rFonts w:ascii="Times New Roman" w:eastAsia="PMingLiU" w:hAnsi="Times New Roman" w:cs="Times New Roman"/>
                <w:bCs/>
                <w:iCs/>
                <w:spacing w:val="20"/>
                <w:sz w:val="8"/>
                <w:szCs w:val="8"/>
                <w:lang w:val="en-GB"/>
                <w14:numSpacing w14:val="proportional"/>
              </w:rPr>
            </w:pPr>
          </w:p>
        </w:tc>
      </w:tr>
    </w:tbl>
    <w:p w14:paraId="0858F014"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56FED973" w14:textId="77777777" w:rsidR="00855515" w:rsidRPr="00F92729" w:rsidRDefault="00855515" w:rsidP="004B09DF">
      <w:pPr>
        <w:tabs>
          <w:tab w:val="left" w:pos="284"/>
        </w:tabs>
        <w:overflowPunct w:val="0"/>
        <w:autoSpaceDE w:val="0"/>
        <w:autoSpaceDN w:val="0"/>
        <w:snapToGrid w:val="0"/>
        <w:spacing w:after="0" w:line="240" w:lineRule="auto"/>
        <w:jc w:val="both"/>
        <w:textAlignment w:val="baseline"/>
        <w:rPr>
          <w:rFonts w:ascii="Times New Roman" w:hAnsi="Times New Roman" w:cs="Times New Roman"/>
          <w:color w:val="FF0000"/>
          <w:sz w:val="28"/>
          <w:szCs w:val="28"/>
          <w:lang w:val="en-GB"/>
        </w:rPr>
      </w:pPr>
    </w:p>
    <w:p w14:paraId="09E8F4BC" w14:textId="77777777" w:rsidR="00855515" w:rsidRPr="00F92729" w:rsidRDefault="00855515" w:rsidP="00312840">
      <w:pPr>
        <w:snapToGrid w:val="0"/>
        <w:spacing w:after="0" w:line="300" w:lineRule="auto"/>
        <w:jc w:val="both"/>
        <w:textAlignment w:val="baseline"/>
        <w:rPr>
          <w:rFonts w:ascii="Times New Roman" w:hAnsi="Times New Roman" w:cs="Times New Roman"/>
          <w:b/>
          <w:caps/>
          <w:sz w:val="32"/>
          <w:szCs w:val="32"/>
          <w:lang w:val="en-GB"/>
        </w:rPr>
      </w:pPr>
      <w:r w:rsidRPr="00F92729">
        <w:rPr>
          <w:rFonts w:ascii="Times New Roman" w:hAnsi="Times New Roman" w:cs="Times New Roman"/>
          <w:b/>
          <w:caps/>
          <w:sz w:val="32"/>
          <w:szCs w:val="32"/>
          <w:lang w:val="en-GB"/>
        </w:rPr>
        <w:t>icac annual survey</w:t>
      </w:r>
    </w:p>
    <w:p w14:paraId="49018F9C" w14:textId="77777777" w:rsidR="00855515" w:rsidRPr="00F92729" w:rsidRDefault="00855515" w:rsidP="00312840">
      <w:pPr>
        <w:pStyle w:val="ReParagraph"/>
        <w:widowControl/>
        <w:tabs>
          <w:tab w:val="left" w:pos="1080"/>
        </w:tabs>
        <w:overflowPunct w:val="0"/>
        <w:spacing w:before="0" w:after="0"/>
        <w:rPr>
          <w:sz w:val="28"/>
          <w:szCs w:val="28"/>
          <w:lang w:eastAsia="zh-CN"/>
        </w:rPr>
      </w:pPr>
      <w:r w:rsidRPr="00F92729">
        <w:rPr>
          <w:sz w:val="28"/>
          <w:szCs w:val="28"/>
          <w:lang w:eastAsia="zh-CN"/>
        </w:rPr>
        <w:t>The ICAC keeps on monitoring the community’s attitude towards a corruption-free society and their knowledge about corruption through engaging independent research firms to conduct opinion surveys on an annual basis. The survey findings in the past 10 years consistently revealed that the community was highly intolerant of corruption and majority of the respondents had not encountered corruption personally in the preceding 12 months. These findings reaffirm the stable probity situation and the hard-earned anti-corruption achievements of Hong Kong.</w:t>
      </w:r>
    </w:p>
    <w:p w14:paraId="5BEF402B" w14:textId="77777777" w:rsidR="00855515" w:rsidRPr="00F92729" w:rsidRDefault="00855515" w:rsidP="00312840">
      <w:pPr>
        <w:pStyle w:val="ReParagraph"/>
        <w:widowControl/>
        <w:tabs>
          <w:tab w:val="left" w:pos="1080"/>
        </w:tabs>
        <w:overflowPunct w:val="0"/>
        <w:spacing w:before="0" w:after="0"/>
        <w:rPr>
          <w:sz w:val="28"/>
          <w:szCs w:val="28"/>
          <w:lang w:eastAsia="zh-CN"/>
        </w:rPr>
      </w:pPr>
    </w:p>
    <w:p w14:paraId="047D8C10" w14:textId="6CA28A9B" w:rsidR="00855515" w:rsidRDefault="00855515" w:rsidP="00312840">
      <w:pPr>
        <w:pStyle w:val="ReParagraph"/>
        <w:widowControl/>
        <w:tabs>
          <w:tab w:val="left" w:pos="1080"/>
        </w:tabs>
        <w:overflowPunct w:val="0"/>
        <w:adjustRightInd/>
        <w:spacing w:before="0" w:after="0"/>
        <w:rPr>
          <w:sz w:val="28"/>
          <w:szCs w:val="28"/>
          <w:lang w:eastAsia="zh-CN"/>
        </w:rPr>
      </w:pPr>
      <w:r w:rsidRPr="00F92729">
        <w:rPr>
          <w:sz w:val="28"/>
          <w:szCs w:val="28"/>
          <w:lang w:eastAsia="zh-CN"/>
        </w:rPr>
        <w:t>Fieldwork of the ICAC Annual Survey 2023 had started in the year. The ICAC would analyse the data so collected and announce result of the major findings in 2024.</w:t>
      </w:r>
    </w:p>
    <w:p w14:paraId="32AC58C4" w14:textId="77777777" w:rsidR="0034560C" w:rsidRPr="00F92729" w:rsidRDefault="0034560C" w:rsidP="00312840">
      <w:pPr>
        <w:pStyle w:val="ReParagraph"/>
        <w:widowControl/>
        <w:tabs>
          <w:tab w:val="left" w:pos="1080"/>
        </w:tabs>
        <w:overflowPunct w:val="0"/>
        <w:adjustRightInd/>
        <w:spacing w:before="0" w:after="0"/>
        <w:rPr>
          <w:sz w:val="28"/>
          <w:szCs w:val="28"/>
          <w:lang w:eastAsia="zh-CN"/>
        </w:rPr>
      </w:pPr>
    </w:p>
    <w:p w14:paraId="5F72FE81" w14:textId="77777777" w:rsidR="00855515" w:rsidRPr="00F92729" w:rsidRDefault="00855515" w:rsidP="00FF4FA4">
      <w:pPr>
        <w:pStyle w:val="ReParagraph"/>
        <w:widowControl/>
        <w:tabs>
          <w:tab w:val="left" w:pos="1080"/>
        </w:tabs>
        <w:overflowPunct w:val="0"/>
        <w:adjustRightInd/>
        <w:spacing w:before="0" w:afterLines="20" w:after="48"/>
        <w:rPr>
          <w:sz w:val="28"/>
          <w:szCs w:val="28"/>
          <w:lang w:eastAsia="zh-CN"/>
        </w:rPr>
      </w:pPr>
    </w:p>
    <w:p w14:paraId="4BC045E7" w14:textId="77777777" w:rsidR="0034560C" w:rsidRPr="0034560C" w:rsidRDefault="0034560C" w:rsidP="0034560C">
      <w:pPr>
        <w:widowControl w:val="0"/>
        <w:snapToGrid w:val="0"/>
        <w:spacing w:after="0" w:line="300" w:lineRule="auto"/>
        <w:jc w:val="both"/>
        <w:textAlignment w:val="baseline"/>
        <w:rPr>
          <w:rFonts w:ascii="Times New Roman" w:eastAsia="PMingLiU" w:hAnsi="PMingLiU" w:cs="Times New Roman"/>
          <w:b/>
          <w:sz w:val="36"/>
          <w:szCs w:val="36"/>
          <w:lang w:val="en-US" w:eastAsia="zh-TW"/>
        </w:rPr>
      </w:pPr>
      <w:r w:rsidRPr="0034560C">
        <w:rPr>
          <w:rFonts w:ascii="Times New Roman" w:eastAsia="PMingLiU" w:hAnsi="PMingLiU" w:cs="Times New Roman"/>
          <w:b/>
          <w:sz w:val="36"/>
          <w:szCs w:val="36"/>
          <w:lang w:val="en-US" w:eastAsia="zh-TW"/>
        </w:rPr>
        <w:lastRenderedPageBreak/>
        <w:t>Appendices</w:t>
      </w:r>
    </w:p>
    <w:p w14:paraId="2A468131" w14:textId="77777777" w:rsidR="0034560C" w:rsidRPr="0034560C" w:rsidRDefault="0034560C" w:rsidP="0034560C">
      <w:pPr>
        <w:widowControl w:val="0"/>
        <w:autoSpaceDE w:val="0"/>
        <w:autoSpaceDN w:val="0"/>
        <w:snapToGrid w:val="0"/>
        <w:spacing w:after="0" w:line="240" w:lineRule="auto"/>
        <w:jc w:val="both"/>
        <w:textAlignment w:val="baseline"/>
        <w:rPr>
          <w:rFonts w:ascii="Times New Roman" w:eastAsia="PMingLiU" w:hAnsi="Times New Roman" w:cs="Times New Roman"/>
          <w:color w:val="FF0000"/>
          <w:sz w:val="28"/>
          <w:szCs w:val="28"/>
          <w:lang w:val="en-US" w:eastAsia="zh-TW"/>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371"/>
        <w:gridCol w:w="1134"/>
      </w:tblGrid>
      <w:tr w:rsidR="0034560C" w:rsidRPr="0034560C" w14:paraId="10BB0AE4" w14:textId="77777777" w:rsidTr="00092DA6">
        <w:tc>
          <w:tcPr>
            <w:tcW w:w="709" w:type="dxa"/>
          </w:tcPr>
          <w:p w14:paraId="6DD6F935"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hint="eastAsia"/>
                <w:sz w:val="28"/>
                <w:szCs w:val="28"/>
              </w:rPr>
              <w:t>1</w:t>
            </w:r>
          </w:p>
        </w:tc>
        <w:tc>
          <w:tcPr>
            <w:tcW w:w="7371" w:type="dxa"/>
          </w:tcPr>
          <w:p w14:paraId="6B23603C"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Organisation of the Independent Commission Against Corruption</w:t>
            </w:r>
          </w:p>
        </w:tc>
        <w:tc>
          <w:tcPr>
            <w:tcW w:w="1134" w:type="dxa"/>
          </w:tcPr>
          <w:p w14:paraId="472FD2E9" w14:textId="77777777" w:rsidR="0034560C" w:rsidRPr="0034560C" w:rsidRDefault="0034560C" w:rsidP="0034560C">
            <w:pPr>
              <w:widowControl w:val="0"/>
              <w:snapToGrid w:val="0"/>
              <w:spacing w:afterLines="50" w:after="120"/>
              <w:ind w:firstLineChars="50" w:firstLine="140"/>
              <w:rPr>
                <w:rFonts w:ascii="Times New Roman" w:eastAsia="PMingLiU" w:hAnsi="Times New Roman" w:cs="Times New Roman"/>
                <w:color w:val="FF0000"/>
                <w:sz w:val="28"/>
                <w:szCs w:val="28"/>
                <w:lang w:val="en-GB"/>
              </w:rPr>
            </w:pPr>
            <w:r w:rsidRPr="0034560C">
              <w:rPr>
                <w:rFonts w:ascii="Times New Roman" w:eastAsia="PMingLiU" w:hAnsi="Times New Roman" w:cs="Times New Roman"/>
                <w:sz w:val="28"/>
                <w:szCs w:val="28"/>
              </w:rPr>
              <w:t>A – 2</w:t>
            </w:r>
          </w:p>
        </w:tc>
      </w:tr>
      <w:tr w:rsidR="0034560C" w:rsidRPr="0034560C" w14:paraId="7B398416" w14:textId="77777777" w:rsidTr="00092DA6">
        <w:tc>
          <w:tcPr>
            <w:tcW w:w="709" w:type="dxa"/>
          </w:tcPr>
          <w:p w14:paraId="729D82EC"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hint="eastAsia"/>
                <w:sz w:val="28"/>
                <w:szCs w:val="28"/>
              </w:rPr>
              <w:t>2</w:t>
            </w:r>
          </w:p>
        </w:tc>
        <w:tc>
          <w:tcPr>
            <w:tcW w:w="7371" w:type="dxa"/>
          </w:tcPr>
          <w:p w14:paraId="1FB49D7C"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The Three Government Bureaux/Departments, Public Bodies and Private Sector Industries attracting the most Corruption Complaints in 2023</w:t>
            </w:r>
          </w:p>
        </w:tc>
        <w:tc>
          <w:tcPr>
            <w:tcW w:w="1134" w:type="dxa"/>
          </w:tcPr>
          <w:p w14:paraId="6F0A5A5D"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A – 3</w:t>
            </w:r>
          </w:p>
        </w:tc>
      </w:tr>
      <w:tr w:rsidR="0034560C" w:rsidRPr="0034560C" w14:paraId="7A4516E8" w14:textId="77777777" w:rsidTr="00092DA6">
        <w:tc>
          <w:tcPr>
            <w:tcW w:w="709" w:type="dxa"/>
          </w:tcPr>
          <w:p w14:paraId="688D4C2E"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rPr>
              <w:t>3</w:t>
            </w:r>
          </w:p>
        </w:tc>
        <w:tc>
          <w:tcPr>
            <w:tcW w:w="7371" w:type="dxa"/>
          </w:tcPr>
          <w:p w14:paraId="0FB07B39"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lang w:val="en-GB"/>
              </w:rPr>
              <w:t>Progress of Ongoing Investigations as at the End of December 2023 (Excluding Election Cases)</w:t>
            </w:r>
          </w:p>
        </w:tc>
        <w:tc>
          <w:tcPr>
            <w:tcW w:w="1134" w:type="dxa"/>
          </w:tcPr>
          <w:p w14:paraId="0073EC83"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5</w:t>
            </w:r>
          </w:p>
        </w:tc>
      </w:tr>
      <w:tr w:rsidR="0034560C" w:rsidRPr="0034560C" w14:paraId="5A926685" w14:textId="77777777" w:rsidTr="00092DA6">
        <w:tc>
          <w:tcPr>
            <w:tcW w:w="709" w:type="dxa"/>
          </w:tcPr>
          <w:p w14:paraId="478CC0C3"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rPr>
              <w:t>4</w:t>
            </w:r>
          </w:p>
        </w:tc>
        <w:tc>
          <w:tcPr>
            <w:tcW w:w="7371" w:type="dxa"/>
          </w:tcPr>
          <w:p w14:paraId="7DCBCF3B"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Number of Persons Prosecuted or Cautioned between 2014 and 2023</w:t>
            </w:r>
          </w:p>
        </w:tc>
        <w:tc>
          <w:tcPr>
            <w:tcW w:w="1134" w:type="dxa"/>
          </w:tcPr>
          <w:p w14:paraId="0ED9F4D6"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6</w:t>
            </w:r>
          </w:p>
        </w:tc>
      </w:tr>
      <w:tr w:rsidR="0034560C" w:rsidRPr="0034560C" w14:paraId="0E937423" w14:textId="77777777" w:rsidTr="00092DA6">
        <w:tc>
          <w:tcPr>
            <w:tcW w:w="709" w:type="dxa"/>
          </w:tcPr>
          <w:p w14:paraId="3D73DFAC"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rPr>
              <w:t>5</w:t>
            </w:r>
          </w:p>
        </w:tc>
        <w:tc>
          <w:tcPr>
            <w:tcW w:w="7371" w:type="dxa"/>
          </w:tcPr>
          <w:p w14:paraId="21589DC8"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Number of Persons Prosecuted and Cautioned for Corruption and Related Offences (Excluding Election Cases) in 2023 (Classified by Government Bureaux/Departments and Others)</w:t>
            </w:r>
          </w:p>
        </w:tc>
        <w:tc>
          <w:tcPr>
            <w:tcW w:w="1134" w:type="dxa"/>
          </w:tcPr>
          <w:p w14:paraId="5FA9C265"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7</w:t>
            </w:r>
          </w:p>
        </w:tc>
      </w:tr>
      <w:tr w:rsidR="0034560C" w:rsidRPr="0034560C" w14:paraId="5C4DDFEB" w14:textId="77777777" w:rsidTr="00092DA6">
        <w:tc>
          <w:tcPr>
            <w:tcW w:w="709" w:type="dxa"/>
          </w:tcPr>
          <w:p w14:paraId="49DB1537"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rPr>
              <w:t>6</w:t>
            </w:r>
          </w:p>
        </w:tc>
        <w:tc>
          <w:tcPr>
            <w:tcW w:w="7371" w:type="dxa"/>
          </w:tcPr>
          <w:p w14:paraId="74C9C927"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Number of Persons Prosecuted in 2023 (Excluding Election Cases) (Classified by Offences)</w:t>
            </w:r>
          </w:p>
        </w:tc>
        <w:tc>
          <w:tcPr>
            <w:tcW w:w="1134" w:type="dxa"/>
          </w:tcPr>
          <w:p w14:paraId="7C36C5C4"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8</w:t>
            </w:r>
          </w:p>
        </w:tc>
      </w:tr>
      <w:tr w:rsidR="0034560C" w:rsidRPr="0034560C" w14:paraId="29C2A6B4" w14:textId="77777777" w:rsidTr="00092DA6">
        <w:tc>
          <w:tcPr>
            <w:tcW w:w="709" w:type="dxa"/>
          </w:tcPr>
          <w:p w14:paraId="329433FB"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sz w:val="28"/>
                <w:szCs w:val="28"/>
              </w:rPr>
            </w:pPr>
            <w:r w:rsidRPr="0034560C">
              <w:rPr>
                <w:rFonts w:ascii="Times New Roman" w:eastAsia="PMingLiU" w:hAnsi="Times New Roman" w:cs="Times New Roman"/>
                <w:sz w:val="28"/>
                <w:szCs w:val="28"/>
              </w:rPr>
              <w:t>7</w:t>
            </w:r>
          </w:p>
        </w:tc>
        <w:tc>
          <w:tcPr>
            <w:tcW w:w="7371" w:type="dxa"/>
          </w:tcPr>
          <w:p w14:paraId="7A9AF674"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sz w:val="28"/>
                <w:szCs w:val="28"/>
                <w:lang w:val="en-GB"/>
              </w:rPr>
            </w:pPr>
            <w:r w:rsidRPr="0034560C">
              <w:rPr>
                <w:rFonts w:ascii="Times New Roman" w:eastAsia="PMingLiU" w:hAnsi="Times New Roman" w:cs="Times New Roman"/>
                <w:sz w:val="28"/>
                <w:szCs w:val="28"/>
                <w:lang w:val="en-GB"/>
              </w:rPr>
              <w:t>Number of Persons Prosecuted for Offences Connected with or Facilitated by Corruption and Specified Offences in 2023 (Classified by Types of Offences)</w:t>
            </w:r>
          </w:p>
        </w:tc>
        <w:tc>
          <w:tcPr>
            <w:tcW w:w="1134" w:type="dxa"/>
          </w:tcPr>
          <w:p w14:paraId="25EDAAEA"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9</w:t>
            </w:r>
          </w:p>
        </w:tc>
      </w:tr>
      <w:tr w:rsidR="0034560C" w:rsidRPr="0034560C" w14:paraId="4BE9BE9A" w14:textId="77777777" w:rsidTr="00092DA6">
        <w:tc>
          <w:tcPr>
            <w:tcW w:w="709" w:type="dxa"/>
          </w:tcPr>
          <w:p w14:paraId="2B821D1C" w14:textId="77777777" w:rsidR="0034560C" w:rsidRPr="0034560C" w:rsidRDefault="0034560C" w:rsidP="0034560C">
            <w:pPr>
              <w:widowControl w:val="0"/>
              <w:overflowPunct w:val="0"/>
              <w:autoSpaceDE w:val="0"/>
              <w:autoSpaceDN w:val="0"/>
              <w:snapToGrid w:val="0"/>
              <w:spacing w:afterLines="50" w:after="120"/>
              <w:jc w:val="both"/>
              <w:rPr>
                <w:rFonts w:ascii="Times New Roman" w:eastAsia="PMingLiU" w:hAnsi="Times New Roman" w:cs="Times New Roman"/>
                <w:color w:val="0070C0"/>
                <w:sz w:val="28"/>
                <w:szCs w:val="28"/>
              </w:rPr>
            </w:pPr>
            <w:r w:rsidRPr="0034560C">
              <w:rPr>
                <w:rFonts w:ascii="Times New Roman" w:eastAsia="PMingLiU" w:hAnsi="Times New Roman" w:cs="Times New Roman"/>
                <w:sz w:val="28"/>
                <w:szCs w:val="28"/>
              </w:rPr>
              <w:t>8</w:t>
            </w:r>
          </w:p>
        </w:tc>
        <w:tc>
          <w:tcPr>
            <w:tcW w:w="7371" w:type="dxa"/>
          </w:tcPr>
          <w:p w14:paraId="39A38D38" w14:textId="77777777" w:rsidR="0034560C" w:rsidRPr="0034560C" w:rsidRDefault="0034560C" w:rsidP="0034560C">
            <w:pPr>
              <w:widowControl w:val="0"/>
              <w:overflowPunct w:val="0"/>
              <w:autoSpaceDE w:val="0"/>
              <w:autoSpaceDN w:val="0"/>
              <w:snapToGrid w:val="0"/>
              <w:spacing w:afterLines="50" w:after="120"/>
              <w:ind w:rightChars="132" w:right="290"/>
              <w:jc w:val="both"/>
              <w:rPr>
                <w:rFonts w:ascii="Times New Roman" w:eastAsia="PMingLiU" w:hAnsi="Times New Roman" w:cs="Times New Roman"/>
                <w:color w:val="FF0000"/>
                <w:sz w:val="28"/>
                <w:szCs w:val="28"/>
                <w:lang w:val="en-GB"/>
              </w:rPr>
            </w:pPr>
            <w:r w:rsidRPr="0034560C">
              <w:rPr>
                <w:rFonts w:ascii="Times New Roman" w:eastAsia="PMingLiU" w:hAnsi="Times New Roman" w:cs="Times New Roman"/>
                <w:sz w:val="28"/>
                <w:szCs w:val="28"/>
                <w:lang w:val="en-GB"/>
              </w:rPr>
              <w:t>Non-Corruption Referrals Made to Government Bureaux/ Departments and Public Bodies in 2023</w:t>
            </w:r>
          </w:p>
        </w:tc>
        <w:tc>
          <w:tcPr>
            <w:tcW w:w="1134" w:type="dxa"/>
          </w:tcPr>
          <w:p w14:paraId="526D7336" w14:textId="77777777" w:rsidR="0034560C" w:rsidRPr="0034560C" w:rsidRDefault="0034560C" w:rsidP="0034560C">
            <w:pPr>
              <w:widowControl w:val="0"/>
              <w:overflowPunct w:val="0"/>
              <w:autoSpaceDE w:val="0"/>
              <w:autoSpaceDN w:val="0"/>
              <w:snapToGrid w:val="0"/>
              <w:spacing w:afterLines="50" w:after="120"/>
              <w:ind w:firstLineChars="50" w:firstLine="140"/>
              <w:jc w:val="both"/>
              <w:rPr>
                <w:rFonts w:ascii="Times New Roman" w:eastAsia="PMingLiU" w:hAnsi="Times New Roman" w:cs="Times New Roman"/>
                <w:color w:val="FF0000"/>
                <w:sz w:val="28"/>
                <w:szCs w:val="28"/>
              </w:rPr>
            </w:pPr>
            <w:r w:rsidRPr="0034560C">
              <w:rPr>
                <w:rFonts w:ascii="Times New Roman" w:eastAsia="PMingLiU" w:hAnsi="Times New Roman" w:cs="Times New Roman"/>
                <w:sz w:val="28"/>
                <w:szCs w:val="28"/>
              </w:rPr>
              <w:t xml:space="preserve">A – </w:t>
            </w:r>
            <w:r w:rsidRPr="0034560C">
              <w:rPr>
                <w:rFonts w:ascii="Times New Roman" w:eastAsia="PMingLiU" w:hAnsi="Times New Roman" w:cs="Times New Roman" w:hint="eastAsia"/>
                <w:sz w:val="28"/>
                <w:szCs w:val="28"/>
              </w:rPr>
              <w:t>10</w:t>
            </w:r>
          </w:p>
        </w:tc>
      </w:tr>
    </w:tbl>
    <w:p w14:paraId="6141E792" w14:textId="77777777" w:rsidR="0034560C" w:rsidRPr="0034560C" w:rsidRDefault="0034560C" w:rsidP="0034560C">
      <w:pPr>
        <w:widowControl w:val="0"/>
        <w:autoSpaceDE w:val="0"/>
        <w:autoSpaceDN w:val="0"/>
        <w:snapToGrid w:val="0"/>
        <w:spacing w:after="0" w:line="240" w:lineRule="auto"/>
        <w:jc w:val="both"/>
        <w:textAlignment w:val="baseline"/>
        <w:rPr>
          <w:rFonts w:ascii="Times New Roman" w:eastAsia="PMingLiU" w:hAnsi="Times New Roman" w:cs="Times New Roman"/>
          <w:color w:val="FF0000"/>
          <w:sz w:val="28"/>
          <w:szCs w:val="28"/>
          <w:lang w:val="en-US" w:eastAsia="zh-TW"/>
        </w:rPr>
      </w:pPr>
    </w:p>
    <w:p w14:paraId="385DACC6" w14:textId="77777777" w:rsidR="0034560C" w:rsidRPr="0034560C" w:rsidRDefault="0034560C" w:rsidP="0034560C">
      <w:pPr>
        <w:spacing w:after="0" w:line="240" w:lineRule="auto"/>
        <w:rPr>
          <w:rFonts w:ascii="Times New Roman" w:eastAsia="PMingLiU" w:hAnsi="Times New Roman" w:cs="Times New Roman"/>
          <w:color w:val="FF0000"/>
          <w:sz w:val="28"/>
          <w:szCs w:val="28"/>
          <w:lang w:val="en-US" w:eastAsia="zh-TW"/>
        </w:rPr>
      </w:pPr>
    </w:p>
    <w:p w14:paraId="556777F9" w14:textId="77777777" w:rsidR="0034560C" w:rsidRDefault="0034560C">
      <w:pPr>
        <w:rPr>
          <w:rFonts w:ascii="Times New Roman" w:hAnsi="Times New Roman" w:cs="Times New Roman"/>
          <w:lang w:val="en-GB"/>
        </w:rPr>
        <w:sectPr w:rsidR="0034560C" w:rsidSect="0021442B">
          <w:pgSz w:w="11906" w:h="16838"/>
          <w:pgMar w:top="1418" w:right="1701" w:bottom="1418" w:left="1701" w:header="709" w:footer="709" w:gutter="0"/>
          <w:pgNumType w:fmt="numberInDash"/>
          <w:cols w:space="708"/>
          <w:docGrid w:linePitch="360"/>
        </w:sectPr>
      </w:pPr>
      <w:r>
        <w:rPr>
          <w:rFonts w:ascii="Times New Roman" w:hAnsi="Times New Roman" w:cs="Times New Roman"/>
          <w:lang w:val="en-GB"/>
        </w:rPr>
        <w:br w:type="page"/>
      </w:r>
    </w:p>
    <w:p w14:paraId="3572091B" w14:textId="2520B779" w:rsidR="0034560C" w:rsidRDefault="0034560C">
      <w:pPr>
        <w:rPr>
          <w:rFonts w:ascii="Times New Roman" w:hAnsi="Times New Roman" w:cs="Times New Roman"/>
          <w:lang w:val="en-GB"/>
        </w:rPr>
      </w:pPr>
      <w:r>
        <w:rPr>
          <w:rFonts w:ascii="Times New Roman" w:hAnsi="Times New Roman" w:cs="Times New Roman"/>
          <w:noProof/>
          <w:lang w:val="en-US" w:eastAsia="zh-TW"/>
        </w:rPr>
        <w:lastRenderedPageBreak/>
        <w:drawing>
          <wp:anchor distT="0" distB="0" distL="114300" distR="114300" simplePos="0" relativeHeight="251786240" behindDoc="1" locked="0" layoutInCell="1" allowOverlap="1" wp14:anchorId="0676297C" wp14:editId="41138E08">
            <wp:simplePos x="0" y="0"/>
            <wp:positionH relativeFrom="column">
              <wp:posOffset>-233680</wp:posOffset>
            </wp:positionH>
            <wp:positionV relativeFrom="paragraph">
              <wp:posOffset>433070</wp:posOffset>
            </wp:positionV>
            <wp:extent cx="13716509" cy="7715250"/>
            <wp:effectExtent l="0" t="0" r="0" b="0"/>
            <wp:wrapTight wrapText="bothSides">
              <wp:wrapPolygon edited="0">
                <wp:start x="0" y="0"/>
                <wp:lineTo x="0" y="21547"/>
                <wp:lineTo x="21570" y="21547"/>
                <wp:lineTo x="21570" y="0"/>
                <wp:lineTo x="0" y="0"/>
              </wp:wrapPolygon>
            </wp:wrapTight>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pic:cNvPicPr/>
                  </pic:nvPicPr>
                  <pic:blipFill>
                    <a:blip r:embed="rId288">
                      <a:extLst>
                        <a:ext uri="{28A0092B-C50C-407E-A947-70E740481C1C}">
                          <a14:useLocalDpi xmlns:a14="http://schemas.microsoft.com/office/drawing/2010/main" val="0"/>
                        </a:ext>
                      </a:extLst>
                    </a:blip>
                    <a:stretch>
                      <a:fillRect/>
                    </a:stretch>
                  </pic:blipFill>
                  <pic:spPr>
                    <a:xfrm>
                      <a:off x="0" y="0"/>
                      <a:ext cx="13716509" cy="7715250"/>
                    </a:xfrm>
                    <a:prstGeom prst="rect">
                      <a:avLst/>
                    </a:prstGeom>
                  </pic:spPr>
                </pic:pic>
              </a:graphicData>
            </a:graphic>
            <wp14:sizeRelH relativeFrom="page">
              <wp14:pctWidth>0</wp14:pctWidth>
            </wp14:sizeRelH>
            <wp14:sizeRelV relativeFrom="page">
              <wp14:pctHeight>0</wp14:pctHeight>
            </wp14:sizeRelV>
          </wp:anchor>
        </w:drawing>
      </w:r>
    </w:p>
    <w:p w14:paraId="5D42F060" w14:textId="732B61E3" w:rsidR="00855515" w:rsidRDefault="00855515">
      <w:pPr>
        <w:rPr>
          <w:rFonts w:ascii="Times New Roman" w:hAnsi="Times New Roman" w:cs="Times New Roman"/>
          <w:lang w:val="en-GB"/>
        </w:rPr>
      </w:pPr>
    </w:p>
    <w:p w14:paraId="6699AE50" w14:textId="77777777" w:rsidR="0034560C" w:rsidRDefault="0034560C">
      <w:pPr>
        <w:rPr>
          <w:rFonts w:ascii="Times New Roman" w:hAnsi="Times New Roman" w:cs="Times New Roman"/>
          <w:lang w:val="en-GB"/>
        </w:rPr>
        <w:sectPr w:rsidR="0034560C" w:rsidSect="0034560C">
          <w:pgSz w:w="23811" w:h="16838" w:orient="landscape" w:code="8"/>
          <w:pgMar w:top="1701" w:right="1418" w:bottom="1701" w:left="1418" w:header="709" w:footer="709" w:gutter="0"/>
          <w:pgNumType w:fmt="numberInDash"/>
          <w:cols w:space="708"/>
          <w:docGrid w:linePitch="360"/>
        </w:sectPr>
      </w:pPr>
    </w:p>
    <w:tbl>
      <w:tblPr>
        <w:tblW w:w="10206" w:type="dxa"/>
        <w:tblInd w:w="-567" w:type="dxa"/>
        <w:tblLayout w:type="fixed"/>
        <w:tblLook w:val="04A0" w:firstRow="1" w:lastRow="0" w:firstColumn="1" w:lastColumn="0" w:noHBand="0" w:noVBand="1"/>
      </w:tblPr>
      <w:tblGrid>
        <w:gridCol w:w="2127"/>
        <w:gridCol w:w="8079"/>
      </w:tblGrid>
      <w:tr w:rsidR="0034560C" w:rsidRPr="0034560C" w14:paraId="746F88DF" w14:textId="77777777" w:rsidTr="00092DA6">
        <w:tc>
          <w:tcPr>
            <w:tcW w:w="2127" w:type="dxa"/>
            <w:shd w:val="clear" w:color="auto" w:fill="auto"/>
            <w:hideMark/>
          </w:tcPr>
          <w:p w14:paraId="3282ECFF" w14:textId="77777777" w:rsidR="0034560C" w:rsidRPr="0034560C" w:rsidRDefault="0034560C" w:rsidP="0034560C">
            <w:pPr>
              <w:widowControl w:val="0"/>
              <w:adjustRightInd w:val="0"/>
              <w:spacing w:after="0" w:line="400" w:lineRule="exact"/>
              <w:ind w:leftChars="-113" w:left="-249" w:firstLineChars="73" w:firstLine="234"/>
              <w:jc w:val="both"/>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kern w:val="2"/>
                <w:sz w:val="32"/>
                <w:szCs w:val="32"/>
                <w:lang w:val="en-GB" w:eastAsia="zh-TW"/>
              </w:rPr>
              <w:lastRenderedPageBreak/>
              <w:t xml:space="preserve">Appendix 2 </w:t>
            </w:r>
          </w:p>
        </w:tc>
        <w:tc>
          <w:tcPr>
            <w:tcW w:w="8079" w:type="dxa"/>
            <w:shd w:val="clear" w:color="auto" w:fill="auto"/>
            <w:hideMark/>
          </w:tcPr>
          <w:p w14:paraId="63CAC189" w14:textId="77777777" w:rsidR="0034560C" w:rsidRPr="0034560C" w:rsidRDefault="0034560C" w:rsidP="0034560C">
            <w:pPr>
              <w:widowControl w:val="0"/>
              <w:adjustRightInd w:val="0"/>
              <w:spacing w:after="0" w:line="400" w:lineRule="exact"/>
              <w:textAlignment w:val="baseline"/>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color w:val="000000"/>
                <w:sz w:val="32"/>
                <w:szCs w:val="32"/>
                <w:lang w:val="en-US" w:eastAsia="zh-TW"/>
              </w:rPr>
              <w:t>T</w:t>
            </w:r>
            <w:r w:rsidRPr="0034560C">
              <w:rPr>
                <w:rFonts w:ascii="Times New Roman" w:eastAsia="PMingLiU" w:hAnsi="Times New Roman" w:cs="Times New Roman"/>
                <w:b/>
                <w:bCs/>
                <w:snapToGrid w:val="0"/>
                <w:color w:val="000000"/>
                <w:sz w:val="32"/>
                <w:szCs w:val="32"/>
                <w:lang w:val="en-US" w:eastAsia="zh-TW"/>
              </w:rPr>
              <w:t>he Three Government Bureaux/Departments, Public Bodies</w:t>
            </w:r>
            <w:r w:rsidRPr="0034560C">
              <w:rPr>
                <w:rFonts w:ascii="Times New Roman" w:eastAsia="PMingLiU" w:hAnsi="Times New Roman" w:cs="Times New Roman"/>
                <w:b/>
                <w:bCs/>
                <w:snapToGrid w:val="0"/>
                <w:color w:val="000000"/>
                <w:sz w:val="32"/>
                <w:szCs w:val="32"/>
                <w:vertAlign w:val="superscript"/>
                <w:lang w:val="en-US" w:eastAsia="zh-TW"/>
              </w:rPr>
              <w:footnoteReference w:id="4"/>
            </w:r>
            <w:r w:rsidRPr="0034560C">
              <w:rPr>
                <w:rFonts w:ascii="Times New Roman" w:eastAsia="PMingLiU" w:hAnsi="Times New Roman" w:cs="Times New Roman"/>
                <w:b/>
                <w:bCs/>
                <w:snapToGrid w:val="0"/>
                <w:color w:val="000000"/>
                <w:sz w:val="32"/>
                <w:szCs w:val="32"/>
                <w:lang w:val="en-US" w:eastAsia="zh-TW"/>
              </w:rPr>
              <w:t xml:space="preserve"> and Private Sector Industries attracting the most Corruption Complaints in 2023</w:t>
            </w:r>
          </w:p>
        </w:tc>
      </w:tr>
    </w:tbl>
    <w:p w14:paraId="75E2C6A0" w14:textId="77777777" w:rsidR="0034560C" w:rsidRPr="0034560C" w:rsidRDefault="0034560C" w:rsidP="0034560C">
      <w:pPr>
        <w:widowControl w:val="0"/>
        <w:spacing w:after="0" w:line="370" w:lineRule="exact"/>
        <w:rPr>
          <w:rFonts w:ascii="Times New Roman" w:eastAsia="PMingLiU" w:hAnsi="Times New Roman" w:cs="Times New Roman"/>
          <w:snapToGrid w:val="0"/>
          <w:color w:val="000000"/>
          <w:sz w:val="28"/>
          <w:szCs w:val="28"/>
          <w:lang w:val="en-US" w:eastAsia="zh-TW"/>
        </w:rPr>
      </w:pPr>
    </w:p>
    <w:p w14:paraId="17EACC75" w14:textId="77777777" w:rsidR="0034560C" w:rsidRPr="0034560C" w:rsidRDefault="0034560C" w:rsidP="0034560C">
      <w:pPr>
        <w:widowControl w:val="0"/>
        <w:snapToGrid w:val="0"/>
        <w:spacing w:after="0" w:line="370" w:lineRule="exact"/>
        <w:jc w:val="both"/>
        <w:rPr>
          <w:rFonts w:ascii="Times New Roman" w:eastAsia="PMingLiU" w:hAnsi="Times New Roman" w:cs="Times New Roman"/>
          <w:b/>
          <w:snapToGrid w:val="0"/>
          <w:color w:val="000000"/>
          <w:sz w:val="28"/>
          <w:szCs w:val="28"/>
          <w:u w:val="single"/>
          <w:lang w:val="en-US" w:eastAsia="zh-TW"/>
        </w:rPr>
      </w:pPr>
      <w:r w:rsidRPr="0034560C">
        <w:rPr>
          <w:rFonts w:ascii="Times New Roman" w:eastAsia="PMingLiU" w:hAnsi="Times New Roman" w:cs="Times New Roman"/>
          <w:b/>
          <w:snapToGrid w:val="0"/>
          <w:color w:val="000000"/>
          <w:sz w:val="28"/>
          <w:szCs w:val="28"/>
          <w:lang w:val="en-US" w:eastAsia="zh-TW"/>
        </w:rPr>
        <w:t>I.</w:t>
      </w:r>
      <w:r w:rsidRPr="0034560C">
        <w:rPr>
          <w:rFonts w:ascii="Times New Roman" w:eastAsia="PMingLiU" w:hAnsi="Times New Roman" w:cs="Times New Roman"/>
          <w:b/>
          <w:snapToGrid w:val="0"/>
          <w:color w:val="000000"/>
          <w:sz w:val="28"/>
          <w:szCs w:val="28"/>
          <w:lang w:val="en-US" w:eastAsia="zh-TW"/>
        </w:rPr>
        <w:tab/>
      </w:r>
      <w:r w:rsidRPr="0034560C">
        <w:rPr>
          <w:rFonts w:ascii="Times New Roman" w:eastAsia="PMingLiU" w:hAnsi="Times New Roman" w:cs="Times New Roman" w:hint="eastAsia"/>
          <w:b/>
          <w:snapToGrid w:val="0"/>
          <w:color w:val="000000"/>
          <w:sz w:val="28"/>
          <w:szCs w:val="28"/>
          <w:u w:val="single"/>
          <w:lang w:val="en-US" w:eastAsia="zh-TW"/>
        </w:rPr>
        <w:t>G</w:t>
      </w:r>
      <w:r w:rsidRPr="0034560C">
        <w:rPr>
          <w:rFonts w:ascii="Times New Roman" w:eastAsia="PMingLiU" w:hAnsi="Times New Roman" w:cs="Times New Roman"/>
          <w:b/>
          <w:snapToGrid w:val="0"/>
          <w:color w:val="000000"/>
          <w:sz w:val="28"/>
          <w:szCs w:val="28"/>
          <w:u w:val="single"/>
          <w:lang w:val="en-US" w:eastAsia="zh-TW"/>
        </w:rPr>
        <w:t>overnment Bureaux/Departments</w:t>
      </w:r>
    </w:p>
    <w:p w14:paraId="25B26060" w14:textId="77777777" w:rsidR="0034560C" w:rsidRPr="0034560C" w:rsidRDefault="0034560C" w:rsidP="0034560C">
      <w:pPr>
        <w:widowControl w:val="0"/>
        <w:snapToGrid w:val="0"/>
        <w:spacing w:after="0" w:line="370" w:lineRule="exact"/>
        <w:ind w:rightChars="-64" w:right="-141"/>
        <w:jc w:val="both"/>
        <w:rPr>
          <w:rFonts w:ascii="Times New Roman" w:eastAsia="PMingLiU" w:hAnsi="Times New Roman" w:cs="Times New Roman"/>
          <w:snapToGrid w:val="0"/>
          <w:color w:val="000000"/>
          <w:lang w:val="en-US" w:eastAsia="zh-TW"/>
        </w:rPr>
      </w:pPr>
    </w:p>
    <w:tbl>
      <w:tblPr>
        <w:tblStyle w:val="TableGrid"/>
        <w:tblW w:w="9634" w:type="dxa"/>
        <w:tblLook w:val="04A0" w:firstRow="1" w:lastRow="0" w:firstColumn="1" w:lastColumn="0" w:noHBand="0" w:noVBand="1"/>
      </w:tblPr>
      <w:tblGrid>
        <w:gridCol w:w="3964"/>
        <w:gridCol w:w="1890"/>
        <w:gridCol w:w="1890"/>
        <w:gridCol w:w="1890"/>
      </w:tblGrid>
      <w:tr w:rsidR="0034560C" w:rsidRPr="0034560C" w14:paraId="706B01E5" w14:textId="77777777" w:rsidTr="00092DA6">
        <w:tc>
          <w:tcPr>
            <w:tcW w:w="3964" w:type="dxa"/>
            <w:tcBorders>
              <w:bottom w:val="double" w:sz="4" w:space="0" w:color="auto"/>
            </w:tcBorders>
            <w:shd w:val="clear" w:color="auto" w:fill="FFD966"/>
          </w:tcPr>
          <w:p w14:paraId="4727FB5F" w14:textId="77777777" w:rsidR="0034560C" w:rsidRPr="0034560C" w:rsidRDefault="0034560C" w:rsidP="0034560C">
            <w:pPr>
              <w:widowControl w:val="0"/>
              <w:snapToGrid w:val="0"/>
              <w:spacing w:line="370" w:lineRule="exact"/>
              <w:ind w:rightChars="-64" w:right="-141"/>
              <w:jc w:val="both"/>
              <w:rPr>
                <w:rFonts w:ascii="Times New Roman" w:eastAsia="PMingLiU" w:hAnsi="Times New Roman" w:cs="Times New Roman"/>
                <w:snapToGrid w:val="0"/>
                <w:color w:val="000000"/>
                <w:sz w:val="28"/>
                <w:szCs w:val="28"/>
              </w:rPr>
            </w:pPr>
          </w:p>
        </w:tc>
        <w:tc>
          <w:tcPr>
            <w:tcW w:w="1890" w:type="dxa"/>
            <w:tcBorders>
              <w:bottom w:val="double" w:sz="4" w:space="0" w:color="auto"/>
            </w:tcBorders>
            <w:shd w:val="clear" w:color="auto" w:fill="FFD966"/>
          </w:tcPr>
          <w:p w14:paraId="63E343B3"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b/>
                <w:snapToGrid w:val="0"/>
                <w:color w:val="000000"/>
                <w:sz w:val="28"/>
                <w:szCs w:val="28"/>
              </w:rPr>
              <w:t>2022</w:t>
            </w:r>
          </w:p>
        </w:tc>
        <w:tc>
          <w:tcPr>
            <w:tcW w:w="1890" w:type="dxa"/>
            <w:tcBorders>
              <w:bottom w:val="double" w:sz="4" w:space="0" w:color="auto"/>
            </w:tcBorders>
            <w:shd w:val="clear" w:color="auto" w:fill="FFD966"/>
          </w:tcPr>
          <w:p w14:paraId="20A92237"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b/>
                <w:snapToGrid w:val="0"/>
                <w:color w:val="000000"/>
                <w:sz w:val="28"/>
                <w:szCs w:val="28"/>
              </w:rPr>
              <w:t>2023</w:t>
            </w:r>
          </w:p>
        </w:tc>
        <w:tc>
          <w:tcPr>
            <w:tcW w:w="1890" w:type="dxa"/>
            <w:tcBorders>
              <w:bottom w:val="double" w:sz="4" w:space="0" w:color="auto"/>
            </w:tcBorders>
            <w:shd w:val="clear" w:color="auto" w:fill="FFD966"/>
          </w:tcPr>
          <w:p w14:paraId="139258F2" w14:textId="77777777" w:rsidR="0034560C" w:rsidRPr="0034560C" w:rsidRDefault="0034560C" w:rsidP="0034560C">
            <w:pPr>
              <w:widowControl w:val="0"/>
              <w:snapToGrid w:val="0"/>
              <w:spacing w:line="370" w:lineRule="exact"/>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b/>
                <w:snapToGrid w:val="0"/>
                <w:color w:val="000000"/>
                <w:sz w:val="28"/>
                <w:szCs w:val="28"/>
              </w:rPr>
              <w:t xml:space="preserve">% change </w:t>
            </w:r>
          </w:p>
        </w:tc>
      </w:tr>
      <w:tr w:rsidR="0034560C" w:rsidRPr="0034560C" w14:paraId="7FC8D522" w14:textId="77777777" w:rsidTr="00092DA6">
        <w:tc>
          <w:tcPr>
            <w:tcW w:w="3964" w:type="dxa"/>
            <w:tcBorders>
              <w:top w:val="double" w:sz="4" w:space="0" w:color="auto"/>
            </w:tcBorders>
            <w:shd w:val="clear" w:color="auto" w:fill="FFF2CC"/>
          </w:tcPr>
          <w:p w14:paraId="5434A10E"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bCs/>
                <w:snapToGrid w:val="0"/>
                <w:sz w:val="28"/>
                <w:szCs w:val="28"/>
              </w:rPr>
              <w:t>Hong Kong Police Force</w:t>
            </w:r>
          </w:p>
          <w:p w14:paraId="02138176"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tcBorders>
              <w:top w:val="double" w:sz="4" w:space="0" w:color="auto"/>
            </w:tcBorders>
            <w:shd w:val="clear" w:color="auto" w:fill="FFF2CC"/>
          </w:tcPr>
          <w:p w14:paraId="415A4A82"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124</w:t>
            </w:r>
          </w:p>
          <w:p w14:paraId="3FE93160"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(84)</w:t>
            </w:r>
          </w:p>
        </w:tc>
        <w:tc>
          <w:tcPr>
            <w:tcW w:w="1890" w:type="dxa"/>
            <w:tcBorders>
              <w:top w:val="double" w:sz="4" w:space="0" w:color="auto"/>
            </w:tcBorders>
            <w:shd w:val="clear" w:color="auto" w:fill="FFF2CC"/>
          </w:tcPr>
          <w:p w14:paraId="7017F9AD"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104</w:t>
            </w:r>
          </w:p>
          <w:p w14:paraId="62D25ED4"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(77)</w:t>
            </w:r>
          </w:p>
        </w:tc>
        <w:tc>
          <w:tcPr>
            <w:tcW w:w="1890" w:type="dxa"/>
            <w:tcBorders>
              <w:top w:val="double" w:sz="4" w:space="0" w:color="auto"/>
            </w:tcBorders>
            <w:shd w:val="clear" w:color="auto" w:fill="FFF2CC"/>
          </w:tcPr>
          <w:p w14:paraId="3B8CC3F5"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-16%</w:t>
            </w:r>
          </w:p>
          <w:p w14:paraId="224658C9"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(-8%)</w:t>
            </w:r>
          </w:p>
        </w:tc>
      </w:tr>
      <w:tr w:rsidR="0034560C" w:rsidRPr="0034560C" w14:paraId="090AC7F1" w14:textId="77777777" w:rsidTr="00092DA6">
        <w:tc>
          <w:tcPr>
            <w:tcW w:w="3964" w:type="dxa"/>
            <w:shd w:val="clear" w:color="auto" w:fill="FFE599"/>
          </w:tcPr>
          <w:p w14:paraId="56A56971"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hint="eastAsia"/>
                <w:bCs/>
                <w:snapToGrid w:val="0"/>
                <w:sz w:val="28"/>
                <w:szCs w:val="28"/>
              </w:rPr>
              <w:t>F</w:t>
            </w:r>
            <w:r w:rsidRPr="0034560C">
              <w:rPr>
                <w:rFonts w:ascii="Times New Roman" w:eastAsia="PMingLiU" w:hAnsi="Times New Roman" w:cs="Times New Roman"/>
                <w:bCs/>
                <w:snapToGrid w:val="0"/>
                <w:sz w:val="28"/>
                <w:szCs w:val="28"/>
              </w:rPr>
              <w:t>ood and Environmental Hygiene Department</w:t>
            </w:r>
          </w:p>
          <w:p w14:paraId="22CB0A11"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shd w:val="clear" w:color="auto" w:fill="FFE599"/>
          </w:tcPr>
          <w:p w14:paraId="624DE4DF"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65</w:t>
            </w:r>
          </w:p>
          <w:p w14:paraId="61522FC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(44)</w:t>
            </w:r>
          </w:p>
        </w:tc>
        <w:tc>
          <w:tcPr>
            <w:tcW w:w="1890" w:type="dxa"/>
            <w:shd w:val="clear" w:color="auto" w:fill="FFE599"/>
          </w:tcPr>
          <w:p w14:paraId="28FFCD4C"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61</w:t>
            </w:r>
          </w:p>
          <w:p w14:paraId="78739494"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(34)</w:t>
            </w:r>
          </w:p>
        </w:tc>
        <w:tc>
          <w:tcPr>
            <w:tcW w:w="1890" w:type="dxa"/>
            <w:shd w:val="clear" w:color="auto" w:fill="FFE599"/>
          </w:tcPr>
          <w:p w14:paraId="0517E5E9"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-6%</w:t>
            </w:r>
          </w:p>
          <w:p w14:paraId="00DBBDBE"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(-23%)</w:t>
            </w:r>
          </w:p>
        </w:tc>
      </w:tr>
      <w:tr w:rsidR="0034560C" w:rsidRPr="0034560C" w14:paraId="78B871C5" w14:textId="77777777" w:rsidTr="00092DA6">
        <w:tc>
          <w:tcPr>
            <w:tcW w:w="3964" w:type="dxa"/>
            <w:shd w:val="clear" w:color="auto" w:fill="FFF2CC"/>
          </w:tcPr>
          <w:p w14:paraId="7DA51894"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hint="eastAsia"/>
                <w:bCs/>
                <w:snapToGrid w:val="0"/>
                <w:sz w:val="28"/>
                <w:szCs w:val="28"/>
              </w:rPr>
              <w:t>H</w:t>
            </w:r>
            <w:r w:rsidRPr="0034560C">
              <w:rPr>
                <w:rFonts w:ascii="Times New Roman" w:eastAsia="PMingLiU" w:hAnsi="Times New Roman" w:cs="Times New Roman"/>
                <w:bCs/>
                <w:snapToGrid w:val="0"/>
                <w:sz w:val="28"/>
                <w:szCs w:val="28"/>
              </w:rPr>
              <w:t>ousing Department</w:t>
            </w:r>
          </w:p>
          <w:p w14:paraId="41ACDBAA"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shd w:val="clear" w:color="auto" w:fill="FFF2CC"/>
          </w:tcPr>
          <w:p w14:paraId="1F73EE96"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33</w:t>
            </w:r>
          </w:p>
          <w:p w14:paraId="3D94C490"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(19)</w:t>
            </w:r>
          </w:p>
        </w:tc>
        <w:tc>
          <w:tcPr>
            <w:tcW w:w="1890" w:type="dxa"/>
            <w:shd w:val="clear" w:color="auto" w:fill="FFF2CC"/>
          </w:tcPr>
          <w:p w14:paraId="0F459A8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29</w:t>
            </w:r>
          </w:p>
          <w:p w14:paraId="7C45510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(16)</w:t>
            </w:r>
          </w:p>
        </w:tc>
        <w:tc>
          <w:tcPr>
            <w:tcW w:w="1890" w:type="dxa"/>
            <w:shd w:val="clear" w:color="auto" w:fill="FFF2CC"/>
          </w:tcPr>
          <w:p w14:paraId="0A4277A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-12%</w:t>
            </w:r>
          </w:p>
          <w:p w14:paraId="32F4E9C1"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(-16%)</w:t>
            </w:r>
          </w:p>
        </w:tc>
      </w:tr>
    </w:tbl>
    <w:p w14:paraId="56F1788B" w14:textId="77777777" w:rsidR="0034560C" w:rsidRPr="0034560C" w:rsidRDefault="0034560C" w:rsidP="0034560C">
      <w:pPr>
        <w:widowControl w:val="0"/>
        <w:tabs>
          <w:tab w:val="left" w:pos="284"/>
        </w:tabs>
        <w:snapToGrid w:val="0"/>
        <w:spacing w:after="0" w:line="240" w:lineRule="auto"/>
        <w:ind w:left="716" w:right="-427" w:hanging="716"/>
        <w:jc w:val="both"/>
        <w:rPr>
          <w:rFonts w:ascii="Times New Roman" w:eastAsia="PMingLiU" w:hAnsi="Times New Roman" w:cs="Times New Roman"/>
          <w:snapToGrid w:val="0"/>
          <w:sz w:val="20"/>
          <w:szCs w:val="28"/>
          <w:lang w:val="en-US" w:eastAsia="zh-TW"/>
        </w:rPr>
      </w:pPr>
      <w:r w:rsidRPr="0034560C">
        <w:rPr>
          <w:rFonts w:ascii="Times New Roman" w:eastAsia="PMingLiU" w:hAnsi="Times New Roman" w:cs="Times New Roman"/>
          <w:snapToGrid w:val="0"/>
          <w:sz w:val="20"/>
          <w:szCs w:val="28"/>
          <w:lang w:val="en-US" w:eastAsia="zh-TW"/>
        </w:rPr>
        <w:tab/>
        <w:t>(  )</w:t>
      </w:r>
      <w:r w:rsidRPr="0034560C">
        <w:rPr>
          <w:rFonts w:ascii="Times New Roman" w:eastAsia="PMingLiU" w:hAnsi="Times New Roman" w:cs="Times New Roman"/>
          <w:snapToGrid w:val="0"/>
          <w:sz w:val="20"/>
          <w:szCs w:val="28"/>
          <w:lang w:val="en-US" w:eastAsia="zh-TW"/>
        </w:rPr>
        <w:tab/>
        <w:t xml:space="preserve"> </w:t>
      </w:r>
      <w:r w:rsidRPr="0034560C">
        <w:rPr>
          <w:rFonts w:ascii="Times New Roman" w:eastAsia="PMingLiU" w:hAnsi="Times New Roman" w:cs="Times New Roman"/>
          <w:snapToGrid w:val="0"/>
          <w:sz w:val="20"/>
          <w:szCs w:val="28"/>
          <w:lang w:val="en-US" w:eastAsia="zh-HK"/>
        </w:rPr>
        <w:t>represents the number or percentage change in the number of pursuable corruption complaints</w:t>
      </w:r>
    </w:p>
    <w:p w14:paraId="08AA4E95" w14:textId="77777777" w:rsidR="0034560C" w:rsidRPr="0034560C" w:rsidRDefault="0034560C" w:rsidP="0034560C">
      <w:pPr>
        <w:widowControl w:val="0"/>
        <w:snapToGrid w:val="0"/>
        <w:spacing w:after="0" w:line="370" w:lineRule="exact"/>
        <w:ind w:rightChars="-64" w:right="-141"/>
        <w:jc w:val="both"/>
        <w:rPr>
          <w:rFonts w:ascii="Times New Roman" w:eastAsia="PMingLiU" w:hAnsi="Times New Roman" w:cs="Times New Roman"/>
          <w:snapToGrid w:val="0"/>
          <w:color w:val="000000"/>
          <w:sz w:val="28"/>
          <w:szCs w:val="28"/>
          <w:lang w:val="en-US" w:eastAsia="zh-TW"/>
        </w:rPr>
      </w:pPr>
    </w:p>
    <w:p w14:paraId="089554B1" w14:textId="77777777" w:rsidR="0034560C" w:rsidRPr="0034560C" w:rsidRDefault="0034560C" w:rsidP="0034560C">
      <w:pPr>
        <w:spacing w:after="0" w:line="370" w:lineRule="exact"/>
        <w:rPr>
          <w:rFonts w:ascii="Times New Roman" w:eastAsia="PMingLiU" w:hAnsi="Times New Roman" w:cs="Times New Roman"/>
          <w:b/>
          <w:snapToGrid w:val="0"/>
          <w:color w:val="000000"/>
          <w:sz w:val="28"/>
          <w:szCs w:val="28"/>
          <w:u w:val="single"/>
          <w:lang w:val="en-US" w:eastAsia="zh-TW"/>
        </w:rPr>
      </w:pPr>
      <w:r w:rsidRPr="0034560C">
        <w:rPr>
          <w:rFonts w:ascii="Times New Roman" w:eastAsia="PMingLiU" w:hAnsi="Times New Roman" w:cs="Times New Roman"/>
          <w:b/>
          <w:snapToGrid w:val="0"/>
          <w:color w:val="000000"/>
          <w:sz w:val="28"/>
          <w:szCs w:val="28"/>
          <w:lang w:val="en-US" w:eastAsia="zh-TW"/>
        </w:rPr>
        <w:t>II.</w:t>
      </w:r>
      <w:r w:rsidRPr="0034560C">
        <w:rPr>
          <w:rFonts w:ascii="Times New Roman" w:eastAsia="PMingLiU" w:hAnsi="Times New Roman" w:cs="Times New Roman"/>
          <w:b/>
          <w:snapToGrid w:val="0"/>
          <w:color w:val="000000"/>
          <w:sz w:val="28"/>
          <w:szCs w:val="28"/>
          <w:lang w:val="en-US" w:eastAsia="zh-TW"/>
        </w:rPr>
        <w:tab/>
      </w:r>
      <w:r w:rsidRPr="0034560C">
        <w:rPr>
          <w:rFonts w:ascii="Times New Roman" w:eastAsia="PMingLiU" w:hAnsi="Times New Roman" w:cs="Times New Roman"/>
          <w:b/>
          <w:snapToGrid w:val="0"/>
          <w:color w:val="000000"/>
          <w:sz w:val="28"/>
          <w:szCs w:val="28"/>
          <w:u w:val="single"/>
          <w:lang w:val="en-US" w:eastAsia="zh-TW"/>
        </w:rPr>
        <w:t>Public Bodies</w:t>
      </w:r>
    </w:p>
    <w:p w14:paraId="63DEC45E" w14:textId="77777777" w:rsidR="0034560C" w:rsidRPr="0034560C" w:rsidRDefault="0034560C" w:rsidP="0034560C">
      <w:pPr>
        <w:widowControl w:val="0"/>
        <w:snapToGrid w:val="0"/>
        <w:spacing w:after="0" w:line="370" w:lineRule="exact"/>
        <w:ind w:rightChars="-64" w:right="-141"/>
        <w:jc w:val="both"/>
        <w:rPr>
          <w:rFonts w:ascii="Times New Roman" w:eastAsia="PMingLiU" w:hAnsi="Times New Roman" w:cs="Times New Roman"/>
          <w:snapToGrid w:val="0"/>
          <w:color w:val="000000"/>
          <w:lang w:val="en-US" w:eastAsia="zh-TW"/>
        </w:rPr>
      </w:pPr>
    </w:p>
    <w:tbl>
      <w:tblPr>
        <w:tblStyle w:val="TableGrid"/>
        <w:tblW w:w="9634" w:type="dxa"/>
        <w:tblLook w:val="04A0" w:firstRow="1" w:lastRow="0" w:firstColumn="1" w:lastColumn="0" w:noHBand="0" w:noVBand="1"/>
      </w:tblPr>
      <w:tblGrid>
        <w:gridCol w:w="3964"/>
        <w:gridCol w:w="1890"/>
        <w:gridCol w:w="1890"/>
        <w:gridCol w:w="1890"/>
      </w:tblGrid>
      <w:tr w:rsidR="0034560C" w:rsidRPr="0034560C" w14:paraId="3B9F33E5" w14:textId="77777777" w:rsidTr="00092DA6">
        <w:tc>
          <w:tcPr>
            <w:tcW w:w="3964" w:type="dxa"/>
            <w:tcBorders>
              <w:bottom w:val="double" w:sz="4" w:space="0" w:color="auto"/>
            </w:tcBorders>
            <w:shd w:val="clear" w:color="auto" w:fill="FFD966"/>
          </w:tcPr>
          <w:p w14:paraId="74204195" w14:textId="77777777" w:rsidR="0034560C" w:rsidRPr="0034560C" w:rsidRDefault="0034560C" w:rsidP="0034560C">
            <w:pPr>
              <w:widowControl w:val="0"/>
              <w:snapToGrid w:val="0"/>
              <w:spacing w:line="370" w:lineRule="exact"/>
              <w:ind w:rightChars="-64" w:right="-141"/>
              <w:jc w:val="both"/>
              <w:rPr>
                <w:rFonts w:ascii="Times New Roman" w:eastAsia="PMingLiU" w:hAnsi="Times New Roman" w:cs="Times New Roman"/>
                <w:snapToGrid w:val="0"/>
                <w:color w:val="000000"/>
                <w:sz w:val="28"/>
                <w:szCs w:val="28"/>
              </w:rPr>
            </w:pPr>
          </w:p>
        </w:tc>
        <w:tc>
          <w:tcPr>
            <w:tcW w:w="1890" w:type="dxa"/>
            <w:tcBorders>
              <w:bottom w:val="double" w:sz="4" w:space="0" w:color="auto"/>
            </w:tcBorders>
            <w:shd w:val="clear" w:color="auto" w:fill="FFD966"/>
          </w:tcPr>
          <w:p w14:paraId="1480DF80"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hint="eastAsia"/>
                <w:b/>
                <w:snapToGrid w:val="0"/>
                <w:color w:val="000000"/>
                <w:sz w:val="28"/>
                <w:szCs w:val="28"/>
              </w:rPr>
              <w:t>20</w:t>
            </w:r>
            <w:r w:rsidRPr="0034560C">
              <w:rPr>
                <w:rFonts w:ascii="Times New Roman" w:eastAsia="PMingLiU" w:hAnsi="Times New Roman" w:cs="Times New Roman"/>
                <w:b/>
                <w:snapToGrid w:val="0"/>
                <w:color w:val="000000"/>
                <w:sz w:val="28"/>
                <w:szCs w:val="28"/>
              </w:rPr>
              <w:t>22</w:t>
            </w:r>
          </w:p>
        </w:tc>
        <w:tc>
          <w:tcPr>
            <w:tcW w:w="1890" w:type="dxa"/>
            <w:tcBorders>
              <w:bottom w:val="double" w:sz="4" w:space="0" w:color="auto"/>
            </w:tcBorders>
            <w:shd w:val="clear" w:color="auto" w:fill="FFD966"/>
          </w:tcPr>
          <w:p w14:paraId="2F0AFA68"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hint="eastAsia"/>
                <w:b/>
                <w:snapToGrid w:val="0"/>
                <w:color w:val="000000"/>
                <w:sz w:val="28"/>
                <w:szCs w:val="28"/>
              </w:rPr>
              <w:t>202</w:t>
            </w:r>
            <w:r w:rsidRPr="0034560C">
              <w:rPr>
                <w:rFonts w:ascii="Times New Roman" w:eastAsia="PMingLiU" w:hAnsi="Times New Roman" w:cs="Times New Roman"/>
                <w:b/>
                <w:snapToGrid w:val="0"/>
                <w:color w:val="000000"/>
                <w:sz w:val="28"/>
                <w:szCs w:val="28"/>
              </w:rPr>
              <w:t>3</w:t>
            </w:r>
          </w:p>
        </w:tc>
        <w:tc>
          <w:tcPr>
            <w:tcW w:w="1890" w:type="dxa"/>
            <w:tcBorders>
              <w:bottom w:val="double" w:sz="4" w:space="0" w:color="auto"/>
            </w:tcBorders>
            <w:shd w:val="clear" w:color="auto" w:fill="FFD966"/>
          </w:tcPr>
          <w:p w14:paraId="53353781" w14:textId="77777777" w:rsidR="0034560C" w:rsidRPr="0034560C" w:rsidRDefault="0034560C" w:rsidP="0034560C">
            <w:pPr>
              <w:widowControl w:val="0"/>
              <w:snapToGrid w:val="0"/>
              <w:spacing w:line="370" w:lineRule="exact"/>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b/>
                <w:snapToGrid w:val="0"/>
                <w:color w:val="000000"/>
                <w:sz w:val="28"/>
                <w:szCs w:val="28"/>
              </w:rPr>
              <w:t xml:space="preserve">% change </w:t>
            </w:r>
          </w:p>
        </w:tc>
      </w:tr>
      <w:tr w:rsidR="0034560C" w:rsidRPr="0034560C" w14:paraId="6C5F9C1C" w14:textId="77777777" w:rsidTr="00092DA6">
        <w:tc>
          <w:tcPr>
            <w:tcW w:w="3964" w:type="dxa"/>
            <w:tcBorders>
              <w:top w:val="double" w:sz="4" w:space="0" w:color="auto"/>
            </w:tcBorders>
            <w:shd w:val="clear" w:color="auto" w:fill="FFF2CC"/>
          </w:tcPr>
          <w:p w14:paraId="65969E79"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Hospital Authority</w:t>
            </w:r>
          </w:p>
          <w:p w14:paraId="5E4A7055"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tcBorders>
              <w:top w:val="double" w:sz="4" w:space="0" w:color="auto"/>
            </w:tcBorders>
            <w:shd w:val="clear" w:color="auto" w:fill="FFF2CC"/>
          </w:tcPr>
          <w:p w14:paraId="68C447B1"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21</w:t>
            </w:r>
          </w:p>
          <w:p w14:paraId="4CFF30D5"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(16)</w:t>
            </w:r>
          </w:p>
        </w:tc>
        <w:tc>
          <w:tcPr>
            <w:tcW w:w="1890" w:type="dxa"/>
            <w:tcBorders>
              <w:top w:val="double" w:sz="4" w:space="0" w:color="auto"/>
            </w:tcBorders>
            <w:shd w:val="clear" w:color="auto" w:fill="FFF2CC"/>
          </w:tcPr>
          <w:p w14:paraId="75014BEB"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24</w:t>
            </w:r>
          </w:p>
          <w:p w14:paraId="4DCA6FD4"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(20)</w:t>
            </w:r>
          </w:p>
        </w:tc>
        <w:tc>
          <w:tcPr>
            <w:tcW w:w="1890" w:type="dxa"/>
            <w:tcBorders>
              <w:top w:val="double" w:sz="4" w:space="0" w:color="auto"/>
            </w:tcBorders>
            <w:shd w:val="clear" w:color="auto" w:fill="FFF2CC"/>
          </w:tcPr>
          <w:p w14:paraId="6A3102C9"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+14%</w:t>
            </w:r>
          </w:p>
          <w:p w14:paraId="7544D300"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(+25%)</w:t>
            </w:r>
          </w:p>
        </w:tc>
      </w:tr>
      <w:tr w:rsidR="0034560C" w:rsidRPr="0034560C" w14:paraId="3D53ECBE" w14:textId="77777777" w:rsidTr="00092DA6">
        <w:tc>
          <w:tcPr>
            <w:tcW w:w="3964" w:type="dxa"/>
            <w:shd w:val="clear" w:color="auto" w:fill="FFE599"/>
          </w:tcPr>
          <w:p w14:paraId="2AF4DAC7"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Hong Kong Productivity Council</w:t>
            </w:r>
          </w:p>
          <w:p w14:paraId="0E79E0D5"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shd w:val="clear" w:color="auto" w:fill="FFE599"/>
          </w:tcPr>
          <w:p w14:paraId="74B30B5D"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w:t>
            </w:r>
          </w:p>
          <w:p w14:paraId="13C7F3A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w:t>
            </w:r>
          </w:p>
        </w:tc>
        <w:tc>
          <w:tcPr>
            <w:tcW w:w="1890" w:type="dxa"/>
            <w:shd w:val="clear" w:color="auto" w:fill="FFE599"/>
          </w:tcPr>
          <w:p w14:paraId="78DA69A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6</w:t>
            </w:r>
          </w:p>
          <w:p w14:paraId="6E137F9C"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(5)</w:t>
            </w:r>
          </w:p>
        </w:tc>
        <w:tc>
          <w:tcPr>
            <w:tcW w:w="1890" w:type="dxa"/>
            <w:shd w:val="clear" w:color="auto" w:fill="FFE599"/>
          </w:tcPr>
          <w:p w14:paraId="7D136500"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+100%</w:t>
            </w:r>
          </w:p>
          <w:p w14:paraId="6C16AF6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(+150%)</w:t>
            </w:r>
          </w:p>
        </w:tc>
      </w:tr>
      <w:tr w:rsidR="0034560C" w:rsidRPr="0034560C" w14:paraId="20016989" w14:textId="77777777" w:rsidTr="00092DA6">
        <w:tc>
          <w:tcPr>
            <w:tcW w:w="3964" w:type="dxa"/>
            <w:shd w:val="clear" w:color="auto" w:fill="FFF2CC"/>
          </w:tcPr>
          <w:p w14:paraId="57AE0545"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 xml:space="preserve">Hong Kong Polytechnic University </w:t>
            </w:r>
          </w:p>
          <w:p w14:paraId="4A0D1683"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shd w:val="clear" w:color="auto" w:fill="FFF2CC"/>
          </w:tcPr>
          <w:p w14:paraId="73256F6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w:t>
            </w:r>
          </w:p>
          <w:p w14:paraId="7E2F13F5"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w:t>
            </w:r>
          </w:p>
        </w:tc>
        <w:tc>
          <w:tcPr>
            <w:tcW w:w="1890" w:type="dxa"/>
            <w:shd w:val="clear" w:color="auto" w:fill="FFF2CC"/>
          </w:tcPr>
          <w:p w14:paraId="6F1DACE4"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5</w:t>
            </w:r>
          </w:p>
          <w:p w14:paraId="607E8FA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(4)</w:t>
            </w:r>
          </w:p>
        </w:tc>
        <w:tc>
          <w:tcPr>
            <w:tcW w:w="1890" w:type="dxa"/>
            <w:shd w:val="clear" w:color="auto" w:fill="FFF2CC"/>
          </w:tcPr>
          <w:p w14:paraId="7259D800"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+150%</w:t>
            </w:r>
          </w:p>
          <w:p w14:paraId="7BC06C2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(+300%)</w:t>
            </w:r>
          </w:p>
        </w:tc>
      </w:tr>
    </w:tbl>
    <w:p w14:paraId="713A791E" w14:textId="77777777" w:rsidR="0034560C" w:rsidRPr="0034560C" w:rsidRDefault="0034560C" w:rsidP="0034560C">
      <w:pPr>
        <w:widowControl w:val="0"/>
        <w:tabs>
          <w:tab w:val="left" w:pos="284"/>
        </w:tabs>
        <w:snapToGrid w:val="0"/>
        <w:spacing w:after="0" w:line="240" w:lineRule="auto"/>
        <w:ind w:left="716" w:right="-568" w:hanging="716"/>
        <w:jc w:val="both"/>
        <w:rPr>
          <w:rFonts w:ascii="Times New Roman" w:eastAsia="PMingLiU" w:hAnsi="Times New Roman" w:cs="Times New Roman"/>
          <w:snapToGrid w:val="0"/>
          <w:sz w:val="20"/>
          <w:szCs w:val="28"/>
          <w:lang w:val="en-US" w:eastAsia="zh-HK"/>
        </w:rPr>
      </w:pPr>
      <w:r w:rsidRPr="0034560C">
        <w:rPr>
          <w:rFonts w:ascii="Times New Roman" w:eastAsia="PMingLiU" w:hAnsi="Times New Roman" w:cs="Times New Roman"/>
          <w:snapToGrid w:val="0"/>
          <w:sz w:val="20"/>
          <w:szCs w:val="28"/>
          <w:lang w:val="en-US" w:eastAsia="zh-TW"/>
        </w:rPr>
        <w:tab/>
        <w:t>(  )</w:t>
      </w:r>
      <w:r w:rsidRPr="0034560C">
        <w:rPr>
          <w:rFonts w:ascii="Times New Roman" w:eastAsia="PMingLiU" w:hAnsi="Times New Roman" w:cs="Times New Roman"/>
          <w:snapToGrid w:val="0"/>
          <w:sz w:val="20"/>
          <w:szCs w:val="28"/>
          <w:lang w:val="en-US" w:eastAsia="zh-TW"/>
        </w:rPr>
        <w:tab/>
        <w:t xml:space="preserve"> </w:t>
      </w:r>
      <w:r w:rsidRPr="0034560C">
        <w:rPr>
          <w:rFonts w:ascii="Times New Roman" w:eastAsia="PMingLiU" w:hAnsi="Times New Roman" w:cs="Times New Roman"/>
          <w:snapToGrid w:val="0"/>
          <w:sz w:val="20"/>
          <w:szCs w:val="28"/>
          <w:lang w:val="en-US" w:eastAsia="zh-HK"/>
        </w:rPr>
        <w:t>represents the number or percentage change in the number of pursuable corruption complaints</w:t>
      </w:r>
    </w:p>
    <w:p w14:paraId="6B45779F" w14:textId="77777777" w:rsidR="0034560C" w:rsidRPr="0034560C" w:rsidRDefault="0034560C" w:rsidP="0034560C">
      <w:pPr>
        <w:widowControl w:val="0"/>
        <w:tabs>
          <w:tab w:val="left" w:pos="284"/>
        </w:tabs>
        <w:snapToGrid w:val="0"/>
        <w:spacing w:after="0" w:line="240" w:lineRule="auto"/>
        <w:ind w:left="716" w:hanging="716"/>
        <w:rPr>
          <w:rFonts w:ascii="Times New Roman" w:eastAsia="PMingLiU" w:hAnsi="Times New Roman" w:cs="Times New Roman"/>
          <w:b/>
          <w:snapToGrid w:val="0"/>
          <w:color w:val="000000"/>
          <w:sz w:val="28"/>
          <w:szCs w:val="28"/>
          <w:lang w:val="en-US" w:eastAsia="zh-TW"/>
        </w:rPr>
      </w:pPr>
      <w:r w:rsidRPr="0034560C">
        <w:rPr>
          <w:rFonts w:ascii="Times New Roman" w:eastAsia="PMingLiU" w:hAnsi="Times New Roman" w:cs="Times New Roman"/>
          <w:b/>
          <w:snapToGrid w:val="0"/>
          <w:color w:val="000000"/>
          <w:sz w:val="28"/>
          <w:szCs w:val="28"/>
          <w:lang w:val="en-US" w:eastAsia="zh-TW"/>
        </w:rPr>
        <w:br w:type="page"/>
      </w:r>
    </w:p>
    <w:p w14:paraId="630AF530" w14:textId="77777777" w:rsidR="0034560C" w:rsidRPr="0034560C" w:rsidRDefault="0034560C" w:rsidP="0034560C">
      <w:pPr>
        <w:widowControl w:val="0"/>
        <w:snapToGrid w:val="0"/>
        <w:spacing w:after="0" w:line="370" w:lineRule="exact"/>
        <w:jc w:val="both"/>
        <w:rPr>
          <w:rFonts w:ascii="Times New Roman" w:eastAsia="PMingLiU" w:hAnsi="Times New Roman" w:cs="Times New Roman"/>
          <w:b/>
          <w:snapToGrid w:val="0"/>
          <w:color w:val="000000"/>
          <w:sz w:val="28"/>
          <w:szCs w:val="28"/>
          <w:u w:val="single"/>
          <w:lang w:val="en-US" w:eastAsia="zh-TW"/>
        </w:rPr>
      </w:pPr>
      <w:r w:rsidRPr="0034560C">
        <w:rPr>
          <w:rFonts w:ascii="Times New Roman" w:eastAsia="PMingLiU" w:hAnsi="Times New Roman" w:cs="Times New Roman"/>
          <w:b/>
          <w:snapToGrid w:val="0"/>
          <w:color w:val="000000"/>
          <w:sz w:val="28"/>
          <w:szCs w:val="28"/>
          <w:lang w:val="en-US" w:eastAsia="zh-TW"/>
        </w:rPr>
        <w:lastRenderedPageBreak/>
        <w:t>III.</w:t>
      </w:r>
      <w:r w:rsidRPr="0034560C">
        <w:rPr>
          <w:rFonts w:ascii="Times New Roman" w:eastAsia="PMingLiU" w:hAnsi="Times New Roman" w:cs="Times New Roman"/>
          <w:b/>
          <w:snapToGrid w:val="0"/>
          <w:color w:val="000000"/>
          <w:sz w:val="28"/>
          <w:szCs w:val="28"/>
          <w:lang w:val="en-US" w:eastAsia="zh-TW"/>
        </w:rPr>
        <w:tab/>
      </w:r>
      <w:r w:rsidRPr="0034560C">
        <w:rPr>
          <w:rFonts w:ascii="Times New Roman" w:eastAsia="PMingLiU" w:hAnsi="Times New Roman" w:cs="Times New Roman"/>
          <w:b/>
          <w:snapToGrid w:val="0"/>
          <w:color w:val="000000"/>
          <w:sz w:val="28"/>
          <w:szCs w:val="28"/>
          <w:u w:val="single"/>
          <w:lang w:val="en-US" w:eastAsia="zh-TW"/>
        </w:rPr>
        <w:t>Private Sector</w:t>
      </w:r>
    </w:p>
    <w:p w14:paraId="366D17F7" w14:textId="77777777" w:rsidR="0034560C" w:rsidRPr="0034560C" w:rsidRDefault="0034560C" w:rsidP="0034560C">
      <w:pPr>
        <w:widowControl w:val="0"/>
        <w:snapToGrid w:val="0"/>
        <w:spacing w:after="0" w:line="370" w:lineRule="exact"/>
        <w:ind w:rightChars="-64" w:right="-141"/>
        <w:jc w:val="both"/>
        <w:rPr>
          <w:rFonts w:ascii="Times New Roman" w:eastAsia="PMingLiU" w:hAnsi="Times New Roman" w:cs="Times New Roman"/>
          <w:snapToGrid w:val="0"/>
          <w:color w:val="000000"/>
          <w:lang w:val="en-US" w:eastAsia="zh-TW"/>
        </w:rPr>
      </w:pPr>
    </w:p>
    <w:tbl>
      <w:tblPr>
        <w:tblStyle w:val="TableGrid"/>
        <w:tblW w:w="9634" w:type="dxa"/>
        <w:tblLook w:val="04A0" w:firstRow="1" w:lastRow="0" w:firstColumn="1" w:lastColumn="0" w:noHBand="0" w:noVBand="1"/>
      </w:tblPr>
      <w:tblGrid>
        <w:gridCol w:w="2547"/>
        <w:gridCol w:w="1417"/>
        <w:gridCol w:w="1890"/>
        <w:gridCol w:w="1890"/>
        <w:gridCol w:w="1890"/>
      </w:tblGrid>
      <w:tr w:rsidR="0034560C" w:rsidRPr="0034560C" w14:paraId="52E73C24" w14:textId="77777777" w:rsidTr="00092DA6">
        <w:tc>
          <w:tcPr>
            <w:tcW w:w="3964" w:type="dxa"/>
            <w:gridSpan w:val="2"/>
            <w:tcBorders>
              <w:bottom w:val="double" w:sz="4" w:space="0" w:color="auto"/>
            </w:tcBorders>
            <w:shd w:val="clear" w:color="auto" w:fill="FFD966"/>
          </w:tcPr>
          <w:p w14:paraId="123D3D4B" w14:textId="77777777" w:rsidR="0034560C" w:rsidRPr="0034560C" w:rsidRDefault="0034560C" w:rsidP="0034560C">
            <w:pPr>
              <w:widowControl w:val="0"/>
              <w:snapToGrid w:val="0"/>
              <w:spacing w:line="370" w:lineRule="exact"/>
              <w:ind w:rightChars="-64" w:right="-141"/>
              <w:jc w:val="both"/>
              <w:rPr>
                <w:rFonts w:ascii="Times New Roman" w:eastAsia="PMingLiU" w:hAnsi="Times New Roman" w:cs="Times New Roman"/>
                <w:snapToGrid w:val="0"/>
                <w:color w:val="000000"/>
                <w:sz w:val="28"/>
                <w:szCs w:val="28"/>
              </w:rPr>
            </w:pPr>
          </w:p>
        </w:tc>
        <w:tc>
          <w:tcPr>
            <w:tcW w:w="1890" w:type="dxa"/>
            <w:tcBorders>
              <w:bottom w:val="double" w:sz="4" w:space="0" w:color="auto"/>
            </w:tcBorders>
            <w:shd w:val="clear" w:color="auto" w:fill="FFD966"/>
          </w:tcPr>
          <w:p w14:paraId="52652290"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hint="eastAsia"/>
                <w:b/>
                <w:snapToGrid w:val="0"/>
                <w:color w:val="000000"/>
                <w:sz w:val="28"/>
                <w:szCs w:val="28"/>
              </w:rPr>
              <w:t>2022</w:t>
            </w:r>
          </w:p>
        </w:tc>
        <w:tc>
          <w:tcPr>
            <w:tcW w:w="1890" w:type="dxa"/>
            <w:tcBorders>
              <w:bottom w:val="double" w:sz="4" w:space="0" w:color="auto"/>
            </w:tcBorders>
            <w:shd w:val="clear" w:color="auto" w:fill="FFD966"/>
          </w:tcPr>
          <w:p w14:paraId="0CEBD09F" w14:textId="77777777" w:rsidR="0034560C" w:rsidRPr="0034560C" w:rsidRDefault="0034560C" w:rsidP="0034560C">
            <w:pPr>
              <w:widowControl w:val="0"/>
              <w:snapToGrid w:val="0"/>
              <w:spacing w:line="370" w:lineRule="exact"/>
              <w:ind w:rightChars="-64" w:right="-141"/>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hint="eastAsia"/>
                <w:b/>
                <w:snapToGrid w:val="0"/>
                <w:color w:val="000000"/>
                <w:sz w:val="28"/>
                <w:szCs w:val="28"/>
              </w:rPr>
              <w:t>20</w:t>
            </w:r>
            <w:r w:rsidRPr="0034560C">
              <w:rPr>
                <w:rFonts w:ascii="Times New Roman" w:eastAsia="PMingLiU" w:hAnsi="Times New Roman" w:cs="Times New Roman"/>
                <w:b/>
                <w:snapToGrid w:val="0"/>
                <w:color w:val="000000"/>
                <w:sz w:val="28"/>
                <w:szCs w:val="28"/>
              </w:rPr>
              <w:t>2</w:t>
            </w:r>
            <w:r w:rsidRPr="0034560C">
              <w:rPr>
                <w:rFonts w:ascii="Times New Roman" w:eastAsia="PMingLiU" w:hAnsi="Times New Roman" w:cs="Times New Roman" w:hint="eastAsia"/>
                <w:b/>
                <w:snapToGrid w:val="0"/>
                <w:color w:val="000000"/>
                <w:sz w:val="28"/>
                <w:szCs w:val="28"/>
              </w:rPr>
              <w:t>3</w:t>
            </w:r>
          </w:p>
        </w:tc>
        <w:tc>
          <w:tcPr>
            <w:tcW w:w="1890" w:type="dxa"/>
            <w:tcBorders>
              <w:bottom w:val="double" w:sz="4" w:space="0" w:color="auto"/>
            </w:tcBorders>
            <w:shd w:val="clear" w:color="auto" w:fill="FFD966"/>
          </w:tcPr>
          <w:p w14:paraId="4DAF233A" w14:textId="77777777" w:rsidR="0034560C" w:rsidRPr="0034560C" w:rsidRDefault="0034560C" w:rsidP="0034560C">
            <w:pPr>
              <w:widowControl w:val="0"/>
              <w:snapToGrid w:val="0"/>
              <w:spacing w:line="370" w:lineRule="exact"/>
              <w:jc w:val="center"/>
              <w:rPr>
                <w:rFonts w:ascii="Times New Roman" w:eastAsia="PMingLiU" w:hAnsi="Times New Roman" w:cs="Times New Roman"/>
                <w:b/>
                <w:snapToGrid w:val="0"/>
                <w:color w:val="000000"/>
                <w:sz w:val="28"/>
                <w:szCs w:val="28"/>
              </w:rPr>
            </w:pPr>
            <w:r w:rsidRPr="0034560C">
              <w:rPr>
                <w:rFonts w:ascii="Times New Roman" w:eastAsia="PMingLiU" w:hAnsi="Times New Roman" w:cs="Times New Roman"/>
                <w:b/>
                <w:snapToGrid w:val="0"/>
                <w:color w:val="000000"/>
                <w:sz w:val="28"/>
                <w:szCs w:val="28"/>
              </w:rPr>
              <w:t xml:space="preserve">% change </w:t>
            </w:r>
          </w:p>
        </w:tc>
      </w:tr>
      <w:tr w:rsidR="0034560C" w:rsidRPr="0034560C" w14:paraId="53D25AD6" w14:textId="77777777" w:rsidTr="00092DA6">
        <w:tc>
          <w:tcPr>
            <w:tcW w:w="3964" w:type="dxa"/>
            <w:gridSpan w:val="2"/>
            <w:tcBorders>
              <w:top w:val="double" w:sz="4" w:space="0" w:color="auto"/>
            </w:tcBorders>
            <w:shd w:val="clear" w:color="auto" w:fill="FFF2CC"/>
          </w:tcPr>
          <w:p w14:paraId="0BFB0347"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hint="eastAsia"/>
                <w:snapToGrid w:val="0"/>
                <w:sz w:val="28"/>
                <w:szCs w:val="28"/>
              </w:rPr>
              <w:t>B</w:t>
            </w:r>
            <w:r w:rsidRPr="0034560C">
              <w:rPr>
                <w:rFonts w:ascii="Times New Roman" w:eastAsia="PMingLiU" w:hAnsi="Times New Roman" w:cs="Times New Roman"/>
                <w:snapToGrid w:val="0"/>
                <w:sz w:val="28"/>
                <w:szCs w:val="28"/>
              </w:rPr>
              <w:t>uilding Management</w:t>
            </w:r>
          </w:p>
          <w:p w14:paraId="37B9783C"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tcBorders>
              <w:top w:val="double" w:sz="4" w:space="0" w:color="auto"/>
            </w:tcBorders>
            <w:shd w:val="clear" w:color="auto" w:fill="FFF2CC"/>
          </w:tcPr>
          <w:p w14:paraId="61466D89"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420</w:t>
            </w:r>
          </w:p>
          <w:p w14:paraId="65E51581"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(358)</w:t>
            </w:r>
          </w:p>
        </w:tc>
        <w:tc>
          <w:tcPr>
            <w:tcW w:w="1890" w:type="dxa"/>
            <w:tcBorders>
              <w:top w:val="double" w:sz="4" w:space="0" w:color="auto"/>
            </w:tcBorders>
            <w:shd w:val="clear" w:color="auto" w:fill="FFF2CC"/>
          </w:tcPr>
          <w:p w14:paraId="2076F5EB"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544</w:t>
            </w:r>
          </w:p>
          <w:p w14:paraId="0EC4FC1C"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(461)</w:t>
            </w:r>
          </w:p>
        </w:tc>
        <w:tc>
          <w:tcPr>
            <w:tcW w:w="1890" w:type="dxa"/>
            <w:tcBorders>
              <w:top w:val="double" w:sz="4" w:space="0" w:color="auto"/>
            </w:tcBorders>
            <w:shd w:val="clear" w:color="auto" w:fill="FFF2CC"/>
          </w:tcPr>
          <w:p w14:paraId="36087971"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+30%</w:t>
            </w:r>
          </w:p>
          <w:p w14:paraId="7E27B186"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(+29%)</w:t>
            </w:r>
          </w:p>
        </w:tc>
      </w:tr>
      <w:tr w:rsidR="0034560C" w:rsidRPr="0034560C" w14:paraId="2C3A640B" w14:textId="77777777" w:rsidTr="00092DA6">
        <w:tc>
          <w:tcPr>
            <w:tcW w:w="3964" w:type="dxa"/>
            <w:gridSpan w:val="2"/>
            <w:tcBorders>
              <w:bottom w:val="nil"/>
            </w:tcBorders>
            <w:shd w:val="clear" w:color="auto" w:fill="FFE599"/>
          </w:tcPr>
          <w:p w14:paraId="47F3B901"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Finance and Insurance</w:t>
            </w:r>
          </w:p>
        </w:tc>
        <w:tc>
          <w:tcPr>
            <w:tcW w:w="1890" w:type="dxa"/>
            <w:tcBorders>
              <w:bottom w:val="nil"/>
            </w:tcBorders>
            <w:shd w:val="clear" w:color="auto" w:fill="FFE599"/>
          </w:tcPr>
          <w:p w14:paraId="6C0D3F77"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105</w:t>
            </w:r>
          </w:p>
          <w:p w14:paraId="5348ABD8"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(84)</w:t>
            </w:r>
          </w:p>
          <w:p w14:paraId="25F561CD"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p>
        </w:tc>
        <w:tc>
          <w:tcPr>
            <w:tcW w:w="1890" w:type="dxa"/>
            <w:tcBorders>
              <w:bottom w:val="nil"/>
            </w:tcBorders>
            <w:shd w:val="clear" w:color="auto" w:fill="FFE599"/>
          </w:tcPr>
          <w:p w14:paraId="51B5B144"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142</w:t>
            </w:r>
          </w:p>
          <w:p w14:paraId="425E5598"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(119)</w:t>
            </w:r>
          </w:p>
        </w:tc>
        <w:tc>
          <w:tcPr>
            <w:tcW w:w="1890" w:type="dxa"/>
            <w:tcBorders>
              <w:bottom w:val="nil"/>
            </w:tcBorders>
            <w:shd w:val="clear" w:color="auto" w:fill="FFE599"/>
          </w:tcPr>
          <w:p w14:paraId="38068488"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+35%</w:t>
            </w:r>
          </w:p>
          <w:p w14:paraId="6D1726DA"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(+42%)</w:t>
            </w:r>
          </w:p>
        </w:tc>
      </w:tr>
      <w:tr w:rsidR="0034560C" w:rsidRPr="0034560C" w14:paraId="23F869E0" w14:textId="77777777" w:rsidTr="00092DA6">
        <w:tc>
          <w:tcPr>
            <w:tcW w:w="2547" w:type="dxa"/>
            <w:vMerge w:val="restart"/>
            <w:tcBorders>
              <w:top w:val="nil"/>
              <w:right w:val="nil"/>
            </w:tcBorders>
            <w:shd w:val="clear" w:color="auto" w:fill="FFE599"/>
          </w:tcPr>
          <w:p w14:paraId="571CD4BC"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417" w:type="dxa"/>
            <w:tcBorders>
              <w:top w:val="nil"/>
              <w:left w:val="nil"/>
              <w:bottom w:val="nil"/>
            </w:tcBorders>
            <w:shd w:val="clear" w:color="auto" w:fill="FFE599"/>
          </w:tcPr>
          <w:p w14:paraId="081A08DE"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sz w:val="28"/>
                <w:szCs w:val="28"/>
              </w:rPr>
            </w:pPr>
            <w:r w:rsidRPr="0034560C">
              <w:rPr>
                <w:rFonts w:ascii="Times New Roman" w:eastAsia="PMingLiU" w:hAnsi="Times New Roman" w:cs="Times New Roman"/>
                <w:i/>
                <w:iCs/>
                <w:snapToGrid w:val="0"/>
                <w:sz w:val="28"/>
                <w:szCs w:val="28"/>
              </w:rPr>
              <w:t>Finance</w:t>
            </w:r>
          </w:p>
        </w:tc>
        <w:tc>
          <w:tcPr>
            <w:tcW w:w="1890" w:type="dxa"/>
            <w:tcBorders>
              <w:top w:val="nil"/>
              <w:bottom w:val="nil"/>
            </w:tcBorders>
            <w:shd w:val="clear" w:color="auto" w:fill="FFE599"/>
          </w:tcPr>
          <w:p w14:paraId="69D2D495"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76</w:t>
            </w:r>
          </w:p>
          <w:p w14:paraId="58325136"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(61)</w:t>
            </w:r>
          </w:p>
          <w:p w14:paraId="1D6272D7"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p>
        </w:tc>
        <w:tc>
          <w:tcPr>
            <w:tcW w:w="1890" w:type="dxa"/>
            <w:tcBorders>
              <w:top w:val="nil"/>
              <w:bottom w:val="nil"/>
            </w:tcBorders>
            <w:shd w:val="clear" w:color="auto" w:fill="FFE599"/>
          </w:tcPr>
          <w:p w14:paraId="64DC5CFF"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92</w:t>
            </w:r>
          </w:p>
          <w:p w14:paraId="74E899FF"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r w:rsidRPr="0034560C">
              <w:rPr>
                <w:rFonts w:ascii="Times New Roman" w:eastAsia="PMingLiU" w:hAnsi="Times New Roman" w:cs="Times New Roman"/>
                <w:i/>
                <w:iCs/>
                <w:snapToGrid w:val="0"/>
              </w:rPr>
              <w:t>(77)</w:t>
            </w:r>
          </w:p>
        </w:tc>
        <w:tc>
          <w:tcPr>
            <w:tcW w:w="1890" w:type="dxa"/>
            <w:tcBorders>
              <w:top w:val="nil"/>
              <w:bottom w:val="nil"/>
            </w:tcBorders>
            <w:shd w:val="clear" w:color="auto" w:fill="FFE599"/>
          </w:tcPr>
          <w:p w14:paraId="1A68B30A"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+21%</w:t>
            </w:r>
          </w:p>
          <w:p w14:paraId="3DA95396"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r w:rsidRPr="0034560C">
              <w:rPr>
                <w:rFonts w:ascii="Times New Roman" w:eastAsia="PMingLiU" w:hAnsi="Times New Roman" w:cs="Times New Roman"/>
                <w:i/>
                <w:iCs/>
                <w:snapToGrid w:val="0"/>
              </w:rPr>
              <w:t>(+26%)</w:t>
            </w:r>
          </w:p>
        </w:tc>
      </w:tr>
      <w:tr w:rsidR="0034560C" w:rsidRPr="0034560C" w14:paraId="50FF4482" w14:textId="77777777" w:rsidTr="00092DA6">
        <w:tc>
          <w:tcPr>
            <w:tcW w:w="2547" w:type="dxa"/>
            <w:vMerge/>
            <w:tcBorders>
              <w:right w:val="nil"/>
            </w:tcBorders>
            <w:shd w:val="clear" w:color="auto" w:fill="FFE599"/>
          </w:tcPr>
          <w:p w14:paraId="0C027BB0"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417" w:type="dxa"/>
            <w:tcBorders>
              <w:top w:val="nil"/>
              <w:left w:val="nil"/>
            </w:tcBorders>
            <w:shd w:val="clear" w:color="auto" w:fill="FFE599"/>
          </w:tcPr>
          <w:p w14:paraId="564FC316"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sz w:val="28"/>
                <w:szCs w:val="28"/>
              </w:rPr>
            </w:pPr>
            <w:r w:rsidRPr="0034560C">
              <w:rPr>
                <w:rFonts w:ascii="Times New Roman" w:eastAsia="PMingLiU" w:hAnsi="Times New Roman" w:cs="Times New Roman"/>
                <w:i/>
                <w:iCs/>
                <w:snapToGrid w:val="0"/>
                <w:sz w:val="28"/>
                <w:szCs w:val="28"/>
              </w:rPr>
              <w:t>Insurance</w:t>
            </w:r>
          </w:p>
        </w:tc>
        <w:tc>
          <w:tcPr>
            <w:tcW w:w="1890" w:type="dxa"/>
            <w:tcBorders>
              <w:top w:val="nil"/>
            </w:tcBorders>
            <w:shd w:val="clear" w:color="auto" w:fill="FFE599"/>
          </w:tcPr>
          <w:p w14:paraId="4CFC0D04"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29</w:t>
            </w:r>
          </w:p>
          <w:p w14:paraId="7C8C2D1D"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(23)</w:t>
            </w:r>
          </w:p>
          <w:p w14:paraId="28ABA97F"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p>
        </w:tc>
        <w:tc>
          <w:tcPr>
            <w:tcW w:w="1890" w:type="dxa"/>
            <w:tcBorders>
              <w:top w:val="nil"/>
            </w:tcBorders>
            <w:shd w:val="clear" w:color="auto" w:fill="FFE599"/>
          </w:tcPr>
          <w:p w14:paraId="5C923FA2"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50</w:t>
            </w:r>
          </w:p>
          <w:p w14:paraId="71A0032A"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r w:rsidRPr="0034560C">
              <w:rPr>
                <w:rFonts w:ascii="Times New Roman" w:eastAsia="PMingLiU" w:hAnsi="Times New Roman" w:cs="Times New Roman"/>
                <w:i/>
                <w:iCs/>
                <w:snapToGrid w:val="0"/>
              </w:rPr>
              <w:t>(42)</w:t>
            </w:r>
          </w:p>
        </w:tc>
        <w:tc>
          <w:tcPr>
            <w:tcW w:w="1890" w:type="dxa"/>
            <w:tcBorders>
              <w:top w:val="nil"/>
            </w:tcBorders>
            <w:shd w:val="clear" w:color="auto" w:fill="FFE599"/>
          </w:tcPr>
          <w:p w14:paraId="22A64FE1"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rPr>
            </w:pPr>
            <w:r w:rsidRPr="0034560C">
              <w:rPr>
                <w:rFonts w:ascii="Times New Roman" w:eastAsia="PMingLiU" w:hAnsi="Times New Roman" w:cs="Times New Roman"/>
                <w:i/>
                <w:iCs/>
                <w:snapToGrid w:val="0"/>
              </w:rPr>
              <w:t>+72%</w:t>
            </w:r>
          </w:p>
          <w:p w14:paraId="61533AAF" w14:textId="77777777" w:rsidR="0034560C" w:rsidRPr="0034560C" w:rsidRDefault="0034560C" w:rsidP="0034560C">
            <w:pPr>
              <w:widowControl w:val="0"/>
              <w:snapToGrid w:val="0"/>
              <w:spacing w:line="370" w:lineRule="exact"/>
              <w:jc w:val="right"/>
              <w:rPr>
                <w:rFonts w:ascii="Times New Roman" w:eastAsia="PMingLiU" w:hAnsi="Times New Roman" w:cs="Times New Roman"/>
                <w:i/>
                <w:iCs/>
                <w:snapToGrid w:val="0"/>
                <w:highlight w:val="yellow"/>
              </w:rPr>
            </w:pPr>
            <w:r w:rsidRPr="0034560C">
              <w:rPr>
                <w:rFonts w:ascii="Times New Roman" w:eastAsia="PMingLiU" w:hAnsi="Times New Roman" w:cs="Times New Roman"/>
                <w:i/>
                <w:iCs/>
                <w:snapToGrid w:val="0"/>
              </w:rPr>
              <w:t>(+83%)</w:t>
            </w:r>
          </w:p>
        </w:tc>
      </w:tr>
      <w:tr w:rsidR="0034560C" w:rsidRPr="0034560C" w14:paraId="10DBBCD3" w14:textId="77777777" w:rsidTr="00092DA6">
        <w:tc>
          <w:tcPr>
            <w:tcW w:w="3964" w:type="dxa"/>
            <w:gridSpan w:val="2"/>
            <w:shd w:val="clear" w:color="auto" w:fill="FFF2CC"/>
          </w:tcPr>
          <w:p w14:paraId="6BF40F82"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Construction</w:t>
            </w:r>
          </w:p>
          <w:p w14:paraId="0D03D7BB" w14:textId="77777777" w:rsidR="0034560C" w:rsidRPr="0034560C" w:rsidRDefault="0034560C" w:rsidP="0034560C">
            <w:pPr>
              <w:widowControl w:val="0"/>
              <w:snapToGrid w:val="0"/>
              <w:spacing w:line="370" w:lineRule="exact"/>
              <w:rPr>
                <w:rFonts w:ascii="Times New Roman" w:eastAsia="PMingLiU" w:hAnsi="Times New Roman" w:cs="Times New Roman"/>
                <w:snapToGrid w:val="0"/>
                <w:sz w:val="28"/>
                <w:szCs w:val="28"/>
              </w:rPr>
            </w:pPr>
          </w:p>
        </w:tc>
        <w:tc>
          <w:tcPr>
            <w:tcW w:w="1890" w:type="dxa"/>
            <w:shd w:val="clear" w:color="auto" w:fill="FFF2CC"/>
          </w:tcPr>
          <w:p w14:paraId="6777CAD1"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133</w:t>
            </w:r>
          </w:p>
          <w:p w14:paraId="79ACA25E"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(108)</w:t>
            </w:r>
          </w:p>
        </w:tc>
        <w:tc>
          <w:tcPr>
            <w:tcW w:w="1890" w:type="dxa"/>
            <w:shd w:val="clear" w:color="auto" w:fill="FFF2CC"/>
          </w:tcPr>
          <w:p w14:paraId="6EDDE64F"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131</w:t>
            </w:r>
          </w:p>
          <w:p w14:paraId="51D94FC5"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(108)</w:t>
            </w:r>
          </w:p>
        </w:tc>
        <w:tc>
          <w:tcPr>
            <w:tcW w:w="1890" w:type="dxa"/>
            <w:shd w:val="clear" w:color="auto" w:fill="FFF2CC"/>
          </w:tcPr>
          <w:p w14:paraId="18D62823"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-2%</w:t>
            </w:r>
          </w:p>
          <w:p w14:paraId="6ACE8BF2" w14:textId="77777777" w:rsidR="0034560C" w:rsidRPr="0034560C" w:rsidRDefault="0034560C" w:rsidP="0034560C">
            <w:pPr>
              <w:widowControl w:val="0"/>
              <w:snapToGrid w:val="0"/>
              <w:spacing w:line="370" w:lineRule="exact"/>
              <w:jc w:val="center"/>
              <w:rPr>
                <w:rFonts w:ascii="Times New Roman" w:eastAsia="PMingLiU" w:hAnsi="Times New Roman" w:cs="Times New Roman"/>
                <w:snapToGrid w:val="0"/>
                <w:sz w:val="28"/>
                <w:szCs w:val="28"/>
              </w:rPr>
            </w:pPr>
            <w:r w:rsidRPr="0034560C">
              <w:rPr>
                <w:rFonts w:ascii="Times New Roman" w:eastAsia="PMingLiU" w:hAnsi="Times New Roman" w:cs="Times New Roman"/>
                <w:snapToGrid w:val="0"/>
                <w:sz w:val="28"/>
                <w:szCs w:val="28"/>
              </w:rPr>
              <w:t>(0%)</w:t>
            </w:r>
          </w:p>
        </w:tc>
      </w:tr>
    </w:tbl>
    <w:p w14:paraId="58E7B282" w14:textId="77777777" w:rsidR="0034560C" w:rsidRPr="0034560C" w:rsidRDefault="0034560C" w:rsidP="0034560C">
      <w:pPr>
        <w:widowControl w:val="0"/>
        <w:tabs>
          <w:tab w:val="left" w:pos="284"/>
        </w:tabs>
        <w:snapToGrid w:val="0"/>
        <w:spacing w:after="0" w:line="240" w:lineRule="auto"/>
        <w:ind w:left="716" w:right="-710" w:hanging="716"/>
        <w:jc w:val="both"/>
        <w:rPr>
          <w:rFonts w:ascii="Times New Roman" w:eastAsia="PMingLiU" w:hAnsi="Times New Roman" w:cs="Times New Roman"/>
          <w:snapToGrid w:val="0"/>
          <w:sz w:val="20"/>
          <w:szCs w:val="28"/>
          <w:lang w:val="en-US" w:eastAsia="zh-HK"/>
        </w:rPr>
      </w:pPr>
      <w:r w:rsidRPr="0034560C">
        <w:rPr>
          <w:rFonts w:ascii="Times New Roman" w:eastAsia="PMingLiU" w:hAnsi="Times New Roman" w:cs="Times New Roman"/>
          <w:snapToGrid w:val="0"/>
          <w:sz w:val="20"/>
          <w:szCs w:val="28"/>
          <w:lang w:val="en-US" w:eastAsia="zh-TW"/>
        </w:rPr>
        <w:tab/>
        <w:t>(  )</w:t>
      </w:r>
      <w:r w:rsidRPr="0034560C">
        <w:rPr>
          <w:rFonts w:ascii="Times New Roman" w:eastAsia="PMingLiU" w:hAnsi="Times New Roman" w:cs="Times New Roman"/>
          <w:snapToGrid w:val="0"/>
          <w:sz w:val="20"/>
          <w:szCs w:val="28"/>
          <w:lang w:val="en-US" w:eastAsia="zh-TW"/>
        </w:rPr>
        <w:tab/>
        <w:t xml:space="preserve"> </w:t>
      </w:r>
      <w:r w:rsidRPr="0034560C">
        <w:rPr>
          <w:rFonts w:ascii="Times New Roman" w:eastAsia="PMingLiU" w:hAnsi="Times New Roman" w:cs="Times New Roman"/>
          <w:snapToGrid w:val="0"/>
          <w:sz w:val="20"/>
          <w:szCs w:val="28"/>
          <w:lang w:val="en-US" w:eastAsia="zh-HK"/>
        </w:rPr>
        <w:t>represents the number or percentage change in the number of pursuable corruption complaints</w:t>
      </w:r>
    </w:p>
    <w:p w14:paraId="4BB8067C" w14:textId="77777777" w:rsidR="0034560C" w:rsidRPr="0034560C" w:rsidRDefault="0034560C" w:rsidP="0034560C">
      <w:pPr>
        <w:spacing w:after="0" w:line="240" w:lineRule="auto"/>
        <w:rPr>
          <w:rFonts w:ascii="Times New Roman" w:eastAsia="PMingLiU" w:hAnsi="Times New Roman" w:cs="Times New Roman"/>
          <w:kern w:val="2"/>
          <w:sz w:val="24"/>
          <w:lang w:val="en-US" w:eastAsia="zh-TW"/>
        </w:rPr>
      </w:pPr>
      <w:r w:rsidRPr="0034560C">
        <w:rPr>
          <w:rFonts w:ascii="Times New Roman" w:eastAsia="PMingLiU" w:hAnsi="Times New Roman" w:cs="Times New Roman"/>
          <w:kern w:val="2"/>
          <w:sz w:val="24"/>
          <w:lang w:val="en-US" w:eastAsia="zh-TW"/>
        </w:rPr>
        <w:br w:type="page"/>
      </w:r>
    </w:p>
    <w:tbl>
      <w:tblPr>
        <w:tblW w:w="9356" w:type="dxa"/>
        <w:tblInd w:w="-709" w:type="dxa"/>
        <w:tblLayout w:type="fixed"/>
        <w:tblLook w:val="04A0" w:firstRow="1" w:lastRow="0" w:firstColumn="1" w:lastColumn="0" w:noHBand="0" w:noVBand="1"/>
      </w:tblPr>
      <w:tblGrid>
        <w:gridCol w:w="2127"/>
        <w:gridCol w:w="7229"/>
      </w:tblGrid>
      <w:tr w:rsidR="0034560C" w:rsidRPr="0034560C" w14:paraId="0BFEAC1C" w14:textId="77777777" w:rsidTr="00092DA6">
        <w:tc>
          <w:tcPr>
            <w:tcW w:w="2127" w:type="dxa"/>
            <w:shd w:val="clear" w:color="auto" w:fill="auto"/>
          </w:tcPr>
          <w:p w14:paraId="6DDD940B" w14:textId="77777777" w:rsidR="0034560C" w:rsidRPr="0034560C" w:rsidRDefault="0034560C" w:rsidP="0034560C">
            <w:pPr>
              <w:widowControl w:val="0"/>
              <w:adjustRightInd w:val="0"/>
              <w:spacing w:after="0" w:line="240" w:lineRule="auto"/>
              <w:jc w:val="center"/>
              <w:textAlignment w:val="baseline"/>
              <w:rPr>
                <w:rFonts w:ascii="Times New Roman" w:eastAsia="PMingLiU" w:hAnsi="Times New Roman" w:cs="Times New Roman"/>
                <w:b/>
                <w:bCs/>
                <w:snapToGrid w:val="0"/>
                <w:sz w:val="32"/>
                <w:szCs w:val="32"/>
                <w:lang w:val="en-US" w:eastAsia="zh-TW"/>
              </w:rPr>
            </w:pPr>
            <w:r w:rsidRPr="0034560C">
              <w:rPr>
                <w:rFonts w:ascii="Times New Roman" w:eastAsia="PMingLiU" w:hAnsi="Times New Roman" w:cs="Times New Roman"/>
                <w:b/>
                <w:kern w:val="2"/>
                <w:sz w:val="32"/>
                <w:szCs w:val="32"/>
                <w:lang w:val="en-GB" w:eastAsia="zh-TW"/>
              </w:rPr>
              <w:lastRenderedPageBreak/>
              <w:t>Appendix 3</w:t>
            </w:r>
          </w:p>
        </w:tc>
        <w:tc>
          <w:tcPr>
            <w:tcW w:w="7229" w:type="dxa"/>
            <w:shd w:val="clear" w:color="auto" w:fill="auto"/>
          </w:tcPr>
          <w:p w14:paraId="68855165" w14:textId="77777777" w:rsidR="0034560C" w:rsidRPr="0034560C" w:rsidRDefault="0034560C" w:rsidP="0034560C">
            <w:pPr>
              <w:widowControl w:val="0"/>
              <w:adjustRightInd w:val="0"/>
              <w:spacing w:after="0" w:line="400" w:lineRule="exact"/>
              <w:textAlignment w:val="baseline"/>
              <w:rPr>
                <w:rFonts w:ascii="Times New Roman" w:eastAsia="PMingLiU" w:hAnsi="Times New Roman" w:cs="Times New Roman"/>
                <w:b/>
                <w:bCs/>
                <w:snapToGrid w:val="0"/>
                <w:sz w:val="32"/>
                <w:szCs w:val="32"/>
                <w:lang w:val="en-US" w:eastAsia="zh-TW"/>
              </w:rPr>
            </w:pPr>
            <w:r w:rsidRPr="0034560C">
              <w:rPr>
                <w:rFonts w:ascii="Times New Roman" w:eastAsia="PMingLiU" w:hAnsi="Times New Roman" w:cs="Times New Roman"/>
                <w:b/>
                <w:bCs/>
                <w:snapToGrid w:val="0"/>
                <w:sz w:val="32"/>
                <w:szCs w:val="32"/>
                <w:lang w:val="en-US" w:eastAsia="zh-TW"/>
              </w:rPr>
              <w:t>Progress of Ongoing Investigations as at the End of December 2023</w:t>
            </w:r>
          </w:p>
          <w:p w14:paraId="5D908301" w14:textId="77777777" w:rsidR="0034560C" w:rsidRPr="0034560C" w:rsidRDefault="0034560C" w:rsidP="0034560C">
            <w:pPr>
              <w:widowControl w:val="0"/>
              <w:adjustRightInd w:val="0"/>
              <w:spacing w:after="0" w:line="240" w:lineRule="auto"/>
              <w:textAlignment w:val="baseline"/>
              <w:rPr>
                <w:rFonts w:ascii="Times New Roman" w:eastAsia="PMingLiU" w:hAnsi="Times New Roman" w:cs="Times New Roman"/>
                <w:b/>
                <w:bCs/>
                <w:snapToGrid w:val="0"/>
                <w:sz w:val="32"/>
                <w:szCs w:val="32"/>
                <w:lang w:val="en-US" w:eastAsia="zh-TW"/>
              </w:rPr>
            </w:pPr>
            <w:r w:rsidRPr="0034560C">
              <w:rPr>
                <w:rFonts w:ascii="Times New Roman" w:eastAsia="Helvetica Light" w:hAnsi="Times New Roman" w:cs="Times New Roman"/>
                <w:b/>
                <w:bCs/>
                <w:snapToGrid w:val="0"/>
                <w:sz w:val="24"/>
                <w:szCs w:val="24"/>
                <w:lang w:val="en-US" w:eastAsia="zh-TW"/>
              </w:rPr>
              <w:t>(Excluding Election Cases)</w:t>
            </w:r>
          </w:p>
        </w:tc>
      </w:tr>
      <w:tr w:rsidR="0034560C" w:rsidRPr="0034560C" w14:paraId="204E3831" w14:textId="77777777" w:rsidTr="00092DA6">
        <w:tc>
          <w:tcPr>
            <w:tcW w:w="2127" w:type="dxa"/>
            <w:shd w:val="clear" w:color="auto" w:fill="auto"/>
          </w:tcPr>
          <w:p w14:paraId="441D737B" w14:textId="77777777" w:rsidR="0034560C" w:rsidRPr="0034560C" w:rsidRDefault="0034560C" w:rsidP="0034560C">
            <w:pPr>
              <w:widowControl w:val="0"/>
              <w:adjustRightInd w:val="0"/>
              <w:snapToGrid w:val="0"/>
              <w:spacing w:after="0" w:line="240" w:lineRule="auto"/>
              <w:jc w:val="both"/>
              <w:textAlignment w:val="baseline"/>
              <w:rPr>
                <w:rFonts w:ascii="Times New Roman" w:eastAsia="PMingLiU" w:hAnsi="Times New Roman" w:cs="Times New Roman"/>
                <w:b/>
                <w:bCs/>
                <w:snapToGrid w:val="0"/>
                <w:sz w:val="12"/>
                <w:szCs w:val="12"/>
                <w:lang w:val="en-US" w:eastAsia="zh-TW"/>
              </w:rPr>
            </w:pPr>
          </w:p>
        </w:tc>
        <w:tc>
          <w:tcPr>
            <w:tcW w:w="7229" w:type="dxa"/>
            <w:shd w:val="clear" w:color="auto" w:fill="auto"/>
          </w:tcPr>
          <w:p w14:paraId="38E41033" w14:textId="77777777" w:rsidR="0034560C" w:rsidRPr="0034560C" w:rsidRDefault="0034560C" w:rsidP="0034560C">
            <w:pPr>
              <w:widowControl w:val="0"/>
              <w:adjustRightInd w:val="0"/>
              <w:snapToGrid w:val="0"/>
              <w:spacing w:after="0" w:line="240" w:lineRule="auto"/>
              <w:jc w:val="both"/>
              <w:textAlignment w:val="baseline"/>
              <w:rPr>
                <w:rFonts w:ascii="Times New Roman" w:eastAsia="PMingLiU" w:hAnsi="Times New Roman" w:cs="Times New Roman"/>
                <w:b/>
                <w:bCs/>
                <w:snapToGrid w:val="0"/>
                <w:sz w:val="12"/>
                <w:szCs w:val="12"/>
                <w:lang w:val="en-US" w:eastAsia="zh-TW"/>
              </w:rPr>
            </w:pPr>
          </w:p>
        </w:tc>
      </w:tr>
    </w:tbl>
    <w:p w14:paraId="73CE6419" w14:textId="77777777" w:rsidR="0034560C" w:rsidRPr="0034560C" w:rsidRDefault="0034560C" w:rsidP="0034560C">
      <w:pPr>
        <w:widowControl w:val="0"/>
        <w:adjustRightInd w:val="0"/>
        <w:snapToGrid w:val="0"/>
        <w:spacing w:after="0" w:line="240" w:lineRule="auto"/>
        <w:ind w:leftChars="-322" w:left="-708" w:rightChars="-451" w:right="-992"/>
        <w:jc w:val="both"/>
        <w:textAlignment w:val="baseline"/>
        <w:rPr>
          <w:rFonts w:ascii="Times New Roman" w:eastAsia="PMingLiU" w:hAnsi="Times New Roman" w:cs="Times New Roman"/>
          <w:b/>
          <w:snapToGrid w:val="0"/>
          <w:sz w:val="16"/>
          <w:szCs w:val="16"/>
          <w:lang w:val="en-US" w:eastAsia="zh-TW"/>
        </w:rPr>
      </w:pPr>
    </w:p>
    <w:tbl>
      <w:tblPr>
        <w:tblW w:w="9208"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3126"/>
        <w:gridCol w:w="3126"/>
      </w:tblGrid>
      <w:tr w:rsidR="0034560C" w:rsidRPr="0034560C" w14:paraId="454931E9" w14:textId="77777777" w:rsidTr="00092DA6">
        <w:tc>
          <w:tcPr>
            <w:tcW w:w="2956" w:type="dxa"/>
            <w:tcBorders>
              <w:top w:val="single" w:sz="4" w:space="0" w:color="auto"/>
              <w:left w:val="single" w:sz="4" w:space="0" w:color="auto"/>
              <w:bottom w:val="nil"/>
              <w:right w:val="single" w:sz="4" w:space="0" w:color="auto"/>
            </w:tcBorders>
            <w:shd w:val="clear" w:color="auto" w:fill="FFE599"/>
          </w:tcPr>
          <w:p w14:paraId="4FE30B0B" w14:textId="77777777" w:rsidR="0034560C" w:rsidRPr="0034560C" w:rsidRDefault="0034560C" w:rsidP="0034560C">
            <w:pPr>
              <w:autoSpaceDE w:val="0"/>
              <w:autoSpaceDN w:val="0"/>
              <w:adjustRightInd w:val="0"/>
              <w:spacing w:before="160" w:after="0" w:line="201" w:lineRule="atLeast"/>
              <w:jc w:val="center"/>
              <w:rPr>
                <w:rFonts w:ascii="Times New Roman" w:eastAsia="PMingLiU" w:hAnsi="Times New Roman" w:cs="Times New Roman"/>
                <w:b/>
                <w:bCs/>
                <w:snapToGrid w:val="0"/>
                <w:sz w:val="24"/>
                <w:szCs w:val="24"/>
                <w:u w:val="words"/>
                <w:lang w:eastAsia="zh-TW"/>
              </w:rPr>
            </w:pPr>
            <w:r w:rsidRPr="0034560C">
              <w:rPr>
                <w:rFonts w:ascii="Times New Roman" w:eastAsia="PMingLiU" w:hAnsi="Times New Roman" w:cs="Times New Roman"/>
                <w:b/>
                <w:bCs/>
                <w:snapToGrid w:val="0"/>
                <w:sz w:val="24"/>
                <w:szCs w:val="24"/>
                <w:lang w:eastAsia="zh-TW"/>
              </w:rPr>
              <w:t>Time spent</w:t>
            </w:r>
          </w:p>
        </w:tc>
        <w:tc>
          <w:tcPr>
            <w:tcW w:w="3126" w:type="dxa"/>
            <w:tcBorders>
              <w:top w:val="single" w:sz="4" w:space="0" w:color="auto"/>
              <w:left w:val="single" w:sz="4" w:space="0" w:color="auto"/>
              <w:bottom w:val="nil"/>
              <w:right w:val="single" w:sz="4" w:space="0" w:color="auto"/>
            </w:tcBorders>
            <w:shd w:val="clear" w:color="auto" w:fill="FFE599"/>
          </w:tcPr>
          <w:p w14:paraId="542B777E" w14:textId="77777777" w:rsidR="0034560C" w:rsidRPr="0034560C" w:rsidRDefault="0034560C" w:rsidP="0034560C">
            <w:pPr>
              <w:autoSpaceDE w:val="0"/>
              <w:autoSpaceDN w:val="0"/>
              <w:adjustRightInd w:val="0"/>
              <w:spacing w:before="160" w:after="0" w:line="201" w:lineRule="atLeast"/>
              <w:jc w:val="center"/>
              <w:rPr>
                <w:rFonts w:ascii="Times New Roman" w:eastAsia="PMingLiU" w:hAnsi="Times New Roman" w:cs="Arial"/>
                <w:b/>
                <w:snapToGrid w:val="0"/>
                <w:sz w:val="24"/>
                <w:szCs w:val="24"/>
                <w:lang w:eastAsia="zh-TW"/>
              </w:rPr>
            </w:pPr>
            <w:r w:rsidRPr="0034560C">
              <w:rPr>
                <w:rFonts w:ascii="Times New Roman" w:eastAsia="PMingLiU" w:hAnsi="Times New Roman" w:cs="Times New Roman"/>
                <w:b/>
                <w:bCs/>
                <w:snapToGrid w:val="0"/>
                <w:sz w:val="24"/>
                <w:szCs w:val="24"/>
                <w:lang w:eastAsia="zh-TW"/>
              </w:rPr>
              <w:t xml:space="preserve">Number of cases </w:t>
            </w:r>
          </w:p>
        </w:tc>
        <w:tc>
          <w:tcPr>
            <w:tcW w:w="3126" w:type="dxa"/>
            <w:tcBorders>
              <w:top w:val="single" w:sz="4" w:space="0" w:color="auto"/>
              <w:left w:val="single" w:sz="4" w:space="0" w:color="auto"/>
              <w:bottom w:val="nil"/>
              <w:right w:val="single" w:sz="4" w:space="0" w:color="auto"/>
            </w:tcBorders>
            <w:shd w:val="clear" w:color="auto" w:fill="FFE599"/>
          </w:tcPr>
          <w:p w14:paraId="2293F617" w14:textId="77777777" w:rsidR="0034560C" w:rsidRPr="0034560C" w:rsidRDefault="0034560C" w:rsidP="0034560C">
            <w:pPr>
              <w:autoSpaceDE w:val="0"/>
              <w:autoSpaceDN w:val="0"/>
              <w:adjustRightInd w:val="0"/>
              <w:spacing w:after="0" w:line="201" w:lineRule="atLeast"/>
              <w:jc w:val="center"/>
              <w:rPr>
                <w:rFonts w:ascii="Times New Roman" w:eastAsia="PMingLiU" w:hAnsi="Times New Roman" w:cs="Times New Roman"/>
                <w:b/>
                <w:bCs/>
                <w:snapToGrid w:val="0"/>
                <w:sz w:val="24"/>
                <w:szCs w:val="24"/>
                <w:lang w:eastAsia="zh-TW"/>
              </w:rPr>
            </w:pPr>
            <w:r w:rsidRPr="0034560C">
              <w:rPr>
                <w:rFonts w:ascii="Times New Roman" w:eastAsia="PMingLiU" w:hAnsi="Times New Roman" w:cs="Times New Roman"/>
                <w:b/>
                <w:bCs/>
                <w:snapToGrid w:val="0"/>
                <w:sz w:val="24"/>
                <w:szCs w:val="24"/>
                <w:lang w:eastAsia="zh-TW"/>
              </w:rPr>
              <w:t xml:space="preserve">Percentage of </w:t>
            </w:r>
          </w:p>
          <w:p w14:paraId="2154979D" w14:textId="77777777" w:rsidR="0034560C" w:rsidRPr="0034560C" w:rsidRDefault="0034560C" w:rsidP="0034560C">
            <w:pPr>
              <w:autoSpaceDE w:val="0"/>
              <w:autoSpaceDN w:val="0"/>
              <w:adjustRightInd w:val="0"/>
              <w:spacing w:after="0" w:line="201" w:lineRule="atLeast"/>
              <w:jc w:val="center"/>
              <w:rPr>
                <w:rFonts w:ascii="Times New Roman" w:eastAsia="PMingLiU" w:hAnsi="Times New Roman" w:cs="Arial"/>
                <w:snapToGrid w:val="0"/>
                <w:sz w:val="24"/>
                <w:szCs w:val="24"/>
                <w:u w:val="words"/>
                <w:lang w:eastAsia="zh-TW"/>
              </w:rPr>
            </w:pPr>
            <w:r w:rsidRPr="0034560C">
              <w:rPr>
                <w:rFonts w:ascii="Times New Roman" w:eastAsia="PMingLiU" w:hAnsi="Times New Roman" w:cs="Times New Roman"/>
                <w:b/>
                <w:bCs/>
                <w:snapToGrid w:val="0"/>
                <w:sz w:val="24"/>
                <w:szCs w:val="24"/>
                <w:lang w:eastAsia="zh-TW"/>
              </w:rPr>
              <w:t>total number of</w:t>
            </w:r>
            <w:r w:rsidRPr="0034560C">
              <w:rPr>
                <w:rFonts w:ascii="Times New Roman" w:eastAsia="PMingLiU" w:hAnsi="Times New Roman" w:cs="Times New Roman"/>
                <w:b/>
                <w:bCs/>
                <w:snapToGrid w:val="0"/>
                <w:sz w:val="18"/>
                <w:szCs w:val="24"/>
                <w:lang w:eastAsia="zh-TW"/>
              </w:rPr>
              <w:t xml:space="preserve"> </w:t>
            </w:r>
            <w:r w:rsidRPr="0034560C">
              <w:rPr>
                <w:rFonts w:ascii="Times New Roman" w:eastAsia="PMingLiU" w:hAnsi="Times New Roman" w:cs="Times New Roman"/>
                <w:b/>
                <w:bCs/>
                <w:snapToGrid w:val="0"/>
                <w:sz w:val="24"/>
                <w:szCs w:val="24"/>
                <w:lang w:eastAsia="zh-TW"/>
              </w:rPr>
              <w:t>cases</w:t>
            </w:r>
          </w:p>
        </w:tc>
      </w:tr>
      <w:tr w:rsidR="0034560C" w:rsidRPr="0034560C" w14:paraId="22A56C80" w14:textId="77777777" w:rsidTr="00092DA6">
        <w:trPr>
          <w:trHeight w:val="507"/>
        </w:trPr>
        <w:tc>
          <w:tcPr>
            <w:tcW w:w="2956" w:type="dxa"/>
            <w:tcBorders>
              <w:top w:val="nil"/>
              <w:left w:val="single" w:sz="4" w:space="0" w:color="auto"/>
              <w:bottom w:val="single" w:sz="4" w:space="0" w:color="auto"/>
              <w:right w:val="single" w:sz="4" w:space="0" w:color="auto"/>
            </w:tcBorders>
            <w:shd w:val="clear" w:color="auto" w:fill="FFE599"/>
          </w:tcPr>
          <w:p w14:paraId="240C8340" w14:textId="77777777" w:rsidR="0034560C" w:rsidRPr="0034560C" w:rsidRDefault="0034560C" w:rsidP="0034560C">
            <w:pPr>
              <w:widowControl w:val="0"/>
              <w:snapToGrid w:val="0"/>
              <w:spacing w:afterLines="50" w:after="180" w:line="240" w:lineRule="auto"/>
              <w:textAlignment w:val="baseline"/>
              <w:rPr>
                <w:rFonts w:ascii="Times New Roman" w:eastAsia="PMingLiU" w:hAnsi="Times New Roman" w:cs="Times New Roman"/>
                <w:b/>
                <w:snapToGrid w:val="0"/>
                <w:sz w:val="24"/>
                <w:szCs w:val="24"/>
                <w:u w:val="words"/>
                <w:lang w:val="en-US" w:eastAsia="zh-TW"/>
              </w:rPr>
            </w:pPr>
          </w:p>
        </w:tc>
        <w:tc>
          <w:tcPr>
            <w:tcW w:w="3126" w:type="dxa"/>
            <w:tcBorders>
              <w:top w:val="nil"/>
              <w:left w:val="single" w:sz="4" w:space="0" w:color="auto"/>
              <w:bottom w:val="single" w:sz="4" w:space="0" w:color="auto"/>
              <w:right w:val="single" w:sz="4" w:space="0" w:color="auto"/>
            </w:tcBorders>
            <w:shd w:val="clear" w:color="auto" w:fill="FFE599"/>
          </w:tcPr>
          <w:p w14:paraId="0F13EC4B" w14:textId="77777777" w:rsidR="0034560C" w:rsidRPr="0034560C" w:rsidRDefault="0034560C" w:rsidP="0034560C">
            <w:pPr>
              <w:widowControl w:val="0"/>
              <w:snapToGrid w:val="0"/>
              <w:spacing w:afterLines="50" w:after="180" w:line="240" w:lineRule="auto"/>
              <w:jc w:val="center"/>
              <w:textAlignment w:val="baseline"/>
              <w:rPr>
                <w:rFonts w:ascii="Times New Roman" w:eastAsia="PMingLiU" w:hAnsi="Times New Roman" w:cs="Times New Roman"/>
                <w:snapToGrid w:val="0"/>
                <w:sz w:val="24"/>
                <w:szCs w:val="24"/>
                <w:u w:val="words"/>
                <w:lang w:val="en-US" w:eastAsia="zh-TW"/>
              </w:rPr>
            </w:pPr>
          </w:p>
        </w:tc>
        <w:tc>
          <w:tcPr>
            <w:tcW w:w="3126" w:type="dxa"/>
            <w:tcBorders>
              <w:top w:val="nil"/>
              <w:left w:val="single" w:sz="4" w:space="0" w:color="auto"/>
              <w:bottom w:val="single" w:sz="4" w:space="0" w:color="auto"/>
              <w:right w:val="single" w:sz="4" w:space="0" w:color="auto"/>
            </w:tcBorders>
            <w:shd w:val="clear" w:color="auto" w:fill="FFE599"/>
          </w:tcPr>
          <w:p w14:paraId="0A5CBC03"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b/>
                <w:snapToGrid w:val="0"/>
                <w:sz w:val="24"/>
                <w:szCs w:val="24"/>
                <w:u w:val="words"/>
                <w:lang w:val="en-US" w:eastAsia="zh-TW"/>
              </w:rPr>
            </w:pPr>
          </w:p>
        </w:tc>
      </w:tr>
      <w:tr w:rsidR="0034560C" w:rsidRPr="0034560C" w14:paraId="143B0931" w14:textId="77777777" w:rsidTr="00092DA6">
        <w:trPr>
          <w:trHeight w:val="535"/>
        </w:trPr>
        <w:tc>
          <w:tcPr>
            <w:tcW w:w="2956" w:type="dxa"/>
            <w:tcBorders>
              <w:top w:val="single" w:sz="4" w:space="0" w:color="auto"/>
            </w:tcBorders>
            <w:shd w:val="clear" w:color="auto" w:fill="FFF2CC"/>
          </w:tcPr>
          <w:p w14:paraId="3F4020D3" w14:textId="77777777" w:rsidR="0034560C" w:rsidRPr="0034560C" w:rsidRDefault="0034560C" w:rsidP="0034560C">
            <w:pPr>
              <w:autoSpaceDE w:val="0"/>
              <w:autoSpaceDN w:val="0"/>
              <w:adjustRightInd w:val="0"/>
              <w:spacing w:after="0" w:line="181" w:lineRule="atLeast"/>
              <w:rPr>
                <w:rFonts w:ascii="Times New Roman" w:eastAsia="PMingLiU" w:hAnsi="Times New Roman" w:cs="Times New Roman"/>
                <w:snapToGrid w:val="0"/>
                <w:sz w:val="24"/>
                <w:szCs w:val="24"/>
                <w:lang w:eastAsia="zh-TW"/>
              </w:rPr>
            </w:pPr>
            <w:r w:rsidRPr="0034560C">
              <w:rPr>
                <w:rFonts w:ascii="Times New Roman" w:eastAsia="Helvetica" w:hAnsi="Times New Roman" w:cs="Times New Roman"/>
                <w:snapToGrid w:val="0"/>
                <w:sz w:val="24"/>
                <w:szCs w:val="24"/>
                <w:lang w:eastAsia="zh-TW"/>
              </w:rPr>
              <w:t xml:space="preserve">Less than 6 months </w:t>
            </w:r>
          </w:p>
        </w:tc>
        <w:tc>
          <w:tcPr>
            <w:tcW w:w="3126" w:type="dxa"/>
            <w:tcBorders>
              <w:top w:val="single" w:sz="4" w:space="0" w:color="auto"/>
            </w:tcBorders>
            <w:shd w:val="clear" w:color="auto" w:fill="FFF2CC"/>
            <w:vAlign w:val="center"/>
          </w:tcPr>
          <w:p w14:paraId="1A380C95" w14:textId="77777777" w:rsidR="0034560C" w:rsidRPr="0034560C" w:rsidRDefault="0034560C" w:rsidP="0034560C">
            <w:pPr>
              <w:widowControl w:val="0"/>
              <w:snapToGrid w:val="0"/>
              <w:spacing w:after="0" w:line="240" w:lineRule="auto"/>
              <w:ind w:rightChars="15" w:right="33"/>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582</w:t>
            </w:r>
          </w:p>
        </w:tc>
        <w:tc>
          <w:tcPr>
            <w:tcW w:w="3126" w:type="dxa"/>
            <w:tcBorders>
              <w:top w:val="single" w:sz="4" w:space="0" w:color="auto"/>
            </w:tcBorders>
            <w:shd w:val="clear" w:color="auto" w:fill="FFF2CC"/>
            <w:vAlign w:val="center"/>
          </w:tcPr>
          <w:p w14:paraId="73476001"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64.0%</w:t>
            </w:r>
          </w:p>
        </w:tc>
      </w:tr>
      <w:tr w:rsidR="0034560C" w:rsidRPr="0034560C" w14:paraId="055F1467" w14:textId="77777777" w:rsidTr="00092DA6">
        <w:trPr>
          <w:trHeight w:val="535"/>
        </w:trPr>
        <w:tc>
          <w:tcPr>
            <w:tcW w:w="2956" w:type="dxa"/>
            <w:tcBorders>
              <w:top w:val="single" w:sz="4" w:space="0" w:color="auto"/>
            </w:tcBorders>
            <w:shd w:val="clear" w:color="auto" w:fill="FFF2CC"/>
          </w:tcPr>
          <w:p w14:paraId="37DC55F9" w14:textId="77777777" w:rsidR="0034560C" w:rsidRPr="0034560C" w:rsidRDefault="0034560C" w:rsidP="0034560C">
            <w:pPr>
              <w:autoSpaceDE w:val="0"/>
              <w:autoSpaceDN w:val="0"/>
              <w:adjustRightInd w:val="0"/>
              <w:spacing w:after="0" w:line="181" w:lineRule="atLeast"/>
              <w:rPr>
                <w:rFonts w:ascii="Times New Roman" w:eastAsia="PMingLiU" w:hAnsi="Times New Roman" w:cs="Times New Roman"/>
                <w:snapToGrid w:val="0"/>
                <w:sz w:val="24"/>
                <w:szCs w:val="24"/>
                <w:lang w:eastAsia="zh-TW"/>
              </w:rPr>
            </w:pPr>
            <w:r w:rsidRPr="0034560C">
              <w:rPr>
                <w:rFonts w:ascii="Times New Roman" w:eastAsia="Helvetica" w:hAnsi="Times New Roman" w:cs="Times New Roman"/>
                <w:snapToGrid w:val="0"/>
                <w:sz w:val="24"/>
                <w:szCs w:val="24"/>
                <w:lang w:eastAsia="zh-TW"/>
              </w:rPr>
              <w:t xml:space="preserve">6 months to less than 1 year </w:t>
            </w:r>
          </w:p>
        </w:tc>
        <w:tc>
          <w:tcPr>
            <w:tcW w:w="3126" w:type="dxa"/>
            <w:tcBorders>
              <w:top w:val="single" w:sz="4" w:space="0" w:color="auto"/>
            </w:tcBorders>
            <w:shd w:val="clear" w:color="auto" w:fill="FFF2CC"/>
            <w:vAlign w:val="center"/>
          </w:tcPr>
          <w:p w14:paraId="1ADAFBA3" w14:textId="77777777" w:rsidR="0034560C" w:rsidRPr="0034560C" w:rsidRDefault="0034560C" w:rsidP="0034560C">
            <w:pPr>
              <w:widowControl w:val="0"/>
              <w:snapToGrid w:val="0"/>
              <w:spacing w:after="0" w:line="240" w:lineRule="auto"/>
              <w:ind w:rightChars="15" w:right="33"/>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190</w:t>
            </w:r>
          </w:p>
        </w:tc>
        <w:tc>
          <w:tcPr>
            <w:tcW w:w="3126" w:type="dxa"/>
            <w:tcBorders>
              <w:top w:val="single" w:sz="4" w:space="0" w:color="auto"/>
            </w:tcBorders>
            <w:shd w:val="clear" w:color="auto" w:fill="FFF2CC"/>
            <w:vAlign w:val="center"/>
          </w:tcPr>
          <w:p w14:paraId="5DF46F4F"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20.9</w:t>
            </w:r>
            <w:r w:rsidRPr="0034560C">
              <w:rPr>
                <w:rFonts w:ascii="Times New Roman" w:eastAsia="PMingLiU" w:hAnsi="Times New Roman" w:cs="Times New Roman" w:hint="eastAsia"/>
                <w:snapToGrid w:val="0"/>
                <w:sz w:val="24"/>
                <w:szCs w:val="24"/>
                <w:lang w:val="en-US" w:eastAsia="zh-TW"/>
              </w:rPr>
              <w:t>%</w:t>
            </w:r>
          </w:p>
        </w:tc>
      </w:tr>
      <w:tr w:rsidR="0034560C" w:rsidRPr="0034560C" w14:paraId="36F00276" w14:textId="77777777" w:rsidTr="00092DA6">
        <w:trPr>
          <w:trHeight w:val="643"/>
        </w:trPr>
        <w:tc>
          <w:tcPr>
            <w:tcW w:w="2956" w:type="dxa"/>
            <w:shd w:val="clear" w:color="auto" w:fill="FFF2CC"/>
          </w:tcPr>
          <w:p w14:paraId="2B9E59B5" w14:textId="77777777" w:rsidR="0034560C" w:rsidRPr="0034560C" w:rsidRDefault="0034560C" w:rsidP="0034560C">
            <w:pPr>
              <w:autoSpaceDE w:val="0"/>
              <w:autoSpaceDN w:val="0"/>
              <w:adjustRightInd w:val="0"/>
              <w:spacing w:after="0" w:line="181" w:lineRule="atLeast"/>
              <w:rPr>
                <w:rFonts w:ascii="Times New Roman" w:eastAsia="PMingLiU" w:hAnsi="Times New Roman" w:cs="Times New Roman"/>
                <w:snapToGrid w:val="0"/>
                <w:sz w:val="24"/>
                <w:szCs w:val="24"/>
                <w:u w:val="words"/>
                <w:lang w:eastAsia="zh-TW"/>
              </w:rPr>
            </w:pPr>
            <w:r w:rsidRPr="0034560C">
              <w:rPr>
                <w:rFonts w:ascii="Times New Roman" w:eastAsia="Helvetica" w:hAnsi="Times New Roman" w:cs="Times New Roman"/>
                <w:snapToGrid w:val="0"/>
                <w:sz w:val="24"/>
                <w:szCs w:val="24"/>
                <w:lang w:eastAsia="zh-TW"/>
              </w:rPr>
              <w:t xml:space="preserve">1 year to less than 2 years </w:t>
            </w:r>
          </w:p>
        </w:tc>
        <w:tc>
          <w:tcPr>
            <w:tcW w:w="3126" w:type="dxa"/>
            <w:shd w:val="clear" w:color="auto" w:fill="FFF2CC"/>
            <w:vAlign w:val="center"/>
          </w:tcPr>
          <w:p w14:paraId="74E4479F" w14:textId="77777777" w:rsidR="0034560C" w:rsidRPr="0034560C" w:rsidRDefault="0034560C" w:rsidP="0034560C">
            <w:pPr>
              <w:widowControl w:val="0"/>
              <w:snapToGrid w:val="0"/>
              <w:spacing w:after="0" w:line="240" w:lineRule="auto"/>
              <w:ind w:rightChars="15" w:right="33"/>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87</w:t>
            </w:r>
          </w:p>
        </w:tc>
        <w:tc>
          <w:tcPr>
            <w:tcW w:w="3126" w:type="dxa"/>
            <w:shd w:val="clear" w:color="auto" w:fill="FFF2CC"/>
            <w:vAlign w:val="center"/>
          </w:tcPr>
          <w:p w14:paraId="749C9AEA"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9.6</w:t>
            </w:r>
            <w:r w:rsidRPr="0034560C">
              <w:rPr>
                <w:rFonts w:ascii="Times New Roman" w:eastAsia="PMingLiU" w:hAnsi="Times New Roman" w:cs="Times New Roman" w:hint="eastAsia"/>
                <w:snapToGrid w:val="0"/>
                <w:sz w:val="24"/>
                <w:szCs w:val="24"/>
                <w:lang w:val="en-US" w:eastAsia="zh-TW"/>
              </w:rPr>
              <w:t>%</w:t>
            </w:r>
          </w:p>
        </w:tc>
      </w:tr>
      <w:tr w:rsidR="0034560C" w:rsidRPr="0034560C" w14:paraId="5E558E4C" w14:textId="77777777" w:rsidTr="00092DA6">
        <w:trPr>
          <w:trHeight w:val="553"/>
        </w:trPr>
        <w:tc>
          <w:tcPr>
            <w:tcW w:w="2956" w:type="dxa"/>
            <w:shd w:val="clear" w:color="auto" w:fill="FFF2CC"/>
          </w:tcPr>
          <w:p w14:paraId="309B41A9" w14:textId="77777777" w:rsidR="0034560C" w:rsidRPr="0034560C" w:rsidRDefault="0034560C" w:rsidP="0034560C">
            <w:pPr>
              <w:autoSpaceDE w:val="0"/>
              <w:autoSpaceDN w:val="0"/>
              <w:adjustRightInd w:val="0"/>
              <w:spacing w:after="0" w:line="181" w:lineRule="atLeast"/>
              <w:rPr>
                <w:rFonts w:ascii="Times New Roman" w:eastAsia="PMingLiU" w:hAnsi="Times New Roman" w:cs="Times New Roman"/>
                <w:snapToGrid w:val="0"/>
                <w:sz w:val="24"/>
                <w:szCs w:val="24"/>
                <w:u w:val="words"/>
                <w:lang w:eastAsia="zh-TW"/>
              </w:rPr>
            </w:pPr>
            <w:r w:rsidRPr="0034560C">
              <w:rPr>
                <w:rFonts w:ascii="Times New Roman" w:eastAsia="Helvetica" w:hAnsi="Times New Roman" w:cs="Times New Roman"/>
                <w:snapToGrid w:val="0"/>
                <w:sz w:val="24"/>
                <w:szCs w:val="24"/>
                <w:lang w:eastAsia="zh-TW"/>
              </w:rPr>
              <w:t xml:space="preserve">2 years or more </w:t>
            </w:r>
          </w:p>
        </w:tc>
        <w:tc>
          <w:tcPr>
            <w:tcW w:w="3126" w:type="dxa"/>
            <w:shd w:val="clear" w:color="auto" w:fill="FFF2CC"/>
            <w:vAlign w:val="center"/>
          </w:tcPr>
          <w:p w14:paraId="4F32AD3C" w14:textId="77777777" w:rsidR="0034560C" w:rsidRPr="0034560C" w:rsidRDefault="0034560C" w:rsidP="0034560C">
            <w:pPr>
              <w:widowControl w:val="0"/>
              <w:snapToGrid w:val="0"/>
              <w:spacing w:after="0" w:line="240" w:lineRule="auto"/>
              <w:ind w:rightChars="15" w:right="33"/>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50</w:t>
            </w:r>
          </w:p>
        </w:tc>
        <w:tc>
          <w:tcPr>
            <w:tcW w:w="3126" w:type="dxa"/>
            <w:shd w:val="clear" w:color="auto" w:fill="FFF2CC"/>
            <w:vAlign w:val="center"/>
          </w:tcPr>
          <w:p w14:paraId="662CC384"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5.5</w:t>
            </w:r>
            <w:r w:rsidRPr="0034560C">
              <w:rPr>
                <w:rFonts w:ascii="Times New Roman" w:eastAsia="PMingLiU" w:hAnsi="Times New Roman" w:cs="Times New Roman" w:hint="eastAsia"/>
                <w:snapToGrid w:val="0"/>
                <w:sz w:val="24"/>
                <w:szCs w:val="24"/>
                <w:lang w:val="en-US" w:eastAsia="zh-TW"/>
              </w:rPr>
              <w:t>%</w:t>
            </w:r>
          </w:p>
        </w:tc>
      </w:tr>
      <w:tr w:rsidR="0034560C" w:rsidRPr="0034560C" w14:paraId="7CE70C54" w14:textId="77777777" w:rsidTr="00092DA6">
        <w:tc>
          <w:tcPr>
            <w:tcW w:w="2956" w:type="dxa"/>
            <w:shd w:val="clear" w:color="auto" w:fill="FFE599"/>
          </w:tcPr>
          <w:p w14:paraId="1340D04E" w14:textId="77777777" w:rsidR="0034560C" w:rsidRPr="0034560C" w:rsidRDefault="0034560C" w:rsidP="0034560C">
            <w:pPr>
              <w:autoSpaceDE w:val="0"/>
              <w:autoSpaceDN w:val="0"/>
              <w:adjustRightInd w:val="0"/>
              <w:spacing w:before="160" w:after="0" w:line="201" w:lineRule="atLeast"/>
              <w:rPr>
                <w:rFonts w:ascii="Times New Roman" w:eastAsia="PMingLiU" w:hAnsi="Times New Roman" w:cs="Arial"/>
                <w:b/>
                <w:snapToGrid w:val="0"/>
                <w:sz w:val="24"/>
                <w:szCs w:val="24"/>
                <w:lang w:eastAsia="zh-TW"/>
              </w:rPr>
            </w:pPr>
            <w:r w:rsidRPr="0034560C">
              <w:rPr>
                <w:rFonts w:ascii="Times New Roman" w:eastAsia="PMingLiU" w:hAnsi="Times New Roman" w:cs="Times New Roman"/>
                <w:b/>
                <w:bCs/>
                <w:snapToGrid w:val="0"/>
                <w:sz w:val="24"/>
                <w:szCs w:val="24"/>
                <w:lang w:eastAsia="zh-TW"/>
              </w:rPr>
              <w:t xml:space="preserve">Total </w:t>
            </w:r>
          </w:p>
        </w:tc>
        <w:tc>
          <w:tcPr>
            <w:tcW w:w="3126" w:type="dxa"/>
            <w:shd w:val="clear" w:color="auto" w:fill="FFE599"/>
            <w:vAlign w:val="center"/>
          </w:tcPr>
          <w:p w14:paraId="3883F9E2" w14:textId="77777777" w:rsidR="0034560C" w:rsidRPr="0034560C" w:rsidRDefault="0034560C" w:rsidP="0034560C">
            <w:pPr>
              <w:widowControl w:val="0"/>
              <w:snapToGrid w:val="0"/>
              <w:spacing w:after="0" w:line="240" w:lineRule="auto"/>
              <w:ind w:rightChars="15" w:right="33"/>
              <w:jc w:val="center"/>
              <w:textAlignment w:val="baseline"/>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snapToGrid w:val="0"/>
                <w:sz w:val="24"/>
                <w:szCs w:val="24"/>
                <w:lang w:val="en-US" w:eastAsia="zh-TW"/>
              </w:rPr>
              <w:t>909</w:t>
            </w:r>
          </w:p>
        </w:tc>
        <w:tc>
          <w:tcPr>
            <w:tcW w:w="3126" w:type="dxa"/>
            <w:shd w:val="clear" w:color="auto" w:fill="FFE599"/>
            <w:vAlign w:val="center"/>
          </w:tcPr>
          <w:p w14:paraId="3A1619C2" w14:textId="77777777" w:rsidR="0034560C" w:rsidRPr="0034560C" w:rsidRDefault="0034560C" w:rsidP="0034560C">
            <w:pPr>
              <w:widowControl w:val="0"/>
              <w:snapToGrid w:val="0"/>
              <w:spacing w:after="0" w:line="240" w:lineRule="auto"/>
              <w:jc w:val="center"/>
              <w:textAlignment w:val="baseline"/>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bCs/>
                <w:iCs/>
                <w:snapToGrid w:val="0"/>
                <w:sz w:val="24"/>
                <w:szCs w:val="24"/>
                <w:lang w:val="en-US" w:eastAsia="zh-TW"/>
              </w:rPr>
              <w:t>100%</w:t>
            </w:r>
          </w:p>
        </w:tc>
      </w:tr>
    </w:tbl>
    <w:p w14:paraId="46D0DF16" w14:textId="77777777" w:rsidR="0034560C" w:rsidRPr="0034560C" w:rsidRDefault="0034560C" w:rsidP="0034560C">
      <w:pPr>
        <w:widowControl w:val="0"/>
        <w:spacing w:after="0" w:line="240" w:lineRule="auto"/>
        <w:rPr>
          <w:rFonts w:ascii="Times New Roman" w:eastAsia="PMingLiU" w:hAnsi="Times New Roman" w:cs="Times New Roman"/>
          <w:spacing w:val="20"/>
          <w:kern w:val="2"/>
          <w:sz w:val="24"/>
          <w:lang w:val="en-US" w:eastAsia="zh-TW"/>
        </w:rPr>
      </w:pPr>
    </w:p>
    <w:p w14:paraId="560B3079" w14:textId="77777777" w:rsidR="0034560C" w:rsidRPr="0034560C" w:rsidRDefault="0034560C" w:rsidP="0034560C">
      <w:pPr>
        <w:spacing w:after="0" w:line="240" w:lineRule="auto"/>
        <w:rPr>
          <w:rFonts w:ascii="Times New Roman" w:eastAsia="PMingLiU" w:hAnsi="Times New Roman" w:cs="Times New Roman"/>
          <w:spacing w:val="20"/>
          <w:kern w:val="2"/>
          <w:sz w:val="24"/>
          <w:lang w:val="en-US" w:eastAsia="zh-TW"/>
        </w:rPr>
      </w:pPr>
      <w:r w:rsidRPr="0034560C">
        <w:rPr>
          <w:rFonts w:ascii="Times New Roman" w:eastAsia="PMingLiU" w:hAnsi="Times New Roman" w:cs="Times New Roman"/>
          <w:spacing w:val="20"/>
          <w:kern w:val="2"/>
          <w:sz w:val="24"/>
          <w:lang w:val="en-US" w:eastAsia="zh-TW"/>
        </w:rPr>
        <w:br w:type="page"/>
      </w:r>
    </w:p>
    <w:tbl>
      <w:tblPr>
        <w:tblW w:w="9356" w:type="dxa"/>
        <w:tblInd w:w="-709" w:type="dxa"/>
        <w:tblLayout w:type="fixed"/>
        <w:tblLook w:val="04A0" w:firstRow="1" w:lastRow="0" w:firstColumn="1" w:lastColumn="0" w:noHBand="0" w:noVBand="1"/>
      </w:tblPr>
      <w:tblGrid>
        <w:gridCol w:w="2269"/>
        <w:gridCol w:w="7087"/>
      </w:tblGrid>
      <w:tr w:rsidR="0034560C" w:rsidRPr="0034560C" w14:paraId="30426472" w14:textId="77777777" w:rsidTr="00092DA6">
        <w:tc>
          <w:tcPr>
            <w:tcW w:w="2269" w:type="dxa"/>
            <w:shd w:val="clear" w:color="auto" w:fill="auto"/>
            <w:hideMark/>
          </w:tcPr>
          <w:p w14:paraId="064F77DD" w14:textId="77777777" w:rsidR="0034560C" w:rsidRPr="0034560C" w:rsidRDefault="0034560C" w:rsidP="0034560C">
            <w:pPr>
              <w:widowControl w:val="0"/>
              <w:adjustRightInd w:val="0"/>
              <w:spacing w:after="0" w:line="360" w:lineRule="atLeast"/>
              <w:jc w:val="both"/>
              <w:textAlignment w:val="baseline"/>
              <w:rPr>
                <w:rFonts w:ascii="Times New Roman" w:eastAsia="PMingLiU" w:hAnsi="Times New Roman" w:cs="Times New Roman"/>
                <w:b/>
                <w:snapToGrid w:val="0"/>
                <w:color w:val="000000"/>
                <w:sz w:val="32"/>
                <w:szCs w:val="32"/>
                <w:lang w:val="en-US" w:eastAsia="zh-TW"/>
              </w:rPr>
            </w:pPr>
            <w:r w:rsidRPr="0034560C">
              <w:rPr>
                <w:rFonts w:ascii="Times New Roman" w:eastAsia="PMingLiU" w:hAnsi="Times New Roman" w:cs="Times New Roman"/>
                <w:b/>
                <w:kern w:val="2"/>
                <w:sz w:val="32"/>
                <w:szCs w:val="32"/>
                <w:lang w:val="en-GB" w:eastAsia="zh-TW"/>
              </w:rPr>
              <w:lastRenderedPageBreak/>
              <w:t>Appendix 4</w:t>
            </w:r>
          </w:p>
        </w:tc>
        <w:tc>
          <w:tcPr>
            <w:tcW w:w="7087" w:type="dxa"/>
            <w:shd w:val="clear" w:color="auto" w:fill="auto"/>
            <w:hideMark/>
          </w:tcPr>
          <w:p w14:paraId="31B60DF6" w14:textId="77777777" w:rsidR="0034560C" w:rsidRPr="0034560C" w:rsidRDefault="0034560C" w:rsidP="0034560C">
            <w:pPr>
              <w:widowControl w:val="0"/>
              <w:adjustRightInd w:val="0"/>
              <w:spacing w:after="0" w:line="400" w:lineRule="exact"/>
              <w:textAlignment w:val="baseline"/>
              <w:rPr>
                <w:rFonts w:ascii="Times New Roman" w:eastAsia="PMingLiU" w:hAnsi="Times New Roman" w:cs="Times New Roman"/>
                <w:b/>
                <w:snapToGrid w:val="0"/>
                <w:color w:val="000000"/>
                <w:sz w:val="32"/>
                <w:szCs w:val="32"/>
                <w:lang w:val="en-US" w:eastAsia="zh-TW"/>
              </w:rPr>
            </w:pPr>
            <w:r w:rsidRPr="0034560C">
              <w:rPr>
                <w:rFonts w:ascii="Times New Roman" w:eastAsia="PMingLiU" w:hAnsi="Times New Roman" w:cs="Times New Roman"/>
                <w:b/>
                <w:bCs/>
                <w:snapToGrid w:val="0"/>
                <w:color w:val="000000"/>
                <w:sz w:val="32"/>
                <w:szCs w:val="32"/>
                <w:lang w:val="en-US" w:eastAsia="zh-TW"/>
              </w:rPr>
              <w:t>Number of Persons Prosecuted or Cautioned between 2014 and 2023</w:t>
            </w:r>
          </w:p>
        </w:tc>
      </w:tr>
    </w:tbl>
    <w:p w14:paraId="7E14273A" w14:textId="77777777" w:rsidR="0034560C" w:rsidRPr="0034560C" w:rsidRDefault="0034560C" w:rsidP="0034560C">
      <w:pPr>
        <w:widowControl w:val="0"/>
        <w:snapToGrid w:val="0"/>
        <w:spacing w:after="0" w:line="240" w:lineRule="auto"/>
        <w:rPr>
          <w:rFonts w:ascii="Times New Roman" w:eastAsia="PMingLiU" w:hAnsi="Times New Roman" w:cs="Times New Roman"/>
          <w:noProof/>
          <w:snapToGrid w:val="0"/>
          <w:sz w:val="24"/>
          <w:lang w:val="en-US" w:eastAsia="zh-TW"/>
        </w:rPr>
      </w:pPr>
      <w:r w:rsidRPr="0034560C">
        <w:rPr>
          <w:rFonts w:ascii="Calibri" w:eastAsia="PMingLiU" w:hAnsi="Calibri" w:cs="Times New Roman"/>
          <w:noProof/>
          <w:snapToGrid w:val="0"/>
          <w:sz w:val="24"/>
          <w:lang w:val="en-US" w:eastAsia="zh-TW"/>
        </w:rPr>
        <w:drawing>
          <wp:inline distT="0" distB="0" distL="0" distR="0" wp14:anchorId="0EDEC57A" wp14:editId="134A854E">
            <wp:extent cx="5400040" cy="3975735"/>
            <wp:effectExtent l="0" t="0" r="0" b="5715"/>
            <wp:docPr id="60" name="圖表 6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6631D6A7" w14:textId="77777777" w:rsidR="0034560C" w:rsidRPr="0034560C" w:rsidRDefault="0034560C" w:rsidP="0034560C">
      <w:pPr>
        <w:widowControl w:val="0"/>
        <w:snapToGrid w:val="0"/>
        <w:spacing w:after="0" w:line="240" w:lineRule="auto"/>
        <w:rPr>
          <w:rFonts w:ascii="Times New Roman" w:eastAsia="PMingLiU" w:hAnsi="Times New Roman" w:cs="Times New Roman"/>
          <w:snapToGrid w:val="0"/>
          <w:sz w:val="24"/>
          <w:szCs w:val="24"/>
          <w:lang w:val="en-US" w:eastAsia="zh-TW"/>
        </w:rPr>
      </w:pPr>
    </w:p>
    <w:p w14:paraId="2104A4CE" w14:textId="77777777" w:rsidR="0034560C" w:rsidRPr="0034560C" w:rsidRDefault="0034560C" w:rsidP="0034560C">
      <w:pPr>
        <w:spacing w:after="0" w:line="240" w:lineRule="auto"/>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br w:type="page"/>
      </w:r>
    </w:p>
    <w:p w14:paraId="4A332809" w14:textId="77777777" w:rsidR="0034560C" w:rsidRPr="0034560C" w:rsidRDefault="0034560C" w:rsidP="0034560C">
      <w:pPr>
        <w:widowControl w:val="0"/>
        <w:adjustRightInd w:val="0"/>
        <w:snapToGrid w:val="0"/>
        <w:spacing w:after="0" w:line="360" w:lineRule="atLeast"/>
        <w:textAlignment w:val="baseline"/>
        <w:rPr>
          <w:rFonts w:ascii="Times New Roman" w:eastAsia="PMingLiU" w:hAnsi="Times New Roman" w:cs="Times New Roman"/>
          <w:b/>
          <w:kern w:val="2"/>
          <w:sz w:val="32"/>
          <w:szCs w:val="32"/>
          <w:lang w:val="en-GB" w:eastAsia="zh-TW"/>
        </w:rPr>
        <w:sectPr w:rsidR="0034560C" w:rsidRPr="0034560C" w:rsidSect="0034560C">
          <w:headerReference w:type="even" r:id="rId290"/>
          <w:footerReference w:type="even" r:id="rId291"/>
          <w:footerReference w:type="default" r:id="rId292"/>
          <w:footnotePr>
            <w:numRestart w:val="eachSect"/>
          </w:footnotePr>
          <w:pgSz w:w="11906" w:h="16838"/>
          <w:pgMar w:top="1134" w:right="1701" w:bottom="1134" w:left="1701" w:header="851" w:footer="624" w:gutter="0"/>
          <w:pgNumType w:start="3"/>
          <w:cols w:space="425"/>
          <w:docGrid w:type="lines" w:linePitch="360"/>
        </w:sectPr>
      </w:pPr>
    </w:p>
    <w:tbl>
      <w:tblPr>
        <w:tblW w:w="9781" w:type="dxa"/>
        <w:tblInd w:w="-709" w:type="dxa"/>
        <w:tblLayout w:type="fixed"/>
        <w:tblLook w:val="04A0" w:firstRow="1" w:lastRow="0" w:firstColumn="1" w:lastColumn="0" w:noHBand="0" w:noVBand="1"/>
      </w:tblPr>
      <w:tblGrid>
        <w:gridCol w:w="2269"/>
        <w:gridCol w:w="7512"/>
      </w:tblGrid>
      <w:tr w:rsidR="0034560C" w:rsidRPr="0034560C" w14:paraId="5EE6AFD3" w14:textId="77777777" w:rsidTr="00092DA6">
        <w:tc>
          <w:tcPr>
            <w:tcW w:w="2269" w:type="dxa"/>
            <w:shd w:val="clear" w:color="auto" w:fill="auto"/>
            <w:hideMark/>
          </w:tcPr>
          <w:p w14:paraId="2793B9C3" w14:textId="77777777" w:rsidR="0034560C" w:rsidRPr="0034560C" w:rsidRDefault="0034560C" w:rsidP="0034560C">
            <w:pPr>
              <w:widowControl w:val="0"/>
              <w:adjustRightInd w:val="0"/>
              <w:snapToGrid w:val="0"/>
              <w:spacing w:after="0" w:line="360" w:lineRule="atLeas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kern w:val="2"/>
                <w:sz w:val="32"/>
                <w:szCs w:val="32"/>
                <w:lang w:val="en-GB" w:eastAsia="zh-TW"/>
              </w:rPr>
              <w:lastRenderedPageBreak/>
              <w:t>Appendix 5</w:t>
            </w:r>
          </w:p>
        </w:tc>
        <w:tc>
          <w:tcPr>
            <w:tcW w:w="7512" w:type="dxa"/>
            <w:shd w:val="clear" w:color="auto" w:fill="auto"/>
            <w:hideMark/>
          </w:tcPr>
          <w:p w14:paraId="694A352B" w14:textId="77777777" w:rsidR="0034560C" w:rsidRPr="0034560C" w:rsidRDefault="0034560C" w:rsidP="0034560C">
            <w:pPr>
              <w:widowControl w:val="0"/>
              <w:adjustRightInd w:val="0"/>
              <w:snapToGrid w:val="0"/>
              <w:spacing w:after="0" w:line="360" w:lineRule="atLeas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bCs/>
                <w:snapToGrid w:val="0"/>
                <w:sz w:val="32"/>
                <w:szCs w:val="32"/>
                <w:lang w:val="en-US" w:eastAsia="zh-TW"/>
              </w:rPr>
              <w:t>Number of Persons Prosecuted and Cautioned for Corruption and Related Offences (Excluding Election Cases</w:t>
            </w:r>
            <w:r w:rsidRPr="0034560C">
              <w:rPr>
                <w:rFonts w:ascii="Times New Roman" w:eastAsia="PMingLiU" w:hAnsi="Times New Roman" w:cs="Times New Roman"/>
                <w:b/>
                <w:bCs/>
                <w:snapToGrid w:val="0"/>
                <w:sz w:val="32"/>
                <w:szCs w:val="32"/>
                <w:vertAlign w:val="superscript"/>
                <w:lang w:val="en-US" w:eastAsia="zh-TW"/>
              </w:rPr>
              <w:footnoteReference w:id="5"/>
            </w:r>
            <w:r w:rsidRPr="0034560C">
              <w:rPr>
                <w:rFonts w:ascii="Times New Roman" w:eastAsia="PMingLiU" w:hAnsi="Times New Roman" w:cs="Times New Roman"/>
                <w:b/>
                <w:bCs/>
                <w:snapToGrid w:val="0"/>
                <w:sz w:val="32"/>
                <w:szCs w:val="32"/>
                <w:lang w:val="en-US" w:eastAsia="zh-TW"/>
              </w:rPr>
              <w:t>) in 2023</w:t>
            </w:r>
            <w:r w:rsidRPr="0034560C">
              <w:rPr>
                <w:rFonts w:ascii="Times New Roman" w:eastAsia="PMingLiU" w:hAnsi="Times New Roman" w:cs="Times New Roman"/>
                <w:b/>
                <w:bCs/>
                <w:snapToGrid w:val="0"/>
                <w:sz w:val="32"/>
                <w:szCs w:val="32"/>
                <w:vertAlign w:val="superscript"/>
                <w:lang w:val="en-US" w:eastAsia="zh-TW"/>
              </w:rPr>
              <w:footnoteReference w:id="6"/>
            </w:r>
            <w:r w:rsidRPr="0034560C">
              <w:rPr>
                <w:rFonts w:ascii="Times New Roman" w:eastAsia="PMingLiU" w:hAnsi="Times New Roman" w:cs="Times New Roman"/>
                <w:b/>
                <w:bCs/>
                <w:snapToGrid w:val="0"/>
                <w:sz w:val="32"/>
                <w:szCs w:val="32"/>
                <w:lang w:val="en-US" w:eastAsia="zh-TW"/>
              </w:rPr>
              <w:t xml:space="preserve"> </w:t>
            </w:r>
            <w:r w:rsidRPr="0034560C">
              <w:rPr>
                <w:rFonts w:ascii="Times New Roman" w:eastAsia="PMingLiU" w:hAnsi="Times New Roman" w:cs="Times New Roman"/>
                <w:b/>
                <w:snapToGrid w:val="0"/>
                <w:sz w:val="32"/>
                <w:szCs w:val="32"/>
                <w:lang w:val="en-US" w:eastAsia="zh-TW"/>
              </w:rPr>
              <w:br/>
            </w:r>
            <w:r w:rsidRPr="0034560C">
              <w:rPr>
                <w:rFonts w:ascii="Times New Roman" w:eastAsia="PMingLiU" w:hAnsi="Times New Roman" w:cs="Times New Roman"/>
                <w:b/>
                <w:bCs/>
                <w:snapToGrid w:val="0"/>
                <w:sz w:val="24"/>
                <w:szCs w:val="24"/>
                <w:lang w:val="en-US" w:eastAsia="zh-TW"/>
              </w:rPr>
              <w:t>(Classified by Government Bureaux/Departments and Others)</w:t>
            </w:r>
          </w:p>
        </w:tc>
      </w:tr>
    </w:tbl>
    <w:p w14:paraId="52F41F7F" w14:textId="77777777" w:rsidR="0034560C" w:rsidRPr="0034560C" w:rsidRDefault="0034560C" w:rsidP="0034560C">
      <w:pPr>
        <w:widowControl w:val="0"/>
        <w:snapToGrid w:val="0"/>
        <w:spacing w:after="0" w:line="240" w:lineRule="auto"/>
        <w:rPr>
          <w:rFonts w:ascii="Times New Roman" w:eastAsia="PMingLiU" w:hAnsi="Times New Roman" w:cs="Times New Roman"/>
          <w:snapToGrid w:val="0"/>
          <w:sz w:val="24"/>
          <w:szCs w:val="24"/>
          <w:lang w:val="en-US" w:eastAsia="zh-TW"/>
        </w:rPr>
      </w:pPr>
    </w:p>
    <w:tbl>
      <w:tblPr>
        <w:tblW w:w="978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1275"/>
        <w:gridCol w:w="1560"/>
        <w:gridCol w:w="1417"/>
        <w:gridCol w:w="851"/>
        <w:gridCol w:w="1275"/>
      </w:tblGrid>
      <w:tr w:rsidR="0034560C" w:rsidRPr="0034560C" w14:paraId="72B20216" w14:textId="77777777" w:rsidTr="00092DA6">
        <w:trPr>
          <w:trHeight w:val="280"/>
        </w:trPr>
        <w:tc>
          <w:tcPr>
            <w:tcW w:w="3403" w:type="dxa"/>
            <w:vMerge w:val="restart"/>
            <w:tcBorders>
              <w:top w:val="single" w:sz="4" w:space="0" w:color="auto"/>
              <w:right w:val="single" w:sz="4" w:space="0" w:color="auto"/>
            </w:tcBorders>
            <w:shd w:val="clear" w:color="auto" w:fill="FFD966"/>
            <w:noWrap/>
          </w:tcPr>
          <w:p w14:paraId="7A692FE9" w14:textId="77777777" w:rsidR="0034560C" w:rsidRPr="0034560C" w:rsidRDefault="0034560C" w:rsidP="0034560C">
            <w:pPr>
              <w:widowControl w:val="0"/>
              <w:spacing w:after="0" w:line="240" w:lineRule="auto"/>
              <w:jc w:val="center"/>
              <w:rPr>
                <w:rFonts w:ascii="Times New Roman" w:eastAsia="PMingLiU" w:hAnsi="Times New Roman" w:cs="Times New Roman"/>
                <w:bCs/>
                <w:snapToGrid w:val="0"/>
                <w:sz w:val="24"/>
                <w:szCs w:val="24"/>
                <w:lang w:val="en-US" w:eastAsia="zh-TW"/>
              </w:rPr>
            </w:pPr>
          </w:p>
        </w:tc>
        <w:tc>
          <w:tcPr>
            <w:tcW w:w="5103" w:type="dxa"/>
            <w:gridSpan w:val="4"/>
            <w:tcBorders>
              <w:top w:val="single" w:sz="4" w:space="0" w:color="auto"/>
              <w:left w:val="single" w:sz="4" w:space="0" w:color="auto"/>
              <w:bottom w:val="nil"/>
              <w:right w:val="single" w:sz="4" w:space="0" w:color="auto"/>
            </w:tcBorders>
            <w:shd w:val="clear" w:color="auto" w:fill="FFD966"/>
            <w:noWrap/>
          </w:tcPr>
          <w:p w14:paraId="3060099D"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HK"/>
              </w:rPr>
              <w:t>P</w:t>
            </w:r>
            <w:r w:rsidRPr="0034560C">
              <w:rPr>
                <w:rFonts w:ascii="Times New Roman" w:eastAsia="PMingLiU" w:hAnsi="Times New Roman" w:cs="Times New Roman"/>
                <w:b/>
                <w:bCs/>
                <w:snapToGrid w:val="0"/>
                <w:sz w:val="24"/>
                <w:szCs w:val="24"/>
                <w:lang w:val="en-US" w:eastAsia="zh-HK"/>
              </w:rPr>
              <w:t>rosecution</w:t>
            </w:r>
          </w:p>
        </w:tc>
        <w:tc>
          <w:tcPr>
            <w:tcW w:w="1275" w:type="dxa"/>
            <w:vMerge w:val="restart"/>
            <w:tcBorders>
              <w:top w:val="single" w:sz="4" w:space="0" w:color="auto"/>
              <w:left w:val="single" w:sz="4" w:space="0" w:color="auto"/>
              <w:right w:val="single" w:sz="4" w:space="0" w:color="auto"/>
            </w:tcBorders>
            <w:shd w:val="clear" w:color="auto" w:fill="FFD966"/>
          </w:tcPr>
          <w:p w14:paraId="6F5D8B32"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HK"/>
              </w:rPr>
              <w:t>C</w:t>
            </w:r>
            <w:r w:rsidRPr="0034560C">
              <w:rPr>
                <w:rFonts w:ascii="Times New Roman" w:eastAsia="PMingLiU" w:hAnsi="Times New Roman" w:cs="Times New Roman"/>
                <w:b/>
                <w:bCs/>
                <w:snapToGrid w:val="0"/>
                <w:sz w:val="24"/>
                <w:szCs w:val="24"/>
                <w:lang w:val="en-US" w:eastAsia="zh-HK"/>
              </w:rPr>
              <w:t>aution</w:t>
            </w:r>
          </w:p>
        </w:tc>
      </w:tr>
      <w:tr w:rsidR="0034560C" w:rsidRPr="0034560C" w14:paraId="2425497D" w14:textId="77777777" w:rsidTr="00092DA6">
        <w:trPr>
          <w:trHeight w:val="280"/>
        </w:trPr>
        <w:tc>
          <w:tcPr>
            <w:tcW w:w="3403" w:type="dxa"/>
            <w:vMerge/>
            <w:tcBorders>
              <w:right w:val="single" w:sz="4" w:space="0" w:color="auto"/>
            </w:tcBorders>
            <w:shd w:val="clear" w:color="auto" w:fill="FFD966"/>
            <w:noWrap/>
            <w:hideMark/>
          </w:tcPr>
          <w:p w14:paraId="3206E8D3" w14:textId="77777777" w:rsidR="0034560C" w:rsidRPr="0034560C" w:rsidRDefault="0034560C" w:rsidP="0034560C">
            <w:pPr>
              <w:widowControl w:val="0"/>
              <w:spacing w:after="0" w:line="240" w:lineRule="auto"/>
              <w:jc w:val="center"/>
              <w:rPr>
                <w:rFonts w:ascii="Times New Roman" w:eastAsia="PMingLiU" w:hAnsi="Times New Roman" w:cs="Times New Roman"/>
                <w:bCs/>
                <w:snapToGrid w:val="0"/>
                <w:sz w:val="24"/>
                <w:szCs w:val="24"/>
                <w:lang w:val="en-US" w:eastAsia="zh-TW"/>
              </w:rPr>
            </w:pPr>
          </w:p>
        </w:tc>
        <w:tc>
          <w:tcPr>
            <w:tcW w:w="1275" w:type="dxa"/>
            <w:tcBorders>
              <w:top w:val="single" w:sz="4" w:space="0" w:color="auto"/>
              <w:left w:val="single" w:sz="4" w:space="0" w:color="auto"/>
              <w:bottom w:val="nil"/>
              <w:right w:val="single" w:sz="4" w:space="0" w:color="auto"/>
            </w:tcBorders>
            <w:shd w:val="clear" w:color="auto" w:fill="FFD966"/>
            <w:noWrap/>
            <w:hideMark/>
          </w:tcPr>
          <w:p w14:paraId="4E1EB09B"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P</w:t>
            </w:r>
            <w:r w:rsidRPr="0034560C">
              <w:rPr>
                <w:rFonts w:ascii="Times New Roman" w:eastAsia="PMingLiU" w:hAnsi="Times New Roman" w:cs="Times New Roman"/>
                <w:b/>
                <w:bCs/>
                <w:snapToGrid w:val="0"/>
                <w:sz w:val="24"/>
                <w:szCs w:val="24"/>
                <w:lang w:val="en-US" w:eastAsia="zh-TW"/>
              </w:rPr>
              <w:t>ending</w:t>
            </w:r>
          </w:p>
        </w:tc>
        <w:tc>
          <w:tcPr>
            <w:tcW w:w="1560" w:type="dxa"/>
            <w:tcBorders>
              <w:top w:val="single" w:sz="4" w:space="0" w:color="auto"/>
              <w:left w:val="single" w:sz="4" w:space="0" w:color="auto"/>
              <w:bottom w:val="nil"/>
              <w:right w:val="single" w:sz="4" w:space="0" w:color="auto"/>
            </w:tcBorders>
            <w:shd w:val="clear" w:color="auto" w:fill="FFD966"/>
            <w:noWrap/>
            <w:hideMark/>
          </w:tcPr>
          <w:p w14:paraId="0A6A0EDE"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C</w:t>
            </w:r>
            <w:r w:rsidRPr="0034560C">
              <w:rPr>
                <w:rFonts w:ascii="Times New Roman" w:eastAsia="PMingLiU" w:hAnsi="Times New Roman" w:cs="Times New Roman"/>
                <w:b/>
                <w:bCs/>
                <w:snapToGrid w:val="0"/>
                <w:sz w:val="24"/>
                <w:szCs w:val="24"/>
                <w:lang w:val="en-US" w:eastAsia="zh-TW"/>
              </w:rPr>
              <w:t>onvicted</w:t>
            </w:r>
          </w:p>
        </w:tc>
        <w:tc>
          <w:tcPr>
            <w:tcW w:w="1417" w:type="dxa"/>
            <w:tcBorders>
              <w:top w:val="single" w:sz="4" w:space="0" w:color="auto"/>
              <w:left w:val="single" w:sz="4" w:space="0" w:color="auto"/>
              <w:bottom w:val="nil"/>
              <w:right w:val="single" w:sz="4" w:space="0" w:color="auto"/>
            </w:tcBorders>
            <w:shd w:val="clear" w:color="auto" w:fill="FFD966"/>
            <w:noWrap/>
            <w:hideMark/>
          </w:tcPr>
          <w:p w14:paraId="21C904FC"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A</w:t>
            </w:r>
            <w:r w:rsidRPr="0034560C">
              <w:rPr>
                <w:rFonts w:ascii="Times New Roman" w:eastAsia="PMingLiU" w:hAnsi="Times New Roman" w:cs="Times New Roman"/>
                <w:b/>
                <w:bCs/>
                <w:snapToGrid w:val="0"/>
                <w:sz w:val="24"/>
                <w:szCs w:val="24"/>
                <w:lang w:val="en-US" w:eastAsia="zh-TW"/>
              </w:rPr>
              <w:t>cquitted</w:t>
            </w:r>
          </w:p>
        </w:tc>
        <w:tc>
          <w:tcPr>
            <w:tcW w:w="851" w:type="dxa"/>
            <w:tcBorders>
              <w:top w:val="single" w:sz="4" w:space="0" w:color="auto"/>
              <w:left w:val="single" w:sz="4" w:space="0" w:color="auto"/>
              <w:bottom w:val="nil"/>
              <w:right w:val="single" w:sz="4" w:space="0" w:color="auto"/>
            </w:tcBorders>
            <w:shd w:val="clear" w:color="auto" w:fill="FFD966"/>
            <w:noWrap/>
            <w:hideMark/>
          </w:tcPr>
          <w:p w14:paraId="37D10313"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T</w:t>
            </w:r>
            <w:r w:rsidRPr="0034560C">
              <w:rPr>
                <w:rFonts w:ascii="Times New Roman" w:eastAsia="PMingLiU" w:hAnsi="Times New Roman" w:cs="Times New Roman"/>
                <w:b/>
                <w:bCs/>
                <w:snapToGrid w:val="0"/>
                <w:sz w:val="24"/>
                <w:szCs w:val="24"/>
                <w:lang w:val="en-US" w:eastAsia="zh-TW"/>
              </w:rPr>
              <w:t>otal</w:t>
            </w:r>
          </w:p>
        </w:tc>
        <w:tc>
          <w:tcPr>
            <w:tcW w:w="1275" w:type="dxa"/>
            <w:vMerge/>
            <w:tcBorders>
              <w:left w:val="single" w:sz="4" w:space="0" w:color="auto"/>
              <w:right w:val="single" w:sz="4" w:space="0" w:color="auto"/>
            </w:tcBorders>
            <w:shd w:val="clear" w:color="auto" w:fill="FFD966"/>
          </w:tcPr>
          <w:p w14:paraId="686FCD56" w14:textId="77777777" w:rsidR="0034560C" w:rsidRPr="0034560C" w:rsidRDefault="0034560C" w:rsidP="0034560C">
            <w:pPr>
              <w:widowControl w:val="0"/>
              <w:spacing w:beforeLines="20" w:before="72" w:after="0" w:line="240" w:lineRule="auto"/>
              <w:jc w:val="center"/>
              <w:rPr>
                <w:rFonts w:ascii="Times New Roman" w:eastAsia="PMingLiU" w:hAnsi="Times New Roman" w:cs="Times New Roman"/>
                <w:b/>
                <w:bCs/>
                <w:snapToGrid w:val="0"/>
                <w:sz w:val="24"/>
                <w:szCs w:val="24"/>
                <w:lang w:val="en-US" w:eastAsia="zh-TW"/>
              </w:rPr>
            </w:pPr>
          </w:p>
        </w:tc>
      </w:tr>
      <w:tr w:rsidR="0034560C" w:rsidRPr="0034560C" w14:paraId="02ABD688" w14:textId="77777777" w:rsidTr="00092DA6">
        <w:trPr>
          <w:trHeight w:val="458"/>
        </w:trPr>
        <w:tc>
          <w:tcPr>
            <w:tcW w:w="9781" w:type="dxa"/>
            <w:gridSpan w:val="6"/>
            <w:tcBorders>
              <w:bottom w:val="single" w:sz="4" w:space="0" w:color="auto"/>
            </w:tcBorders>
            <w:shd w:val="clear" w:color="auto" w:fill="9CC2E5"/>
            <w:noWrap/>
            <w:vAlign w:val="center"/>
            <w:hideMark/>
          </w:tcPr>
          <w:p w14:paraId="458113CE" w14:textId="77777777" w:rsidR="0034560C" w:rsidRPr="0034560C" w:rsidRDefault="0034560C" w:rsidP="0034560C">
            <w:pPr>
              <w:widowControl w:val="0"/>
              <w:snapToGrid w:val="0"/>
              <w:spacing w:after="0" w:line="240" w:lineRule="auto"/>
              <w:rPr>
                <w:rFonts w:ascii="Calibri" w:eastAsia="PMingLiU" w:hAnsi="Calibri" w:cs="Times New Roman"/>
                <w:snapToGrid w:val="0"/>
                <w:color w:val="565555"/>
                <w:sz w:val="18"/>
                <w:szCs w:val="18"/>
                <w:lang w:val="en-US" w:eastAsia="zh-TW"/>
              </w:rPr>
            </w:pPr>
            <w:r w:rsidRPr="0034560C">
              <w:rPr>
                <w:rFonts w:ascii="Times New Roman" w:eastAsia="PMingLiU" w:hAnsi="Times New Roman" w:cs="Times New Roman"/>
                <w:b/>
                <w:bCs/>
                <w:snapToGrid w:val="0"/>
                <w:color w:val="000000"/>
                <w:sz w:val="24"/>
                <w:szCs w:val="24"/>
                <w:lang w:val="en-US" w:eastAsia="zh-TW"/>
              </w:rPr>
              <w:t>Government Bureaux/Departments</w:t>
            </w:r>
            <w:r w:rsidRPr="0034560C">
              <w:rPr>
                <w:rFonts w:ascii="Calibri" w:eastAsia="PMingLiU" w:hAnsi="Calibri" w:cs="Times New Roman"/>
                <w:b/>
                <w:bCs/>
                <w:snapToGrid w:val="0"/>
                <w:color w:val="000000"/>
                <w:sz w:val="18"/>
                <w:szCs w:val="18"/>
                <w:lang w:val="en-US" w:eastAsia="zh-TW"/>
              </w:rPr>
              <w:t xml:space="preserve"> </w:t>
            </w:r>
          </w:p>
          <w:p w14:paraId="03E1A60C"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 xml:space="preserve"> </w:t>
            </w:r>
          </w:p>
        </w:tc>
      </w:tr>
      <w:tr w:rsidR="0034560C" w:rsidRPr="0034560C" w14:paraId="40D60B86" w14:textId="77777777" w:rsidTr="0034560C">
        <w:trPr>
          <w:trHeight w:val="440"/>
        </w:trPr>
        <w:tc>
          <w:tcPr>
            <w:tcW w:w="3403" w:type="dxa"/>
            <w:tcBorders>
              <w:top w:val="single" w:sz="4" w:space="0" w:color="auto"/>
              <w:bottom w:val="nil"/>
            </w:tcBorders>
            <w:shd w:val="clear" w:color="auto" w:fill="DEEAF6"/>
            <w:noWrap/>
            <w:vAlign w:val="center"/>
          </w:tcPr>
          <w:p w14:paraId="1551CD6A"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color w:val="000000"/>
                <w:sz w:val="24"/>
                <w:szCs w:val="24"/>
                <w:lang w:val="en-US" w:eastAsia="zh-TW"/>
              </w:rPr>
            </w:pPr>
            <w:r w:rsidRPr="0034560C">
              <w:rPr>
                <w:rFonts w:ascii="Times New Roman" w:eastAsia="PMingLiU" w:hAnsi="Times New Roman" w:cs="Times New Roman"/>
                <w:snapToGrid w:val="0"/>
                <w:color w:val="000000"/>
                <w:sz w:val="24"/>
                <w:szCs w:val="24"/>
                <w:lang w:val="en-US" w:eastAsia="zh-TW"/>
              </w:rPr>
              <w:t xml:space="preserve">Hong Kong Police Force </w:t>
            </w:r>
          </w:p>
        </w:tc>
        <w:tc>
          <w:tcPr>
            <w:tcW w:w="1275" w:type="dxa"/>
            <w:tcBorders>
              <w:top w:val="single" w:sz="4" w:space="0" w:color="auto"/>
              <w:bottom w:val="nil"/>
            </w:tcBorders>
            <w:shd w:val="clear" w:color="auto" w:fill="DEEAF6"/>
            <w:noWrap/>
            <w:vAlign w:val="center"/>
          </w:tcPr>
          <w:p w14:paraId="7E422337"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2</w:t>
            </w:r>
          </w:p>
        </w:tc>
        <w:tc>
          <w:tcPr>
            <w:tcW w:w="1560" w:type="dxa"/>
            <w:tcBorders>
              <w:top w:val="single" w:sz="4" w:space="0" w:color="auto"/>
              <w:bottom w:val="nil"/>
            </w:tcBorders>
            <w:shd w:val="clear" w:color="auto" w:fill="DEEAF6"/>
            <w:noWrap/>
            <w:vAlign w:val="center"/>
          </w:tcPr>
          <w:p w14:paraId="4A4DDF4E"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single" w:sz="4" w:space="0" w:color="auto"/>
              <w:bottom w:val="nil"/>
            </w:tcBorders>
            <w:shd w:val="clear" w:color="auto" w:fill="DEEAF6"/>
            <w:noWrap/>
            <w:vAlign w:val="center"/>
          </w:tcPr>
          <w:p w14:paraId="287C8396"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single" w:sz="4" w:space="0" w:color="auto"/>
              <w:bottom w:val="nil"/>
            </w:tcBorders>
            <w:shd w:val="clear" w:color="auto" w:fill="DEEAF6"/>
            <w:noWrap/>
            <w:vAlign w:val="center"/>
          </w:tcPr>
          <w:p w14:paraId="4BD0D993"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3</w:t>
            </w:r>
          </w:p>
        </w:tc>
        <w:tc>
          <w:tcPr>
            <w:tcW w:w="1275" w:type="dxa"/>
            <w:tcBorders>
              <w:top w:val="single" w:sz="4" w:space="0" w:color="auto"/>
              <w:bottom w:val="nil"/>
            </w:tcBorders>
            <w:shd w:val="clear" w:color="auto" w:fill="DEEAF6"/>
            <w:vAlign w:val="center"/>
          </w:tcPr>
          <w:p w14:paraId="2637AC34"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0</w:t>
            </w:r>
          </w:p>
        </w:tc>
      </w:tr>
      <w:tr w:rsidR="0034560C" w:rsidRPr="0034560C" w14:paraId="125DC6A2" w14:textId="77777777" w:rsidTr="0034560C">
        <w:trPr>
          <w:trHeight w:val="440"/>
        </w:trPr>
        <w:tc>
          <w:tcPr>
            <w:tcW w:w="3403" w:type="dxa"/>
            <w:tcBorders>
              <w:top w:val="nil"/>
              <w:left w:val="single" w:sz="4" w:space="0" w:color="auto"/>
              <w:bottom w:val="nil"/>
              <w:right w:val="single" w:sz="4" w:space="0" w:color="auto"/>
            </w:tcBorders>
            <w:shd w:val="clear" w:color="auto" w:fill="BDD6EE"/>
            <w:noWrap/>
            <w:vAlign w:val="center"/>
            <w:hideMark/>
          </w:tcPr>
          <w:p w14:paraId="6E84FC34" w14:textId="77777777" w:rsidR="0034560C" w:rsidRPr="0034560C" w:rsidRDefault="0034560C" w:rsidP="0034560C">
            <w:pPr>
              <w:autoSpaceDE w:val="0"/>
              <w:autoSpaceDN w:val="0"/>
              <w:adjustRightInd w:val="0"/>
              <w:spacing w:after="0" w:line="181" w:lineRule="atLeast"/>
              <w:ind w:left="172"/>
              <w:rPr>
                <w:rFonts w:ascii="Times New Roman" w:eastAsia="PMingLiU" w:hAnsi="Times New Roman" w:cs="Times New Roman"/>
                <w:snapToGrid w:val="0"/>
                <w:color w:val="000000"/>
                <w:sz w:val="24"/>
                <w:szCs w:val="24"/>
                <w:lang w:eastAsia="zh-TW"/>
              </w:rPr>
            </w:pPr>
            <w:r w:rsidRPr="0034560C">
              <w:rPr>
                <w:rFonts w:ascii="Times New Roman" w:eastAsia="PMingLiU" w:hAnsi="Times New Roman" w:cs="Times New Roman"/>
                <w:snapToGrid w:val="0"/>
                <w:color w:val="000000"/>
                <w:sz w:val="24"/>
                <w:szCs w:val="24"/>
                <w:lang w:eastAsia="zh-TW"/>
              </w:rPr>
              <w:t xml:space="preserve">Correctional Services Department </w:t>
            </w:r>
          </w:p>
          <w:p w14:paraId="7ECC3FA3" w14:textId="77777777" w:rsidR="0034560C" w:rsidRPr="0034560C" w:rsidRDefault="0034560C" w:rsidP="0034560C">
            <w:pPr>
              <w:widowControl w:val="0"/>
              <w:snapToGrid w:val="0"/>
              <w:spacing w:after="100" w:afterAutospacing="1" w:line="240" w:lineRule="auto"/>
              <w:ind w:leftChars="79" w:left="174"/>
              <w:rPr>
                <w:rFonts w:ascii="Times New Roman" w:eastAsia="PMingLiU" w:hAnsi="Times New Roman" w:cs="Times New Roman"/>
                <w:snapToGrid w:val="0"/>
                <w:color w:val="000000"/>
                <w:sz w:val="24"/>
                <w:szCs w:val="24"/>
                <w:lang w:val="en-US" w:eastAsia="zh-TW"/>
              </w:rPr>
            </w:pPr>
          </w:p>
        </w:tc>
        <w:tc>
          <w:tcPr>
            <w:tcW w:w="1275" w:type="dxa"/>
            <w:tcBorders>
              <w:top w:val="nil"/>
              <w:left w:val="single" w:sz="4" w:space="0" w:color="auto"/>
              <w:bottom w:val="nil"/>
              <w:right w:val="single" w:sz="4" w:space="0" w:color="auto"/>
            </w:tcBorders>
            <w:shd w:val="clear" w:color="auto" w:fill="BDD6EE"/>
            <w:noWrap/>
            <w:vAlign w:val="center"/>
          </w:tcPr>
          <w:p w14:paraId="7CB24E04"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BDD6EE"/>
            <w:noWrap/>
            <w:vAlign w:val="center"/>
          </w:tcPr>
          <w:p w14:paraId="5F67EEC1"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2</w:t>
            </w:r>
          </w:p>
        </w:tc>
        <w:tc>
          <w:tcPr>
            <w:tcW w:w="1417" w:type="dxa"/>
            <w:tcBorders>
              <w:top w:val="nil"/>
              <w:left w:val="single" w:sz="4" w:space="0" w:color="auto"/>
              <w:bottom w:val="nil"/>
              <w:right w:val="single" w:sz="4" w:space="0" w:color="auto"/>
            </w:tcBorders>
            <w:shd w:val="clear" w:color="auto" w:fill="BDD6EE"/>
            <w:noWrap/>
            <w:vAlign w:val="center"/>
          </w:tcPr>
          <w:p w14:paraId="313F535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BDD6EE"/>
            <w:noWrap/>
            <w:vAlign w:val="center"/>
          </w:tcPr>
          <w:p w14:paraId="656CA8F6"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2</w:t>
            </w:r>
          </w:p>
        </w:tc>
        <w:tc>
          <w:tcPr>
            <w:tcW w:w="1275" w:type="dxa"/>
            <w:tcBorders>
              <w:top w:val="nil"/>
              <w:left w:val="single" w:sz="4" w:space="0" w:color="auto"/>
              <w:bottom w:val="nil"/>
              <w:right w:val="single" w:sz="4" w:space="0" w:color="auto"/>
            </w:tcBorders>
            <w:shd w:val="clear" w:color="auto" w:fill="BDD6EE"/>
            <w:vAlign w:val="center"/>
          </w:tcPr>
          <w:p w14:paraId="149AD15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0</w:t>
            </w:r>
          </w:p>
        </w:tc>
      </w:tr>
      <w:tr w:rsidR="0034560C" w:rsidRPr="0034560C" w14:paraId="60F2D7B3" w14:textId="77777777" w:rsidTr="0034560C">
        <w:trPr>
          <w:trHeight w:val="440"/>
        </w:trPr>
        <w:tc>
          <w:tcPr>
            <w:tcW w:w="3403" w:type="dxa"/>
            <w:tcBorders>
              <w:top w:val="nil"/>
              <w:left w:val="single" w:sz="4" w:space="0" w:color="auto"/>
              <w:bottom w:val="nil"/>
              <w:right w:val="single" w:sz="4" w:space="0" w:color="auto"/>
            </w:tcBorders>
            <w:shd w:val="clear" w:color="auto" w:fill="DEEAF6"/>
            <w:noWrap/>
            <w:vAlign w:val="center"/>
          </w:tcPr>
          <w:p w14:paraId="3299E807"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hint="eastAsia"/>
                <w:snapToGrid w:val="0"/>
                <w:sz w:val="24"/>
                <w:szCs w:val="24"/>
                <w:lang w:val="en-US" w:eastAsia="zh-HK"/>
              </w:rPr>
              <w:t>H</w:t>
            </w:r>
            <w:r w:rsidRPr="0034560C">
              <w:rPr>
                <w:rFonts w:ascii="Times New Roman" w:eastAsia="PMingLiU" w:hAnsi="Times New Roman" w:cs="Times New Roman"/>
                <w:snapToGrid w:val="0"/>
                <w:sz w:val="24"/>
                <w:szCs w:val="24"/>
                <w:lang w:val="en-US" w:eastAsia="zh-HK"/>
              </w:rPr>
              <w:t>ousing Department</w:t>
            </w:r>
          </w:p>
        </w:tc>
        <w:tc>
          <w:tcPr>
            <w:tcW w:w="1275" w:type="dxa"/>
            <w:tcBorders>
              <w:top w:val="nil"/>
              <w:left w:val="single" w:sz="4" w:space="0" w:color="auto"/>
              <w:bottom w:val="nil"/>
              <w:right w:val="single" w:sz="4" w:space="0" w:color="auto"/>
            </w:tcBorders>
            <w:shd w:val="clear" w:color="auto" w:fill="DEEAF6"/>
            <w:noWrap/>
            <w:vAlign w:val="center"/>
          </w:tcPr>
          <w:p w14:paraId="556730B4"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560" w:type="dxa"/>
            <w:tcBorders>
              <w:top w:val="nil"/>
              <w:left w:val="single" w:sz="4" w:space="0" w:color="auto"/>
              <w:bottom w:val="nil"/>
              <w:right w:val="single" w:sz="4" w:space="0" w:color="auto"/>
            </w:tcBorders>
            <w:shd w:val="clear" w:color="auto" w:fill="DEEAF6"/>
            <w:noWrap/>
            <w:vAlign w:val="center"/>
          </w:tcPr>
          <w:p w14:paraId="72C45343"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left w:val="single" w:sz="4" w:space="0" w:color="auto"/>
              <w:bottom w:val="nil"/>
              <w:right w:val="single" w:sz="4" w:space="0" w:color="auto"/>
            </w:tcBorders>
            <w:shd w:val="clear" w:color="auto" w:fill="DEEAF6"/>
            <w:noWrap/>
            <w:vAlign w:val="center"/>
          </w:tcPr>
          <w:p w14:paraId="70BB246D"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DEEAF6"/>
            <w:noWrap/>
            <w:vAlign w:val="center"/>
          </w:tcPr>
          <w:p w14:paraId="567169CD"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2</w:t>
            </w:r>
          </w:p>
        </w:tc>
        <w:tc>
          <w:tcPr>
            <w:tcW w:w="1275" w:type="dxa"/>
            <w:tcBorders>
              <w:top w:val="nil"/>
              <w:left w:val="single" w:sz="4" w:space="0" w:color="auto"/>
              <w:bottom w:val="nil"/>
              <w:right w:val="single" w:sz="4" w:space="0" w:color="auto"/>
            </w:tcBorders>
            <w:shd w:val="clear" w:color="auto" w:fill="DEEAF6"/>
            <w:vAlign w:val="center"/>
          </w:tcPr>
          <w:p w14:paraId="57F4AF3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0</w:t>
            </w:r>
          </w:p>
        </w:tc>
      </w:tr>
      <w:tr w:rsidR="0034560C" w:rsidRPr="0034560C" w14:paraId="5D3C9B92" w14:textId="77777777" w:rsidTr="0034560C">
        <w:trPr>
          <w:trHeight w:val="440"/>
        </w:trPr>
        <w:tc>
          <w:tcPr>
            <w:tcW w:w="3403" w:type="dxa"/>
            <w:tcBorders>
              <w:top w:val="nil"/>
              <w:left w:val="single" w:sz="4" w:space="0" w:color="auto"/>
              <w:bottom w:val="nil"/>
              <w:right w:val="single" w:sz="4" w:space="0" w:color="auto"/>
            </w:tcBorders>
            <w:shd w:val="clear" w:color="auto" w:fill="BDD6EE"/>
            <w:noWrap/>
            <w:vAlign w:val="center"/>
          </w:tcPr>
          <w:p w14:paraId="5F49DE7E"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Fire Services Department</w:t>
            </w:r>
          </w:p>
        </w:tc>
        <w:tc>
          <w:tcPr>
            <w:tcW w:w="1275" w:type="dxa"/>
            <w:tcBorders>
              <w:top w:val="nil"/>
              <w:left w:val="single" w:sz="4" w:space="0" w:color="auto"/>
              <w:bottom w:val="nil"/>
              <w:right w:val="single" w:sz="4" w:space="0" w:color="auto"/>
            </w:tcBorders>
            <w:shd w:val="clear" w:color="auto" w:fill="BDD6EE"/>
            <w:noWrap/>
            <w:vAlign w:val="center"/>
          </w:tcPr>
          <w:p w14:paraId="2FE97A44"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BDD6EE"/>
            <w:noWrap/>
            <w:vAlign w:val="center"/>
          </w:tcPr>
          <w:p w14:paraId="2B044B29"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left w:val="single" w:sz="4" w:space="0" w:color="auto"/>
              <w:bottom w:val="nil"/>
              <w:right w:val="single" w:sz="4" w:space="0" w:color="auto"/>
            </w:tcBorders>
            <w:shd w:val="clear" w:color="auto" w:fill="BDD6EE"/>
            <w:noWrap/>
            <w:vAlign w:val="center"/>
          </w:tcPr>
          <w:p w14:paraId="5EC4302C"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BDD6EE"/>
            <w:noWrap/>
            <w:vAlign w:val="center"/>
          </w:tcPr>
          <w:p w14:paraId="2778DE61"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BDD6EE"/>
            <w:vAlign w:val="center"/>
          </w:tcPr>
          <w:p w14:paraId="62F7F34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0</w:t>
            </w:r>
          </w:p>
        </w:tc>
      </w:tr>
      <w:tr w:rsidR="0034560C" w:rsidRPr="0034560C" w14:paraId="5CACFA34" w14:textId="77777777" w:rsidTr="0034560C">
        <w:trPr>
          <w:trHeight w:val="440"/>
        </w:trPr>
        <w:tc>
          <w:tcPr>
            <w:tcW w:w="3403" w:type="dxa"/>
            <w:tcBorders>
              <w:top w:val="nil"/>
              <w:left w:val="single" w:sz="4" w:space="0" w:color="auto"/>
              <w:bottom w:val="nil"/>
              <w:right w:val="single" w:sz="4" w:space="0" w:color="auto"/>
            </w:tcBorders>
            <w:shd w:val="clear" w:color="auto" w:fill="DEEAF6"/>
            <w:noWrap/>
            <w:vAlign w:val="center"/>
          </w:tcPr>
          <w:p w14:paraId="79291364"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HK"/>
              </w:rPr>
              <w:t>H</w:t>
            </w:r>
            <w:r w:rsidRPr="0034560C">
              <w:rPr>
                <w:rFonts w:ascii="Times New Roman" w:eastAsia="PMingLiU" w:hAnsi="Times New Roman" w:cs="Times New Roman"/>
                <w:snapToGrid w:val="0"/>
                <w:sz w:val="24"/>
                <w:szCs w:val="24"/>
                <w:lang w:val="en-US" w:eastAsia="zh-HK"/>
              </w:rPr>
              <w:t>ome Affairs Department</w:t>
            </w:r>
          </w:p>
        </w:tc>
        <w:tc>
          <w:tcPr>
            <w:tcW w:w="1275" w:type="dxa"/>
            <w:tcBorders>
              <w:top w:val="nil"/>
              <w:left w:val="single" w:sz="4" w:space="0" w:color="auto"/>
              <w:bottom w:val="nil"/>
              <w:right w:val="single" w:sz="4" w:space="0" w:color="auto"/>
            </w:tcBorders>
            <w:shd w:val="clear" w:color="auto" w:fill="DEEAF6"/>
            <w:noWrap/>
            <w:vAlign w:val="center"/>
          </w:tcPr>
          <w:p w14:paraId="37D9DDFD"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DEEAF6"/>
            <w:noWrap/>
            <w:vAlign w:val="center"/>
          </w:tcPr>
          <w:p w14:paraId="3C25F3B9"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left w:val="single" w:sz="4" w:space="0" w:color="auto"/>
              <w:bottom w:val="nil"/>
              <w:right w:val="single" w:sz="4" w:space="0" w:color="auto"/>
            </w:tcBorders>
            <w:shd w:val="clear" w:color="auto" w:fill="DEEAF6"/>
            <w:noWrap/>
            <w:vAlign w:val="center"/>
          </w:tcPr>
          <w:p w14:paraId="1703DE9F"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DEEAF6"/>
            <w:noWrap/>
            <w:vAlign w:val="center"/>
          </w:tcPr>
          <w:p w14:paraId="0A80282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DEEAF6"/>
            <w:vAlign w:val="center"/>
          </w:tcPr>
          <w:p w14:paraId="7190D7A0"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0</w:t>
            </w:r>
          </w:p>
        </w:tc>
      </w:tr>
      <w:tr w:rsidR="0034560C" w:rsidRPr="0034560C" w14:paraId="71DC0170" w14:textId="77777777" w:rsidTr="0034560C">
        <w:trPr>
          <w:trHeight w:val="440"/>
        </w:trPr>
        <w:tc>
          <w:tcPr>
            <w:tcW w:w="3403" w:type="dxa"/>
            <w:tcBorders>
              <w:top w:val="nil"/>
              <w:left w:val="single" w:sz="4" w:space="0" w:color="auto"/>
              <w:bottom w:val="nil"/>
              <w:right w:val="single" w:sz="4" w:space="0" w:color="auto"/>
            </w:tcBorders>
            <w:shd w:val="clear" w:color="auto" w:fill="BDD6EE"/>
            <w:noWrap/>
            <w:vAlign w:val="center"/>
          </w:tcPr>
          <w:p w14:paraId="73077813"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HK"/>
              </w:rPr>
              <w:t>H</w:t>
            </w:r>
            <w:r w:rsidRPr="0034560C">
              <w:rPr>
                <w:rFonts w:ascii="Times New Roman" w:eastAsia="PMingLiU" w:hAnsi="Times New Roman" w:cs="Times New Roman"/>
                <w:snapToGrid w:val="0"/>
                <w:sz w:val="24"/>
                <w:szCs w:val="24"/>
                <w:lang w:val="en-US" w:eastAsia="zh-HK"/>
              </w:rPr>
              <w:t>ongkong Post</w:t>
            </w:r>
          </w:p>
        </w:tc>
        <w:tc>
          <w:tcPr>
            <w:tcW w:w="1275" w:type="dxa"/>
            <w:tcBorders>
              <w:top w:val="nil"/>
              <w:left w:val="single" w:sz="4" w:space="0" w:color="auto"/>
              <w:bottom w:val="nil"/>
              <w:right w:val="single" w:sz="4" w:space="0" w:color="auto"/>
            </w:tcBorders>
            <w:shd w:val="clear" w:color="auto" w:fill="BDD6EE"/>
            <w:noWrap/>
            <w:vAlign w:val="center"/>
          </w:tcPr>
          <w:p w14:paraId="00967348"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BDD6EE"/>
            <w:noWrap/>
            <w:vAlign w:val="center"/>
          </w:tcPr>
          <w:p w14:paraId="26D146BB"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left w:val="single" w:sz="4" w:space="0" w:color="auto"/>
              <w:bottom w:val="nil"/>
              <w:right w:val="single" w:sz="4" w:space="0" w:color="auto"/>
            </w:tcBorders>
            <w:shd w:val="clear" w:color="auto" w:fill="BDD6EE"/>
            <w:noWrap/>
            <w:vAlign w:val="center"/>
          </w:tcPr>
          <w:p w14:paraId="459348E7"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BDD6EE"/>
            <w:noWrap/>
            <w:vAlign w:val="center"/>
          </w:tcPr>
          <w:p w14:paraId="3E60AA82"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BDD6EE"/>
            <w:vAlign w:val="center"/>
          </w:tcPr>
          <w:p w14:paraId="1D7A24A1"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0</w:t>
            </w:r>
          </w:p>
        </w:tc>
      </w:tr>
      <w:tr w:rsidR="0034560C" w:rsidRPr="0034560C" w14:paraId="63B8B609" w14:textId="77777777" w:rsidTr="0034560C">
        <w:trPr>
          <w:trHeight w:val="440"/>
        </w:trPr>
        <w:tc>
          <w:tcPr>
            <w:tcW w:w="3403" w:type="dxa"/>
            <w:tcBorders>
              <w:top w:val="nil"/>
              <w:left w:val="single" w:sz="4" w:space="0" w:color="auto"/>
              <w:bottom w:val="nil"/>
              <w:right w:val="single" w:sz="4" w:space="0" w:color="auto"/>
            </w:tcBorders>
            <w:shd w:val="clear" w:color="auto" w:fill="DEEAF6"/>
            <w:noWrap/>
            <w:vAlign w:val="center"/>
          </w:tcPr>
          <w:p w14:paraId="2030146F"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snapToGrid w:val="0"/>
                <w:sz w:val="24"/>
                <w:szCs w:val="24"/>
                <w:lang w:val="en-US" w:eastAsia="zh-TW"/>
              </w:rPr>
              <w:t>Social Welfare Department</w:t>
            </w:r>
          </w:p>
        </w:tc>
        <w:tc>
          <w:tcPr>
            <w:tcW w:w="1275" w:type="dxa"/>
            <w:tcBorders>
              <w:top w:val="nil"/>
              <w:left w:val="single" w:sz="4" w:space="0" w:color="auto"/>
              <w:bottom w:val="nil"/>
              <w:right w:val="single" w:sz="4" w:space="0" w:color="auto"/>
            </w:tcBorders>
            <w:shd w:val="clear" w:color="auto" w:fill="DEEAF6"/>
            <w:noWrap/>
            <w:vAlign w:val="center"/>
          </w:tcPr>
          <w:p w14:paraId="6F8CABC8"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560" w:type="dxa"/>
            <w:tcBorders>
              <w:top w:val="nil"/>
              <w:left w:val="single" w:sz="4" w:space="0" w:color="auto"/>
              <w:bottom w:val="nil"/>
              <w:right w:val="single" w:sz="4" w:space="0" w:color="auto"/>
            </w:tcBorders>
            <w:shd w:val="clear" w:color="auto" w:fill="DEEAF6"/>
            <w:noWrap/>
            <w:vAlign w:val="center"/>
          </w:tcPr>
          <w:p w14:paraId="02A7001C"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417" w:type="dxa"/>
            <w:tcBorders>
              <w:top w:val="nil"/>
              <w:left w:val="single" w:sz="4" w:space="0" w:color="auto"/>
              <w:bottom w:val="nil"/>
              <w:right w:val="single" w:sz="4" w:space="0" w:color="auto"/>
            </w:tcBorders>
            <w:shd w:val="clear" w:color="auto" w:fill="DEEAF6"/>
            <w:noWrap/>
            <w:vAlign w:val="center"/>
          </w:tcPr>
          <w:p w14:paraId="5BBBEDBD"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DEEAF6"/>
            <w:noWrap/>
            <w:vAlign w:val="center"/>
          </w:tcPr>
          <w:p w14:paraId="539C5503"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DEEAF6"/>
            <w:vAlign w:val="center"/>
          </w:tcPr>
          <w:p w14:paraId="2F762D6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0</w:t>
            </w:r>
          </w:p>
        </w:tc>
      </w:tr>
      <w:tr w:rsidR="0034560C" w:rsidRPr="0034560C" w14:paraId="1D522E99" w14:textId="77777777" w:rsidTr="0034560C">
        <w:trPr>
          <w:trHeight w:val="440"/>
        </w:trPr>
        <w:tc>
          <w:tcPr>
            <w:tcW w:w="3403" w:type="dxa"/>
            <w:tcBorders>
              <w:top w:val="nil"/>
              <w:left w:val="single" w:sz="4" w:space="0" w:color="auto"/>
              <w:bottom w:val="nil"/>
              <w:right w:val="single" w:sz="4" w:space="0" w:color="auto"/>
            </w:tcBorders>
            <w:shd w:val="clear" w:color="auto" w:fill="BDD6EE"/>
            <w:noWrap/>
            <w:vAlign w:val="center"/>
          </w:tcPr>
          <w:p w14:paraId="402C6D82"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snapToGrid w:val="0"/>
                <w:sz w:val="24"/>
                <w:szCs w:val="24"/>
                <w:lang w:val="en-US" w:eastAsia="zh-HK"/>
              </w:rPr>
              <w:t>Water Supplies Department</w:t>
            </w:r>
          </w:p>
        </w:tc>
        <w:tc>
          <w:tcPr>
            <w:tcW w:w="1275" w:type="dxa"/>
            <w:tcBorders>
              <w:top w:val="nil"/>
              <w:left w:val="single" w:sz="4" w:space="0" w:color="auto"/>
              <w:bottom w:val="nil"/>
              <w:right w:val="single" w:sz="4" w:space="0" w:color="auto"/>
            </w:tcBorders>
            <w:shd w:val="clear" w:color="auto" w:fill="BDD6EE"/>
            <w:noWrap/>
            <w:vAlign w:val="center"/>
          </w:tcPr>
          <w:p w14:paraId="0371DFD5"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BDD6EE"/>
            <w:noWrap/>
            <w:vAlign w:val="center"/>
          </w:tcPr>
          <w:p w14:paraId="42A4AC6B"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left w:val="single" w:sz="4" w:space="0" w:color="auto"/>
              <w:bottom w:val="nil"/>
              <w:right w:val="single" w:sz="4" w:space="0" w:color="auto"/>
            </w:tcBorders>
            <w:shd w:val="clear" w:color="auto" w:fill="BDD6EE"/>
            <w:noWrap/>
            <w:vAlign w:val="center"/>
          </w:tcPr>
          <w:p w14:paraId="42776DFF" w14:textId="77777777" w:rsidR="0034560C" w:rsidRPr="0034560C" w:rsidDel="007D5539"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BDD6EE"/>
            <w:noWrap/>
            <w:vAlign w:val="center"/>
          </w:tcPr>
          <w:p w14:paraId="7AC3A367"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BDD6EE"/>
            <w:vAlign w:val="center"/>
          </w:tcPr>
          <w:p w14:paraId="3E60A97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2FBB0AAF" w14:textId="77777777" w:rsidTr="0034560C">
        <w:trPr>
          <w:trHeight w:val="440"/>
        </w:trPr>
        <w:tc>
          <w:tcPr>
            <w:tcW w:w="3403" w:type="dxa"/>
            <w:tcBorders>
              <w:top w:val="nil"/>
              <w:left w:val="single" w:sz="4" w:space="0" w:color="auto"/>
              <w:bottom w:val="nil"/>
              <w:right w:val="single" w:sz="4" w:space="0" w:color="auto"/>
            </w:tcBorders>
            <w:shd w:val="clear" w:color="auto" w:fill="DEEAF6"/>
            <w:noWrap/>
            <w:vAlign w:val="center"/>
          </w:tcPr>
          <w:p w14:paraId="74D25A6D"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hint="eastAsia"/>
                <w:snapToGrid w:val="0"/>
                <w:sz w:val="24"/>
                <w:szCs w:val="24"/>
                <w:lang w:val="en-US" w:eastAsia="zh-HK"/>
              </w:rPr>
              <w:t>I</w:t>
            </w:r>
            <w:r w:rsidRPr="0034560C">
              <w:rPr>
                <w:rFonts w:ascii="Times New Roman" w:eastAsia="PMingLiU" w:hAnsi="Times New Roman" w:cs="Times New Roman"/>
                <w:snapToGrid w:val="0"/>
                <w:sz w:val="24"/>
                <w:szCs w:val="24"/>
                <w:lang w:val="en-US" w:eastAsia="zh-HK"/>
              </w:rPr>
              <w:t>mmigration Department</w:t>
            </w:r>
          </w:p>
        </w:tc>
        <w:tc>
          <w:tcPr>
            <w:tcW w:w="1275" w:type="dxa"/>
            <w:tcBorders>
              <w:top w:val="nil"/>
              <w:left w:val="single" w:sz="4" w:space="0" w:color="auto"/>
              <w:bottom w:val="nil"/>
              <w:right w:val="single" w:sz="4" w:space="0" w:color="auto"/>
            </w:tcBorders>
            <w:shd w:val="clear" w:color="auto" w:fill="DEEAF6"/>
            <w:noWrap/>
            <w:vAlign w:val="center"/>
          </w:tcPr>
          <w:p w14:paraId="44E4064D" w14:textId="77777777" w:rsidR="0034560C" w:rsidRPr="0034560C" w:rsidRDefault="0034560C" w:rsidP="0034560C">
            <w:pPr>
              <w:widowControl w:val="0"/>
              <w:snapToGrid w:val="0"/>
              <w:spacing w:before="100" w:beforeAutospacing="1" w:after="100" w:afterAutospacing="1" w:line="240" w:lineRule="auto"/>
              <w:ind w:leftChars="-79" w:left="-174" w:firstLine="190"/>
              <w:jc w:val="center"/>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hint="eastAsia"/>
                <w:snapToGrid w:val="0"/>
                <w:sz w:val="24"/>
                <w:szCs w:val="24"/>
                <w:lang w:val="en-US" w:eastAsia="zh-TW"/>
              </w:rPr>
              <w:t>1</w:t>
            </w:r>
          </w:p>
        </w:tc>
        <w:tc>
          <w:tcPr>
            <w:tcW w:w="1560" w:type="dxa"/>
            <w:tcBorders>
              <w:top w:val="nil"/>
              <w:left w:val="single" w:sz="4" w:space="0" w:color="auto"/>
              <w:bottom w:val="nil"/>
              <w:right w:val="single" w:sz="4" w:space="0" w:color="auto"/>
            </w:tcBorders>
            <w:shd w:val="clear" w:color="auto" w:fill="DEEAF6"/>
            <w:noWrap/>
            <w:vAlign w:val="center"/>
          </w:tcPr>
          <w:p w14:paraId="7AD297CD"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417" w:type="dxa"/>
            <w:tcBorders>
              <w:top w:val="nil"/>
              <w:left w:val="single" w:sz="4" w:space="0" w:color="auto"/>
              <w:bottom w:val="nil"/>
              <w:right w:val="single" w:sz="4" w:space="0" w:color="auto"/>
            </w:tcBorders>
            <w:shd w:val="clear" w:color="auto" w:fill="DEEAF6"/>
            <w:noWrap/>
            <w:vAlign w:val="center"/>
          </w:tcPr>
          <w:p w14:paraId="7C169FE3"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DEEAF6"/>
            <w:noWrap/>
            <w:vAlign w:val="center"/>
          </w:tcPr>
          <w:p w14:paraId="0B00B09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c>
          <w:tcPr>
            <w:tcW w:w="1275" w:type="dxa"/>
            <w:tcBorders>
              <w:top w:val="nil"/>
              <w:left w:val="single" w:sz="4" w:space="0" w:color="auto"/>
              <w:bottom w:val="nil"/>
              <w:right w:val="single" w:sz="4" w:space="0" w:color="auto"/>
            </w:tcBorders>
            <w:shd w:val="clear" w:color="auto" w:fill="DEEAF6"/>
            <w:vAlign w:val="center"/>
          </w:tcPr>
          <w:p w14:paraId="348364B4" w14:textId="77777777" w:rsidR="0034560C" w:rsidRPr="0034560C" w:rsidRDefault="0034560C" w:rsidP="0034560C">
            <w:pPr>
              <w:widowControl w:val="0"/>
              <w:snapToGrid w:val="0"/>
              <w:spacing w:before="100" w:beforeAutospacing="1" w:after="100" w:afterAutospacing="1" w:line="240" w:lineRule="auto"/>
              <w:ind w:leftChars="12" w:left="26"/>
              <w:jc w:val="center"/>
              <w:rPr>
                <w:rFonts w:ascii="Times New Roman" w:eastAsia="PMingLiU" w:hAnsi="Times New Roman" w:cs="Times New Roman"/>
                <w:snapToGrid w:val="0"/>
                <w:sz w:val="24"/>
                <w:szCs w:val="24"/>
                <w:lang w:val="en-US" w:eastAsia="zh-HK"/>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5F913E8B" w14:textId="77777777" w:rsidTr="0034560C">
        <w:trPr>
          <w:trHeight w:val="440"/>
        </w:trPr>
        <w:tc>
          <w:tcPr>
            <w:tcW w:w="3403" w:type="dxa"/>
            <w:tcBorders>
              <w:top w:val="nil"/>
              <w:left w:val="single" w:sz="4" w:space="0" w:color="auto"/>
              <w:bottom w:val="nil"/>
              <w:right w:val="single" w:sz="4" w:space="0" w:color="auto"/>
            </w:tcBorders>
            <w:shd w:val="clear" w:color="auto" w:fill="BDD6EE"/>
            <w:noWrap/>
            <w:vAlign w:val="center"/>
          </w:tcPr>
          <w:p w14:paraId="3595A561"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L</w:t>
            </w:r>
            <w:r w:rsidRPr="0034560C">
              <w:rPr>
                <w:rFonts w:ascii="Times New Roman" w:eastAsia="PMingLiU" w:hAnsi="Times New Roman" w:cs="Times New Roman"/>
                <w:snapToGrid w:val="0"/>
                <w:sz w:val="24"/>
                <w:szCs w:val="24"/>
                <w:lang w:val="en-US" w:eastAsia="zh-TW"/>
              </w:rPr>
              <w:t>eisure and Cultural Services Department</w:t>
            </w:r>
          </w:p>
        </w:tc>
        <w:tc>
          <w:tcPr>
            <w:tcW w:w="1275" w:type="dxa"/>
            <w:tcBorders>
              <w:top w:val="nil"/>
              <w:left w:val="single" w:sz="4" w:space="0" w:color="auto"/>
              <w:bottom w:val="nil"/>
              <w:right w:val="single" w:sz="4" w:space="0" w:color="auto"/>
            </w:tcBorders>
            <w:shd w:val="clear" w:color="auto" w:fill="BDD6EE"/>
            <w:noWrap/>
            <w:vAlign w:val="center"/>
          </w:tcPr>
          <w:p w14:paraId="48F650DB" w14:textId="77777777" w:rsidR="0034560C" w:rsidRPr="0034560C" w:rsidRDefault="0034560C" w:rsidP="0034560C">
            <w:pPr>
              <w:widowControl w:val="0"/>
              <w:snapToGrid w:val="0"/>
              <w:spacing w:before="100" w:beforeAutospacing="1" w:after="100" w:afterAutospacing="1" w:line="240" w:lineRule="auto"/>
              <w:ind w:leftChars="-79" w:left="-174" w:firstLine="190"/>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560" w:type="dxa"/>
            <w:tcBorders>
              <w:top w:val="nil"/>
              <w:left w:val="single" w:sz="4" w:space="0" w:color="auto"/>
              <w:bottom w:val="nil"/>
              <w:right w:val="single" w:sz="4" w:space="0" w:color="auto"/>
            </w:tcBorders>
            <w:shd w:val="clear" w:color="auto" w:fill="BDD6EE"/>
            <w:noWrap/>
            <w:vAlign w:val="center"/>
          </w:tcPr>
          <w:p w14:paraId="2C88BA80"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1417" w:type="dxa"/>
            <w:tcBorders>
              <w:top w:val="nil"/>
              <w:left w:val="single" w:sz="4" w:space="0" w:color="auto"/>
              <w:bottom w:val="nil"/>
              <w:right w:val="single" w:sz="4" w:space="0" w:color="auto"/>
            </w:tcBorders>
            <w:shd w:val="clear" w:color="auto" w:fill="BDD6EE"/>
            <w:noWrap/>
            <w:vAlign w:val="center"/>
          </w:tcPr>
          <w:p w14:paraId="14678B4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0</w:t>
            </w:r>
          </w:p>
        </w:tc>
        <w:tc>
          <w:tcPr>
            <w:tcW w:w="851" w:type="dxa"/>
            <w:tcBorders>
              <w:top w:val="nil"/>
              <w:left w:val="single" w:sz="4" w:space="0" w:color="auto"/>
              <w:bottom w:val="nil"/>
              <w:right w:val="single" w:sz="4" w:space="0" w:color="auto"/>
            </w:tcBorders>
            <w:shd w:val="clear" w:color="auto" w:fill="BDD6EE"/>
            <w:noWrap/>
            <w:vAlign w:val="center"/>
          </w:tcPr>
          <w:p w14:paraId="6357074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0</w:t>
            </w:r>
          </w:p>
        </w:tc>
        <w:tc>
          <w:tcPr>
            <w:tcW w:w="1275" w:type="dxa"/>
            <w:tcBorders>
              <w:top w:val="nil"/>
              <w:left w:val="single" w:sz="4" w:space="0" w:color="auto"/>
              <w:bottom w:val="nil"/>
              <w:right w:val="single" w:sz="4" w:space="0" w:color="auto"/>
            </w:tcBorders>
            <w:shd w:val="clear" w:color="auto" w:fill="BDD6EE"/>
            <w:vAlign w:val="center"/>
          </w:tcPr>
          <w:p w14:paraId="1CBED229" w14:textId="77777777" w:rsidR="0034560C" w:rsidRPr="0034560C" w:rsidRDefault="0034560C" w:rsidP="0034560C">
            <w:pPr>
              <w:widowControl w:val="0"/>
              <w:snapToGrid w:val="0"/>
              <w:spacing w:before="100" w:beforeAutospacing="1" w:after="100" w:afterAutospacing="1" w:line="240" w:lineRule="auto"/>
              <w:ind w:leftChars="12" w:left="26"/>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3</w:t>
            </w:r>
          </w:p>
        </w:tc>
      </w:tr>
      <w:tr w:rsidR="0034560C" w:rsidRPr="0034560C" w14:paraId="7C75335A" w14:textId="77777777" w:rsidTr="00092DA6">
        <w:trPr>
          <w:trHeight w:val="501"/>
        </w:trPr>
        <w:tc>
          <w:tcPr>
            <w:tcW w:w="9781" w:type="dxa"/>
            <w:gridSpan w:val="6"/>
            <w:tcBorders>
              <w:bottom w:val="single" w:sz="4" w:space="0" w:color="auto"/>
            </w:tcBorders>
            <w:shd w:val="clear" w:color="auto" w:fill="C9C9C9"/>
            <w:noWrap/>
            <w:vAlign w:val="center"/>
            <w:hideMark/>
          </w:tcPr>
          <w:p w14:paraId="6219378E"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O</w:t>
            </w:r>
            <w:r w:rsidRPr="0034560C">
              <w:rPr>
                <w:rFonts w:ascii="Times New Roman" w:eastAsia="PMingLiU" w:hAnsi="Times New Roman" w:cs="Times New Roman"/>
                <w:b/>
                <w:bCs/>
                <w:snapToGrid w:val="0"/>
                <w:sz w:val="24"/>
                <w:szCs w:val="24"/>
                <w:lang w:val="en-US" w:eastAsia="zh-TW"/>
              </w:rPr>
              <w:t>thers</w:t>
            </w:r>
            <w:r w:rsidRPr="0034560C">
              <w:rPr>
                <w:rFonts w:ascii="Times New Roman" w:eastAsia="PMingLiU" w:hAnsi="Times New Roman" w:cs="Times New Roman" w:hint="eastAsia"/>
                <w:b/>
                <w:bCs/>
                <w:snapToGrid w:val="0"/>
                <w:sz w:val="24"/>
                <w:szCs w:val="24"/>
                <w:lang w:val="en-US" w:eastAsia="zh-TW"/>
              </w:rPr>
              <w:t xml:space="preserve"> </w:t>
            </w:r>
          </w:p>
        </w:tc>
      </w:tr>
      <w:tr w:rsidR="0034560C" w:rsidRPr="0034560C" w14:paraId="178DD7D2" w14:textId="77777777" w:rsidTr="00092DA6">
        <w:trPr>
          <w:trHeight w:val="375"/>
        </w:trPr>
        <w:tc>
          <w:tcPr>
            <w:tcW w:w="3403" w:type="dxa"/>
            <w:tcBorders>
              <w:top w:val="single" w:sz="4" w:space="0" w:color="auto"/>
              <w:bottom w:val="nil"/>
            </w:tcBorders>
            <w:shd w:val="clear" w:color="auto" w:fill="EDEDED"/>
            <w:noWrap/>
            <w:vAlign w:val="center"/>
            <w:hideMark/>
          </w:tcPr>
          <w:p w14:paraId="373FEBB2"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P</w:t>
            </w:r>
            <w:r w:rsidRPr="0034560C">
              <w:rPr>
                <w:rFonts w:ascii="Times New Roman" w:eastAsia="PMingLiU" w:hAnsi="Times New Roman" w:cs="Times New Roman"/>
                <w:snapToGrid w:val="0"/>
                <w:sz w:val="24"/>
                <w:szCs w:val="24"/>
                <w:lang w:val="en-US" w:eastAsia="zh-TW"/>
              </w:rPr>
              <w:t>rivate Sector</w:t>
            </w:r>
          </w:p>
        </w:tc>
        <w:tc>
          <w:tcPr>
            <w:tcW w:w="1275" w:type="dxa"/>
            <w:tcBorders>
              <w:top w:val="single" w:sz="4" w:space="0" w:color="auto"/>
              <w:bottom w:val="nil"/>
            </w:tcBorders>
            <w:shd w:val="clear" w:color="auto" w:fill="EDEDED"/>
            <w:noWrap/>
            <w:vAlign w:val="center"/>
          </w:tcPr>
          <w:p w14:paraId="2A41EA00"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118</w:t>
            </w:r>
          </w:p>
        </w:tc>
        <w:tc>
          <w:tcPr>
            <w:tcW w:w="1560" w:type="dxa"/>
            <w:tcBorders>
              <w:top w:val="single" w:sz="4" w:space="0" w:color="auto"/>
              <w:bottom w:val="nil"/>
            </w:tcBorders>
            <w:shd w:val="clear" w:color="auto" w:fill="EDEDED"/>
            <w:noWrap/>
            <w:vAlign w:val="center"/>
          </w:tcPr>
          <w:p w14:paraId="3DBACFC7"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41</w:t>
            </w:r>
          </w:p>
        </w:tc>
        <w:tc>
          <w:tcPr>
            <w:tcW w:w="1417" w:type="dxa"/>
            <w:tcBorders>
              <w:top w:val="single" w:sz="4" w:space="0" w:color="auto"/>
              <w:bottom w:val="nil"/>
            </w:tcBorders>
            <w:shd w:val="clear" w:color="auto" w:fill="EDEDED"/>
            <w:noWrap/>
            <w:vAlign w:val="center"/>
          </w:tcPr>
          <w:p w14:paraId="42C1CD99"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7</w:t>
            </w:r>
          </w:p>
        </w:tc>
        <w:tc>
          <w:tcPr>
            <w:tcW w:w="851" w:type="dxa"/>
            <w:tcBorders>
              <w:top w:val="single" w:sz="4" w:space="0" w:color="auto"/>
              <w:bottom w:val="nil"/>
            </w:tcBorders>
            <w:shd w:val="clear" w:color="auto" w:fill="EDEDED"/>
            <w:noWrap/>
            <w:vAlign w:val="center"/>
            <w:hideMark/>
          </w:tcPr>
          <w:p w14:paraId="1FF94B4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167</w:t>
            </w:r>
            <w:r w:rsidRPr="0034560C">
              <w:rPr>
                <w:rFonts w:ascii="Times New Roman" w:eastAsia="PMingLiU" w:hAnsi="Times New Roman" w:cs="Times New Roman"/>
                <w:b/>
                <w:bCs/>
                <w:snapToGrid w:val="0"/>
                <w:sz w:val="24"/>
                <w:szCs w:val="24"/>
                <w:vertAlign w:val="superscript"/>
                <w:lang w:val="en-US" w:eastAsia="zh-TW"/>
              </w:rPr>
              <w:footnoteReference w:id="7"/>
            </w:r>
          </w:p>
        </w:tc>
        <w:tc>
          <w:tcPr>
            <w:tcW w:w="1275" w:type="dxa"/>
            <w:tcBorders>
              <w:top w:val="single" w:sz="4" w:space="0" w:color="auto"/>
              <w:bottom w:val="nil"/>
            </w:tcBorders>
            <w:shd w:val="clear" w:color="auto" w:fill="EDEDED"/>
            <w:vAlign w:val="center"/>
          </w:tcPr>
          <w:p w14:paraId="39CA0E2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16</w:t>
            </w:r>
          </w:p>
        </w:tc>
      </w:tr>
      <w:tr w:rsidR="0034560C" w:rsidRPr="0034560C" w14:paraId="3A35BA58" w14:textId="77777777" w:rsidTr="00092DA6">
        <w:trPr>
          <w:trHeight w:val="375"/>
        </w:trPr>
        <w:tc>
          <w:tcPr>
            <w:tcW w:w="3403" w:type="dxa"/>
            <w:tcBorders>
              <w:top w:val="nil"/>
              <w:bottom w:val="nil"/>
            </w:tcBorders>
            <w:shd w:val="clear" w:color="auto" w:fill="DBDBDB"/>
            <w:noWrap/>
            <w:vAlign w:val="center"/>
            <w:hideMark/>
          </w:tcPr>
          <w:p w14:paraId="379D4B1D"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 xml:space="preserve">Public </w:t>
            </w:r>
            <w:r w:rsidRPr="0034560C">
              <w:rPr>
                <w:rFonts w:ascii="Times New Roman" w:eastAsia="PMingLiU" w:hAnsi="Times New Roman" w:cs="Times New Roman" w:hint="eastAsia"/>
                <w:snapToGrid w:val="0"/>
                <w:sz w:val="24"/>
                <w:szCs w:val="24"/>
                <w:lang w:val="en-US" w:eastAsia="zh-TW"/>
              </w:rPr>
              <w:t>B</w:t>
            </w:r>
            <w:r w:rsidRPr="0034560C">
              <w:rPr>
                <w:rFonts w:ascii="Times New Roman" w:eastAsia="PMingLiU" w:hAnsi="Times New Roman" w:cs="Times New Roman"/>
                <w:snapToGrid w:val="0"/>
                <w:sz w:val="24"/>
                <w:szCs w:val="24"/>
                <w:lang w:val="en-US" w:eastAsia="zh-TW"/>
              </w:rPr>
              <w:t>odies</w:t>
            </w:r>
            <w:r w:rsidRPr="0034560C">
              <w:rPr>
                <w:rFonts w:ascii="Times New Roman" w:eastAsia="PMingLiU" w:hAnsi="Times New Roman" w:cs="Times New Roman"/>
                <w:snapToGrid w:val="0"/>
                <w:sz w:val="24"/>
                <w:szCs w:val="24"/>
                <w:vertAlign w:val="superscript"/>
                <w:lang w:val="en-US" w:eastAsia="zh-TW"/>
              </w:rPr>
              <w:footnoteReference w:id="8"/>
            </w:r>
          </w:p>
        </w:tc>
        <w:tc>
          <w:tcPr>
            <w:tcW w:w="1275" w:type="dxa"/>
            <w:tcBorders>
              <w:top w:val="nil"/>
              <w:bottom w:val="nil"/>
            </w:tcBorders>
            <w:shd w:val="clear" w:color="auto" w:fill="DBDBDB"/>
            <w:noWrap/>
            <w:vAlign w:val="center"/>
          </w:tcPr>
          <w:p w14:paraId="28575760"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5</w:t>
            </w:r>
          </w:p>
        </w:tc>
        <w:tc>
          <w:tcPr>
            <w:tcW w:w="1560" w:type="dxa"/>
            <w:tcBorders>
              <w:top w:val="nil"/>
              <w:bottom w:val="nil"/>
            </w:tcBorders>
            <w:shd w:val="clear" w:color="auto" w:fill="DBDBDB"/>
            <w:noWrap/>
            <w:vAlign w:val="center"/>
          </w:tcPr>
          <w:p w14:paraId="39BFCE6C"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1417" w:type="dxa"/>
            <w:tcBorders>
              <w:top w:val="nil"/>
              <w:bottom w:val="nil"/>
            </w:tcBorders>
            <w:shd w:val="clear" w:color="auto" w:fill="DBDBDB"/>
            <w:noWrap/>
            <w:vAlign w:val="center"/>
          </w:tcPr>
          <w:p w14:paraId="0E5EE931"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851" w:type="dxa"/>
            <w:tcBorders>
              <w:top w:val="nil"/>
              <w:bottom w:val="nil"/>
            </w:tcBorders>
            <w:shd w:val="clear" w:color="auto" w:fill="DBDBDB"/>
            <w:noWrap/>
            <w:vAlign w:val="center"/>
            <w:hideMark/>
          </w:tcPr>
          <w:p w14:paraId="6A24BC1D"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6</w:t>
            </w:r>
          </w:p>
        </w:tc>
        <w:tc>
          <w:tcPr>
            <w:tcW w:w="1275" w:type="dxa"/>
            <w:tcBorders>
              <w:top w:val="nil"/>
              <w:bottom w:val="nil"/>
            </w:tcBorders>
            <w:shd w:val="clear" w:color="auto" w:fill="DBDBDB"/>
            <w:vAlign w:val="center"/>
          </w:tcPr>
          <w:p w14:paraId="1E519109"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03AD8234" w14:textId="77777777" w:rsidTr="00092DA6">
        <w:trPr>
          <w:trHeight w:val="375"/>
        </w:trPr>
        <w:tc>
          <w:tcPr>
            <w:tcW w:w="3403" w:type="dxa"/>
            <w:tcBorders>
              <w:top w:val="nil"/>
              <w:bottom w:val="nil"/>
            </w:tcBorders>
            <w:shd w:val="clear" w:color="auto" w:fill="EDEDED"/>
            <w:noWrap/>
            <w:vAlign w:val="center"/>
            <w:hideMark/>
          </w:tcPr>
          <w:p w14:paraId="3A3AA506"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P</w:t>
            </w:r>
            <w:r w:rsidRPr="0034560C">
              <w:rPr>
                <w:rFonts w:ascii="Times New Roman" w:eastAsia="PMingLiU" w:hAnsi="Times New Roman" w:cs="Times New Roman"/>
                <w:snapToGrid w:val="0"/>
                <w:sz w:val="24"/>
                <w:szCs w:val="24"/>
                <w:lang w:val="en-US" w:eastAsia="zh-TW"/>
              </w:rPr>
              <w:t>rivate Individuals (concerning Government Bureaux/Departments)</w:t>
            </w:r>
            <w:r w:rsidRPr="0034560C">
              <w:rPr>
                <w:rFonts w:ascii="Times New Roman" w:eastAsia="PMingLiU" w:hAnsi="Times New Roman" w:cs="Times New Roman"/>
                <w:snapToGrid w:val="0"/>
                <w:sz w:val="24"/>
                <w:szCs w:val="24"/>
                <w:vertAlign w:val="superscript"/>
                <w:lang w:val="en-US" w:eastAsia="zh-TW"/>
              </w:rPr>
              <w:footnoteReference w:id="9"/>
            </w:r>
          </w:p>
        </w:tc>
        <w:tc>
          <w:tcPr>
            <w:tcW w:w="1275" w:type="dxa"/>
            <w:tcBorders>
              <w:top w:val="nil"/>
              <w:bottom w:val="nil"/>
            </w:tcBorders>
            <w:shd w:val="clear" w:color="auto" w:fill="EDEDED"/>
            <w:noWrap/>
            <w:vAlign w:val="center"/>
          </w:tcPr>
          <w:p w14:paraId="76D9B5F6"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2</w:t>
            </w:r>
          </w:p>
        </w:tc>
        <w:tc>
          <w:tcPr>
            <w:tcW w:w="1560" w:type="dxa"/>
            <w:tcBorders>
              <w:top w:val="nil"/>
              <w:bottom w:val="nil"/>
            </w:tcBorders>
            <w:shd w:val="clear" w:color="auto" w:fill="EDEDED"/>
            <w:noWrap/>
            <w:vAlign w:val="center"/>
          </w:tcPr>
          <w:p w14:paraId="192695F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4</w:t>
            </w:r>
          </w:p>
        </w:tc>
        <w:tc>
          <w:tcPr>
            <w:tcW w:w="1417" w:type="dxa"/>
            <w:tcBorders>
              <w:top w:val="nil"/>
              <w:bottom w:val="nil"/>
            </w:tcBorders>
            <w:shd w:val="clear" w:color="auto" w:fill="EDEDED"/>
            <w:noWrap/>
            <w:vAlign w:val="center"/>
          </w:tcPr>
          <w:p w14:paraId="7853879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2</w:t>
            </w:r>
          </w:p>
        </w:tc>
        <w:tc>
          <w:tcPr>
            <w:tcW w:w="851" w:type="dxa"/>
            <w:tcBorders>
              <w:top w:val="nil"/>
              <w:bottom w:val="nil"/>
            </w:tcBorders>
            <w:shd w:val="clear" w:color="auto" w:fill="EDEDED"/>
            <w:noWrap/>
            <w:vAlign w:val="center"/>
          </w:tcPr>
          <w:p w14:paraId="3785461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9</w:t>
            </w:r>
            <w:r w:rsidRPr="0034560C">
              <w:rPr>
                <w:rFonts w:ascii="Times New Roman" w:eastAsia="PMingLiU" w:hAnsi="Times New Roman" w:cs="Times New Roman"/>
                <w:b/>
                <w:bCs/>
                <w:snapToGrid w:val="0"/>
                <w:sz w:val="24"/>
                <w:szCs w:val="24"/>
                <w:vertAlign w:val="superscript"/>
                <w:lang w:val="en-US" w:eastAsia="zh-TW"/>
              </w:rPr>
              <w:footnoteReference w:id="10"/>
            </w:r>
          </w:p>
        </w:tc>
        <w:tc>
          <w:tcPr>
            <w:tcW w:w="1275" w:type="dxa"/>
            <w:tcBorders>
              <w:top w:val="nil"/>
              <w:bottom w:val="nil"/>
            </w:tcBorders>
            <w:shd w:val="clear" w:color="auto" w:fill="EDEDED"/>
            <w:vAlign w:val="center"/>
          </w:tcPr>
          <w:p w14:paraId="0EDE5D49"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7FED48D6" w14:textId="77777777" w:rsidTr="00092DA6">
        <w:trPr>
          <w:trHeight w:val="360"/>
        </w:trPr>
        <w:tc>
          <w:tcPr>
            <w:tcW w:w="3403" w:type="dxa"/>
            <w:tcBorders>
              <w:top w:val="nil"/>
              <w:bottom w:val="nil"/>
            </w:tcBorders>
            <w:shd w:val="clear" w:color="auto" w:fill="DBDBDB"/>
            <w:noWrap/>
            <w:vAlign w:val="center"/>
            <w:hideMark/>
          </w:tcPr>
          <w:p w14:paraId="3268BFB6" w14:textId="77777777" w:rsidR="0034560C" w:rsidRPr="0034560C" w:rsidRDefault="0034560C" w:rsidP="0034560C">
            <w:pPr>
              <w:widowControl w:val="0"/>
              <w:snapToGrid w:val="0"/>
              <w:spacing w:before="100" w:beforeAutospacing="1" w:after="100" w:afterAutospacing="1" w:line="240" w:lineRule="auto"/>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P</w:t>
            </w:r>
            <w:r w:rsidRPr="0034560C">
              <w:rPr>
                <w:rFonts w:ascii="Times New Roman" w:eastAsia="PMingLiU" w:hAnsi="Times New Roman" w:cs="Times New Roman"/>
                <w:snapToGrid w:val="0"/>
                <w:sz w:val="24"/>
                <w:szCs w:val="24"/>
                <w:lang w:val="en-US" w:eastAsia="zh-TW"/>
              </w:rPr>
              <w:t>rivate Individuals (concerning Public Bodies</w:t>
            </w:r>
            <w:r w:rsidRPr="0034560C">
              <w:rPr>
                <w:rFonts w:ascii="Times New Roman" w:eastAsia="PMingLiU" w:hAnsi="Times New Roman" w:cs="Times New Roman"/>
                <w:snapToGrid w:val="0"/>
                <w:sz w:val="24"/>
                <w:szCs w:val="24"/>
                <w:vertAlign w:val="superscript"/>
                <w:lang w:val="en-US" w:eastAsia="zh-TW"/>
              </w:rPr>
              <w:t>4</w:t>
            </w:r>
            <w:r w:rsidRPr="0034560C">
              <w:rPr>
                <w:rFonts w:ascii="Times New Roman" w:eastAsia="PMingLiU" w:hAnsi="Times New Roman" w:cs="Times New Roman"/>
                <w:snapToGrid w:val="0"/>
                <w:sz w:val="24"/>
                <w:szCs w:val="24"/>
                <w:lang w:val="en-US" w:eastAsia="zh-TW"/>
              </w:rPr>
              <w:t xml:space="preserve">) </w:t>
            </w:r>
          </w:p>
        </w:tc>
        <w:tc>
          <w:tcPr>
            <w:tcW w:w="1275" w:type="dxa"/>
            <w:tcBorders>
              <w:top w:val="nil"/>
              <w:bottom w:val="nil"/>
            </w:tcBorders>
            <w:shd w:val="clear" w:color="auto" w:fill="DBDBDB"/>
            <w:noWrap/>
            <w:vAlign w:val="center"/>
          </w:tcPr>
          <w:p w14:paraId="778F732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9</w:t>
            </w:r>
          </w:p>
        </w:tc>
        <w:tc>
          <w:tcPr>
            <w:tcW w:w="1560" w:type="dxa"/>
            <w:tcBorders>
              <w:top w:val="nil"/>
              <w:bottom w:val="nil"/>
            </w:tcBorders>
            <w:shd w:val="clear" w:color="auto" w:fill="DBDBDB"/>
            <w:noWrap/>
            <w:vAlign w:val="center"/>
          </w:tcPr>
          <w:p w14:paraId="55413DF6"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417" w:type="dxa"/>
            <w:tcBorders>
              <w:top w:val="nil"/>
              <w:bottom w:val="nil"/>
            </w:tcBorders>
            <w:shd w:val="clear" w:color="auto" w:fill="DBDBDB"/>
            <w:noWrap/>
            <w:vAlign w:val="center"/>
            <w:hideMark/>
          </w:tcPr>
          <w:p w14:paraId="42F2F962"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851" w:type="dxa"/>
            <w:tcBorders>
              <w:top w:val="nil"/>
              <w:bottom w:val="nil"/>
            </w:tcBorders>
            <w:shd w:val="clear" w:color="auto" w:fill="DBDBDB"/>
            <w:noWrap/>
            <w:vAlign w:val="center"/>
          </w:tcPr>
          <w:p w14:paraId="7E55F77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9</w:t>
            </w:r>
          </w:p>
        </w:tc>
        <w:tc>
          <w:tcPr>
            <w:tcW w:w="1275" w:type="dxa"/>
            <w:tcBorders>
              <w:top w:val="nil"/>
              <w:bottom w:val="nil"/>
            </w:tcBorders>
            <w:shd w:val="clear" w:color="auto" w:fill="DBDBDB"/>
            <w:vAlign w:val="center"/>
          </w:tcPr>
          <w:p w14:paraId="4303B2C0"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0</w:t>
            </w:r>
          </w:p>
        </w:tc>
      </w:tr>
      <w:tr w:rsidR="0034560C" w:rsidRPr="0034560C" w14:paraId="5C73EADD" w14:textId="77777777" w:rsidTr="00092DA6">
        <w:trPr>
          <w:trHeight w:val="510"/>
        </w:trPr>
        <w:tc>
          <w:tcPr>
            <w:tcW w:w="3403" w:type="dxa"/>
            <w:shd w:val="clear" w:color="auto" w:fill="FFD966"/>
            <w:noWrap/>
            <w:vAlign w:val="center"/>
            <w:hideMark/>
          </w:tcPr>
          <w:p w14:paraId="4D1038D2" w14:textId="77777777" w:rsidR="0034560C" w:rsidRPr="0034560C" w:rsidRDefault="0034560C" w:rsidP="0034560C">
            <w:pPr>
              <w:widowControl w:val="0"/>
              <w:snapToGrid w:val="0"/>
              <w:spacing w:before="100" w:beforeAutospacing="1" w:after="100" w:afterAutospacing="1" w:line="240" w:lineRule="auto"/>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T</w:t>
            </w:r>
            <w:r w:rsidRPr="0034560C">
              <w:rPr>
                <w:rFonts w:ascii="Times New Roman" w:eastAsia="PMingLiU" w:hAnsi="Times New Roman" w:cs="Times New Roman"/>
                <w:b/>
                <w:bCs/>
                <w:snapToGrid w:val="0"/>
                <w:sz w:val="24"/>
                <w:szCs w:val="24"/>
                <w:lang w:val="en-US" w:eastAsia="zh-TW"/>
              </w:rPr>
              <w:t>otal</w:t>
            </w:r>
          </w:p>
        </w:tc>
        <w:tc>
          <w:tcPr>
            <w:tcW w:w="1275" w:type="dxa"/>
            <w:shd w:val="clear" w:color="auto" w:fill="FFD966"/>
            <w:noWrap/>
            <w:vAlign w:val="center"/>
          </w:tcPr>
          <w:p w14:paraId="0260AC88"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139</w:t>
            </w:r>
          </w:p>
        </w:tc>
        <w:tc>
          <w:tcPr>
            <w:tcW w:w="1560" w:type="dxa"/>
            <w:shd w:val="clear" w:color="auto" w:fill="FFD966"/>
            <w:noWrap/>
            <w:vAlign w:val="center"/>
          </w:tcPr>
          <w:p w14:paraId="51C7818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5</w:t>
            </w:r>
            <w:r w:rsidRPr="0034560C">
              <w:rPr>
                <w:rFonts w:ascii="Times New Roman" w:eastAsia="PMingLiU" w:hAnsi="Times New Roman" w:cs="Times New Roman"/>
                <w:b/>
                <w:bCs/>
                <w:iCs/>
                <w:snapToGrid w:val="0"/>
                <w:sz w:val="24"/>
                <w:szCs w:val="24"/>
                <w:lang w:val="en-US" w:eastAsia="zh-TW"/>
              </w:rPr>
              <w:t>4</w:t>
            </w:r>
          </w:p>
        </w:tc>
        <w:tc>
          <w:tcPr>
            <w:tcW w:w="1417" w:type="dxa"/>
            <w:shd w:val="clear" w:color="auto" w:fill="FFD966"/>
            <w:noWrap/>
            <w:vAlign w:val="center"/>
          </w:tcPr>
          <w:p w14:paraId="6DC0BA49"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9</w:t>
            </w:r>
          </w:p>
        </w:tc>
        <w:tc>
          <w:tcPr>
            <w:tcW w:w="851" w:type="dxa"/>
            <w:shd w:val="clear" w:color="auto" w:fill="FFD966"/>
            <w:noWrap/>
            <w:vAlign w:val="center"/>
          </w:tcPr>
          <w:p w14:paraId="15B773BD"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204</w:t>
            </w:r>
          </w:p>
        </w:tc>
        <w:tc>
          <w:tcPr>
            <w:tcW w:w="1275" w:type="dxa"/>
            <w:shd w:val="clear" w:color="auto" w:fill="FFD966"/>
            <w:vAlign w:val="center"/>
          </w:tcPr>
          <w:p w14:paraId="39DFDED2"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23</w:t>
            </w:r>
          </w:p>
        </w:tc>
      </w:tr>
    </w:tbl>
    <w:p w14:paraId="6606128C" w14:textId="77777777" w:rsidR="0034560C" w:rsidRPr="0034560C" w:rsidRDefault="0034560C" w:rsidP="0034560C">
      <w:pPr>
        <w:widowControl w:val="0"/>
        <w:adjustRightInd w:val="0"/>
        <w:snapToGrid w:val="0"/>
        <w:spacing w:after="0" w:line="300" w:lineRule="atLeast"/>
        <w:jc w:val="both"/>
        <w:textAlignment w:val="baseline"/>
        <w:rPr>
          <w:rFonts w:ascii="Times New Roman" w:eastAsia="PMingLiU" w:hAnsi="Times New Roman" w:cs="Times New Roman"/>
          <w:b/>
          <w:snapToGrid w:val="0"/>
          <w:sz w:val="32"/>
          <w:szCs w:val="32"/>
          <w:lang w:val="en-US" w:eastAsia="zh-TW"/>
        </w:rPr>
        <w:sectPr w:rsidR="0034560C" w:rsidRPr="0034560C" w:rsidSect="00613695">
          <w:footnotePr>
            <w:numRestart w:val="eachPage"/>
          </w:footnotePr>
          <w:type w:val="continuous"/>
          <w:pgSz w:w="11906" w:h="16838"/>
          <w:pgMar w:top="1134" w:right="1701" w:bottom="1134" w:left="1701" w:header="851" w:footer="992" w:gutter="0"/>
          <w:cols w:space="425"/>
          <w:docGrid w:type="lines" w:linePitch="360"/>
        </w:sectPr>
      </w:pPr>
    </w:p>
    <w:p w14:paraId="12028524" w14:textId="77777777" w:rsidR="0034560C" w:rsidRPr="0034560C" w:rsidRDefault="0034560C" w:rsidP="0034560C">
      <w:pPr>
        <w:widowControl w:val="0"/>
        <w:adjustRightInd w:val="0"/>
        <w:snapToGrid w:val="0"/>
        <w:spacing w:after="0" w:line="300" w:lineRule="atLeast"/>
        <w:jc w:val="both"/>
        <w:textAlignment w:val="baseline"/>
        <w:rPr>
          <w:rFonts w:ascii="Times New Roman" w:eastAsia="PMingLiU" w:hAnsi="Times New Roman" w:cs="Times New Roman"/>
          <w:b/>
          <w:snapToGrid w:val="0"/>
          <w:sz w:val="32"/>
          <w:szCs w:val="32"/>
          <w:lang w:val="en-US" w:eastAsia="zh-TW"/>
        </w:rPr>
        <w:sectPr w:rsidR="0034560C" w:rsidRPr="0034560C" w:rsidSect="003C4E47">
          <w:type w:val="continuous"/>
          <w:pgSz w:w="11906" w:h="16838"/>
          <w:pgMar w:top="1134" w:right="1701" w:bottom="1134" w:left="1701" w:header="851" w:footer="992" w:gutter="0"/>
          <w:cols w:space="425"/>
          <w:docGrid w:type="lines" w:linePitch="360"/>
        </w:sectPr>
      </w:pPr>
    </w:p>
    <w:tbl>
      <w:tblPr>
        <w:tblW w:w="10637" w:type="dxa"/>
        <w:tblInd w:w="-714" w:type="dxa"/>
        <w:tblLayout w:type="fixed"/>
        <w:tblLook w:val="04A0" w:firstRow="1" w:lastRow="0" w:firstColumn="1" w:lastColumn="0" w:noHBand="0" w:noVBand="1"/>
      </w:tblPr>
      <w:tblGrid>
        <w:gridCol w:w="2274"/>
        <w:gridCol w:w="8363"/>
      </w:tblGrid>
      <w:tr w:rsidR="0034560C" w:rsidRPr="0034560C" w14:paraId="088D3822" w14:textId="77777777" w:rsidTr="00092DA6">
        <w:tc>
          <w:tcPr>
            <w:tcW w:w="2274" w:type="dxa"/>
            <w:shd w:val="clear" w:color="auto" w:fill="auto"/>
            <w:hideMark/>
          </w:tcPr>
          <w:p w14:paraId="05BA685C" w14:textId="77777777" w:rsidR="0034560C" w:rsidRPr="0034560C" w:rsidRDefault="0034560C" w:rsidP="0034560C">
            <w:pPr>
              <w:widowControl w:val="0"/>
              <w:adjustRightInd w:val="0"/>
              <w:snapToGrid w:val="0"/>
              <w:spacing w:after="0" w:line="360" w:lineRule="atLeast"/>
              <w:jc w:val="both"/>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kern w:val="2"/>
                <w:sz w:val="32"/>
                <w:szCs w:val="32"/>
                <w:lang w:val="en-GB" w:eastAsia="zh-TW"/>
              </w:rPr>
              <w:lastRenderedPageBreak/>
              <w:t>Appendix 6</w:t>
            </w:r>
          </w:p>
        </w:tc>
        <w:tc>
          <w:tcPr>
            <w:tcW w:w="8363" w:type="dxa"/>
            <w:shd w:val="clear" w:color="auto" w:fill="auto"/>
            <w:hideMark/>
          </w:tcPr>
          <w:p w14:paraId="5B424053" w14:textId="77777777" w:rsidR="0034560C" w:rsidRPr="0034560C" w:rsidRDefault="0034560C" w:rsidP="0034560C">
            <w:pPr>
              <w:widowControl w:val="0"/>
              <w:adjustRightInd w:val="0"/>
              <w:snapToGrid w:val="0"/>
              <w:spacing w:after="0" w:line="360" w:lineRule="atLeas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hint="eastAsia"/>
                <w:b/>
                <w:snapToGrid w:val="0"/>
                <w:sz w:val="32"/>
                <w:szCs w:val="32"/>
                <w:lang w:val="en-US" w:eastAsia="zh-TW"/>
              </w:rPr>
              <w:t>N</w:t>
            </w:r>
            <w:r w:rsidRPr="0034560C">
              <w:rPr>
                <w:rFonts w:ascii="Times New Roman" w:eastAsia="PMingLiU" w:hAnsi="Times New Roman" w:cs="Times New Roman"/>
                <w:b/>
                <w:snapToGrid w:val="0"/>
                <w:sz w:val="32"/>
                <w:szCs w:val="32"/>
                <w:lang w:val="en-US" w:eastAsia="zh-TW"/>
              </w:rPr>
              <w:t>umber of Persons Prosecuted in 2023</w:t>
            </w:r>
            <w:r w:rsidRPr="0034560C">
              <w:rPr>
                <w:rFonts w:ascii="Times New Roman" w:eastAsia="PMingLiU" w:hAnsi="Times New Roman" w:cs="Times New Roman"/>
                <w:b/>
                <w:snapToGrid w:val="0"/>
                <w:sz w:val="32"/>
                <w:szCs w:val="32"/>
                <w:vertAlign w:val="superscript"/>
                <w:lang w:val="en-US" w:eastAsia="zh-TW"/>
              </w:rPr>
              <w:footnoteReference w:id="11"/>
            </w:r>
            <w:r w:rsidRPr="0034560C">
              <w:rPr>
                <w:rFonts w:ascii="Times New Roman" w:eastAsia="PMingLiU" w:hAnsi="Times New Roman" w:cs="Times New Roman"/>
                <w:b/>
                <w:snapToGrid w:val="0"/>
                <w:sz w:val="32"/>
                <w:szCs w:val="32"/>
                <w:lang w:val="en-US" w:eastAsia="zh-TW"/>
              </w:rPr>
              <w:t xml:space="preserve"> (Excluding Election Cases</w:t>
            </w:r>
            <w:r w:rsidRPr="0034560C">
              <w:rPr>
                <w:rFonts w:ascii="Times New Roman" w:eastAsia="PMingLiU" w:hAnsi="Times New Roman" w:cs="Times New Roman"/>
                <w:b/>
                <w:snapToGrid w:val="0"/>
                <w:sz w:val="32"/>
                <w:szCs w:val="32"/>
                <w:vertAlign w:val="superscript"/>
                <w:lang w:val="en-US" w:eastAsia="zh-TW"/>
              </w:rPr>
              <w:footnoteReference w:id="12"/>
            </w:r>
            <w:r w:rsidRPr="0034560C">
              <w:rPr>
                <w:rFonts w:ascii="Times New Roman" w:eastAsia="PMingLiU" w:hAnsi="Times New Roman" w:cs="Times New Roman"/>
                <w:b/>
                <w:snapToGrid w:val="0"/>
                <w:sz w:val="32"/>
                <w:szCs w:val="32"/>
                <w:lang w:val="en-US" w:eastAsia="zh-TW"/>
              </w:rPr>
              <w:t xml:space="preserve">) </w:t>
            </w:r>
          </w:p>
          <w:p w14:paraId="17AAA51E" w14:textId="77777777" w:rsidR="0034560C" w:rsidRPr="0034560C" w:rsidRDefault="0034560C" w:rsidP="0034560C">
            <w:pPr>
              <w:widowControl w:val="0"/>
              <w:adjustRightInd w:val="0"/>
              <w:snapToGrid w:val="0"/>
              <w:spacing w:after="0" w:line="360" w:lineRule="atLeas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hint="eastAsia"/>
                <w:b/>
                <w:bCs/>
                <w:snapToGrid w:val="0"/>
                <w:sz w:val="24"/>
                <w:szCs w:val="24"/>
                <w:lang w:val="en-US" w:eastAsia="zh-TW"/>
              </w:rPr>
              <w:t>(</w:t>
            </w:r>
            <w:r w:rsidRPr="0034560C">
              <w:rPr>
                <w:rFonts w:ascii="Times New Roman" w:eastAsia="PMingLiU" w:hAnsi="Times New Roman" w:cs="Times New Roman"/>
                <w:b/>
                <w:bCs/>
                <w:snapToGrid w:val="0"/>
                <w:sz w:val="24"/>
                <w:szCs w:val="24"/>
                <w:lang w:val="en-US" w:eastAsia="zh-TW"/>
              </w:rPr>
              <w:t>Classified by Offences)</w:t>
            </w:r>
          </w:p>
        </w:tc>
      </w:tr>
    </w:tbl>
    <w:p w14:paraId="2CAF27BA" w14:textId="77777777" w:rsidR="0034560C" w:rsidRPr="0034560C" w:rsidRDefault="0034560C" w:rsidP="0034560C">
      <w:pPr>
        <w:widowControl w:val="0"/>
        <w:snapToGrid w:val="0"/>
        <w:spacing w:after="0" w:line="240" w:lineRule="auto"/>
        <w:rPr>
          <w:rFonts w:ascii="Times New Roman" w:eastAsia="PMingLiU" w:hAnsi="Times New Roman" w:cs="Times New Roman"/>
          <w:snapToGrid w:val="0"/>
          <w:sz w:val="24"/>
          <w:szCs w:val="24"/>
          <w:lang w:val="en-US" w:eastAsia="zh-TW"/>
        </w:rPr>
      </w:pPr>
    </w:p>
    <w:tbl>
      <w:tblPr>
        <w:tblW w:w="1103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843"/>
        <w:gridCol w:w="2977"/>
        <w:gridCol w:w="1134"/>
        <w:gridCol w:w="1134"/>
        <w:gridCol w:w="969"/>
      </w:tblGrid>
      <w:tr w:rsidR="0034560C" w:rsidRPr="0034560C" w14:paraId="61FDDA3D" w14:textId="77777777" w:rsidTr="00092DA6">
        <w:trPr>
          <w:trHeight w:val="512"/>
        </w:trPr>
        <w:tc>
          <w:tcPr>
            <w:tcW w:w="2977" w:type="dxa"/>
            <w:tcBorders>
              <w:top w:val="single" w:sz="4" w:space="0" w:color="auto"/>
              <w:left w:val="single" w:sz="4" w:space="0" w:color="auto"/>
              <w:bottom w:val="nil"/>
              <w:right w:val="single" w:sz="4" w:space="0" w:color="auto"/>
            </w:tcBorders>
            <w:shd w:val="clear" w:color="auto" w:fill="FFD966"/>
            <w:noWrap/>
            <w:hideMark/>
          </w:tcPr>
          <w:p w14:paraId="5693C6F6"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Types of Offences</w:t>
            </w:r>
          </w:p>
        </w:tc>
        <w:tc>
          <w:tcPr>
            <w:tcW w:w="1843" w:type="dxa"/>
            <w:tcBorders>
              <w:top w:val="single" w:sz="4" w:space="0" w:color="auto"/>
              <w:left w:val="single" w:sz="4" w:space="0" w:color="auto"/>
              <w:bottom w:val="nil"/>
              <w:right w:val="single" w:sz="4" w:space="0" w:color="auto"/>
            </w:tcBorders>
            <w:shd w:val="clear" w:color="auto" w:fill="FFD966"/>
            <w:noWrap/>
            <w:hideMark/>
          </w:tcPr>
          <w:p w14:paraId="7E44B4A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G</w:t>
            </w:r>
            <w:r w:rsidRPr="0034560C">
              <w:rPr>
                <w:rFonts w:ascii="Times New Roman" w:eastAsia="PMingLiU" w:hAnsi="Times New Roman" w:cs="Times New Roman"/>
                <w:b/>
                <w:bCs/>
                <w:snapToGrid w:val="0"/>
                <w:sz w:val="24"/>
                <w:lang w:val="en-US" w:eastAsia="zh-TW"/>
              </w:rPr>
              <w:t>overnment Bureaux/</w:t>
            </w:r>
          </w:p>
          <w:p w14:paraId="2CD2D94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Departments</w:t>
            </w:r>
          </w:p>
        </w:tc>
        <w:tc>
          <w:tcPr>
            <w:tcW w:w="2977" w:type="dxa"/>
            <w:tcBorders>
              <w:top w:val="single" w:sz="4" w:space="0" w:color="auto"/>
              <w:left w:val="single" w:sz="4" w:space="0" w:color="auto"/>
              <w:bottom w:val="nil"/>
              <w:right w:val="single" w:sz="4" w:space="0" w:color="auto"/>
            </w:tcBorders>
            <w:shd w:val="clear" w:color="auto" w:fill="FFD966"/>
            <w:hideMark/>
          </w:tcPr>
          <w:p w14:paraId="2FE699F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Private Individuals (concerning Government Bureaux/Departments or Public Bodies)</w:t>
            </w:r>
            <w:r w:rsidRPr="0034560C">
              <w:rPr>
                <w:rFonts w:ascii="Times New Roman" w:eastAsia="PMingLiU" w:hAnsi="Times New Roman" w:cs="Times New Roman"/>
                <w:b/>
                <w:bCs/>
                <w:snapToGrid w:val="0"/>
                <w:sz w:val="24"/>
                <w:vertAlign w:val="superscript"/>
                <w:lang w:val="en-US" w:eastAsia="zh-TW"/>
              </w:rPr>
              <w:footnoteReference w:id="13"/>
            </w:r>
          </w:p>
        </w:tc>
        <w:tc>
          <w:tcPr>
            <w:tcW w:w="1134" w:type="dxa"/>
            <w:tcBorders>
              <w:top w:val="single" w:sz="4" w:space="0" w:color="auto"/>
              <w:left w:val="single" w:sz="4" w:space="0" w:color="auto"/>
              <w:bottom w:val="nil"/>
              <w:right w:val="single" w:sz="4" w:space="0" w:color="auto"/>
            </w:tcBorders>
            <w:shd w:val="clear" w:color="auto" w:fill="FFD966"/>
            <w:noWrap/>
            <w:hideMark/>
          </w:tcPr>
          <w:p w14:paraId="3CAD6768" w14:textId="77777777" w:rsidR="0034560C" w:rsidRPr="0034560C" w:rsidRDefault="0034560C" w:rsidP="0034560C">
            <w:pPr>
              <w:widowControl w:val="0"/>
              <w:snapToGrid w:val="0"/>
              <w:spacing w:after="0" w:line="240" w:lineRule="auto"/>
              <w:ind w:right="-115" w:hanging="83"/>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P</w:t>
            </w:r>
            <w:r w:rsidRPr="0034560C">
              <w:rPr>
                <w:rFonts w:ascii="Times New Roman" w:eastAsia="PMingLiU" w:hAnsi="Times New Roman" w:cs="Times New Roman"/>
                <w:b/>
                <w:bCs/>
                <w:snapToGrid w:val="0"/>
                <w:sz w:val="24"/>
                <w:lang w:val="en-US" w:eastAsia="zh-TW"/>
              </w:rPr>
              <w:t>ublic Bodies</w:t>
            </w:r>
            <w:r w:rsidRPr="0034560C">
              <w:rPr>
                <w:rFonts w:ascii="Times New Roman" w:eastAsia="PMingLiU" w:hAnsi="Times New Roman" w:cs="Times New Roman"/>
                <w:b/>
                <w:bCs/>
                <w:snapToGrid w:val="0"/>
                <w:sz w:val="24"/>
                <w:vertAlign w:val="superscript"/>
                <w:lang w:val="en-US" w:eastAsia="zh-TW"/>
              </w:rPr>
              <w:footnoteReference w:id="14"/>
            </w:r>
          </w:p>
        </w:tc>
        <w:tc>
          <w:tcPr>
            <w:tcW w:w="1134" w:type="dxa"/>
            <w:tcBorders>
              <w:top w:val="single" w:sz="4" w:space="0" w:color="auto"/>
              <w:left w:val="single" w:sz="4" w:space="0" w:color="auto"/>
              <w:bottom w:val="nil"/>
              <w:right w:val="single" w:sz="4" w:space="0" w:color="auto"/>
            </w:tcBorders>
            <w:shd w:val="clear" w:color="auto" w:fill="FFD966"/>
            <w:noWrap/>
            <w:hideMark/>
          </w:tcPr>
          <w:p w14:paraId="6364CFF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P</w:t>
            </w:r>
            <w:r w:rsidRPr="0034560C">
              <w:rPr>
                <w:rFonts w:ascii="Times New Roman" w:eastAsia="PMingLiU" w:hAnsi="Times New Roman" w:cs="Times New Roman"/>
                <w:b/>
                <w:bCs/>
                <w:snapToGrid w:val="0"/>
                <w:sz w:val="24"/>
                <w:lang w:val="en-US" w:eastAsia="zh-TW"/>
              </w:rPr>
              <w:t>rivate Sector</w:t>
            </w:r>
          </w:p>
        </w:tc>
        <w:tc>
          <w:tcPr>
            <w:tcW w:w="969" w:type="dxa"/>
            <w:tcBorders>
              <w:top w:val="single" w:sz="4" w:space="0" w:color="auto"/>
              <w:left w:val="single" w:sz="4" w:space="0" w:color="auto"/>
              <w:bottom w:val="nil"/>
              <w:right w:val="single" w:sz="4" w:space="0" w:color="auto"/>
            </w:tcBorders>
            <w:shd w:val="clear" w:color="auto" w:fill="FFD966"/>
            <w:noWrap/>
            <w:hideMark/>
          </w:tcPr>
          <w:p w14:paraId="2D8BA9CD"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Total</w:t>
            </w:r>
          </w:p>
        </w:tc>
      </w:tr>
      <w:tr w:rsidR="0034560C" w:rsidRPr="0034560C" w14:paraId="37C94D1C" w14:textId="77777777" w:rsidTr="00092DA6">
        <w:trPr>
          <w:trHeight w:val="397"/>
        </w:trPr>
        <w:tc>
          <w:tcPr>
            <w:tcW w:w="11034" w:type="dxa"/>
            <w:gridSpan w:val="6"/>
            <w:tcBorders>
              <w:top w:val="nil"/>
              <w:bottom w:val="single" w:sz="4" w:space="0" w:color="auto"/>
            </w:tcBorders>
            <w:shd w:val="clear" w:color="auto" w:fill="FFF2CC"/>
            <w:noWrap/>
            <w:vAlign w:val="center"/>
            <w:hideMark/>
          </w:tcPr>
          <w:p w14:paraId="62AA3BE9" w14:textId="77777777" w:rsidR="0034560C" w:rsidRPr="0034560C" w:rsidRDefault="0034560C" w:rsidP="0034560C">
            <w:pPr>
              <w:widowControl w:val="0"/>
              <w:spacing w:after="0" w:line="240" w:lineRule="auto"/>
              <w:jc w:val="both"/>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 xml:space="preserve">Soliciting/Accepting </w:t>
            </w:r>
          </w:p>
        </w:tc>
      </w:tr>
      <w:tr w:rsidR="0034560C" w:rsidRPr="0034560C" w14:paraId="6545AE5A" w14:textId="77777777" w:rsidTr="00092DA6">
        <w:trPr>
          <w:trHeight w:val="397"/>
        </w:trPr>
        <w:tc>
          <w:tcPr>
            <w:tcW w:w="2977" w:type="dxa"/>
            <w:tcBorders>
              <w:top w:val="single" w:sz="4" w:space="0" w:color="auto"/>
              <w:bottom w:val="single" w:sz="4" w:space="0" w:color="auto"/>
            </w:tcBorders>
            <w:shd w:val="clear" w:color="auto" w:fill="FFF2CC"/>
            <w:noWrap/>
          </w:tcPr>
          <w:p w14:paraId="40A0017D" w14:textId="77777777" w:rsidR="0034560C" w:rsidRPr="0034560C" w:rsidRDefault="0034560C" w:rsidP="0034560C">
            <w:pPr>
              <w:widowControl w:val="0"/>
              <w:spacing w:after="0" w:line="240" w:lineRule="auto"/>
              <w:ind w:leftChars="81" w:left="178"/>
              <w:rPr>
                <w:rFonts w:ascii="Times New Roman" w:eastAsia="PMingLiU" w:hAnsi="Times New Roman" w:cs="Times New Roman"/>
                <w:snapToGrid w:val="0"/>
                <w:sz w:val="24"/>
                <w:vertAlign w:val="superscript"/>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.3 Cap 201</w:t>
            </w:r>
            <w:r w:rsidRPr="0034560C">
              <w:rPr>
                <w:rFonts w:ascii="Times New Roman" w:eastAsia="PMingLiU" w:hAnsi="Times New Roman" w:cs="Times New Roman"/>
                <w:snapToGrid w:val="0"/>
                <w:sz w:val="24"/>
                <w:vertAlign w:val="superscript"/>
                <w:lang w:val="en-US" w:eastAsia="zh-TW"/>
              </w:rPr>
              <w:footnoteReference w:id="15"/>
            </w:r>
          </w:p>
        </w:tc>
        <w:tc>
          <w:tcPr>
            <w:tcW w:w="1843" w:type="dxa"/>
            <w:tcBorders>
              <w:top w:val="single" w:sz="4" w:space="0" w:color="auto"/>
              <w:bottom w:val="single" w:sz="4" w:space="0" w:color="auto"/>
            </w:tcBorders>
            <w:shd w:val="clear" w:color="auto" w:fill="FFF2CC"/>
            <w:noWrap/>
            <w:vAlign w:val="center"/>
          </w:tcPr>
          <w:p w14:paraId="5565FBD7"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1</w:t>
            </w:r>
          </w:p>
        </w:tc>
        <w:tc>
          <w:tcPr>
            <w:tcW w:w="2977" w:type="dxa"/>
            <w:tcBorders>
              <w:top w:val="single" w:sz="4" w:space="0" w:color="auto"/>
              <w:bottom w:val="single" w:sz="4" w:space="0" w:color="auto"/>
            </w:tcBorders>
            <w:shd w:val="clear" w:color="auto" w:fill="FFF2CC"/>
            <w:noWrap/>
            <w:vAlign w:val="center"/>
          </w:tcPr>
          <w:p w14:paraId="447B425E" w14:textId="77777777" w:rsidR="0034560C" w:rsidRPr="0034560C" w:rsidRDefault="0034560C" w:rsidP="0034560C">
            <w:pPr>
              <w:widowControl w:val="0"/>
              <w:spacing w:after="0" w:line="240" w:lineRule="auto"/>
              <w:jc w:val="center"/>
              <w:rPr>
                <w:rFonts w:ascii="Times New Roman" w:eastAsia="PMingLiU" w:hAnsi="Times New Roman" w:cs="Times New Roman"/>
                <w:bCs/>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47ADF321"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775510CD" w14:textId="77777777" w:rsidR="0034560C" w:rsidRPr="0034560C" w:rsidRDefault="0034560C" w:rsidP="0034560C">
            <w:pPr>
              <w:widowControl w:val="0"/>
              <w:spacing w:after="0" w:line="240" w:lineRule="auto"/>
              <w:jc w:val="center"/>
              <w:rPr>
                <w:rFonts w:ascii="Times New Roman" w:eastAsia="PMingLiU" w:hAnsi="Times New Roman" w:cs="Times New Roman"/>
                <w:bCs/>
                <w:snapToGrid w:val="0"/>
                <w:sz w:val="24"/>
                <w:lang w:val="en-US" w:eastAsia="zh-TW"/>
              </w:rPr>
            </w:pPr>
            <w:r w:rsidRPr="0034560C">
              <w:rPr>
                <w:rFonts w:ascii="Times New Roman" w:eastAsia="PMingLiU" w:hAnsi="Times New Roman" w:cs="Times New Roman"/>
                <w:snapToGrid w:val="0"/>
                <w:sz w:val="24"/>
                <w:lang w:val="en-US" w:eastAsia="zh-TW"/>
              </w:rPr>
              <w:t>0</w:t>
            </w:r>
          </w:p>
        </w:tc>
        <w:tc>
          <w:tcPr>
            <w:tcW w:w="969" w:type="dxa"/>
            <w:tcBorders>
              <w:top w:val="single" w:sz="4" w:space="0" w:color="auto"/>
              <w:bottom w:val="single" w:sz="4" w:space="0" w:color="auto"/>
            </w:tcBorders>
            <w:shd w:val="clear" w:color="auto" w:fill="FFF2CC"/>
            <w:noWrap/>
            <w:vAlign w:val="center"/>
          </w:tcPr>
          <w:p w14:paraId="1572842F" w14:textId="77777777" w:rsidR="0034560C" w:rsidRPr="0034560C" w:rsidRDefault="0034560C" w:rsidP="0034560C">
            <w:pPr>
              <w:widowControl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1</w:t>
            </w:r>
          </w:p>
        </w:tc>
      </w:tr>
      <w:tr w:rsidR="0034560C" w:rsidRPr="0034560C" w14:paraId="1AD38248" w14:textId="77777777" w:rsidTr="00092DA6">
        <w:trPr>
          <w:trHeight w:val="397"/>
        </w:trPr>
        <w:tc>
          <w:tcPr>
            <w:tcW w:w="2977" w:type="dxa"/>
            <w:tcBorders>
              <w:top w:val="single" w:sz="4" w:space="0" w:color="auto"/>
              <w:bottom w:val="single" w:sz="4" w:space="0" w:color="auto"/>
            </w:tcBorders>
            <w:shd w:val="clear" w:color="auto" w:fill="FFF2CC"/>
            <w:noWrap/>
          </w:tcPr>
          <w:p w14:paraId="3D3EA423" w14:textId="77777777" w:rsidR="0034560C" w:rsidRPr="0034560C" w:rsidRDefault="0034560C" w:rsidP="0034560C">
            <w:pPr>
              <w:widowControl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.4(2) Cap 201</w:t>
            </w:r>
          </w:p>
        </w:tc>
        <w:tc>
          <w:tcPr>
            <w:tcW w:w="1843" w:type="dxa"/>
            <w:tcBorders>
              <w:top w:val="single" w:sz="4" w:space="0" w:color="auto"/>
              <w:bottom w:val="single" w:sz="4" w:space="0" w:color="auto"/>
            </w:tcBorders>
            <w:shd w:val="clear" w:color="auto" w:fill="FFF2CC"/>
            <w:noWrap/>
            <w:vAlign w:val="center"/>
          </w:tcPr>
          <w:p w14:paraId="272BACB5"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4</w:t>
            </w:r>
          </w:p>
        </w:tc>
        <w:tc>
          <w:tcPr>
            <w:tcW w:w="2977" w:type="dxa"/>
            <w:tcBorders>
              <w:top w:val="single" w:sz="4" w:space="0" w:color="auto"/>
              <w:bottom w:val="single" w:sz="4" w:space="0" w:color="auto"/>
            </w:tcBorders>
            <w:shd w:val="clear" w:color="auto" w:fill="FFF2CC"/>
            <w:noWrap/>
            <w:vAlign w:val="center"/>
          </w:tcPr>
          <w:p w14:paraId="518D5500"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5</w:t>
            </w:r>
          </w:p>
        </w:tc>
        <w:tc>
          <w:tcPr>
            <w:tcW w:w="1134" w:type="dxa"/>
            <w:tcBorders>
              <w:top w:val="single" w:sz="4" w:space="0" w:color="auto"/>
              <w:bottom w:val="single" w:sz="4" w:space="0" w:color="auto"/>
            </w:tcBorders>
            <w:shd w:val="clear" w:color="auto" w:fill="FFF2CC"/>
            <w:noWrap/>
            <w:vAlign w:val="center"/>
          </w:tcPr>
          <w:p w14:paraId="3602B226"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2</w:t>
            </w:r>
          </w:p>
        </w:tc>
        <w:tc>
          <w:tcPr>
            <w:tcW w:w="1134" w:type="dxa"/>
            <w:tcBorders>
              <w:top w:val="single" w:sz="4" w:space="0" w:color="auto"/>
              <w:bottom w:val="single" w:sz="4" w:space="0" w:color="auto"/>
            </w:tcBorders>
            <w:shd w:val="clear" w:color="auto" w:fill="FFF2CC"/>
            <w:noWrap/>
            <w:vAlign w:val="center"/>
          </w:tcPr>
          <w:p w14:paraId="20792AC8"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969" w:type="dxa"/>
            <w:tcBorders>
              <w:top w:val="single" w:sz="4" w:space="0" w:color="auto"/>
              <w:bottom w:val="single" w:sz="4" w:space="0" w:color="auto"/>
            </w:tcBorders>
            <w:shd w:val="clear" w:color="auto" w:fill="FFF2CC"/>
            <w:noWrap/>
            <w:vAlign w:val="center"/>
          </w:tcPr>
          <w:p w14:paraId="636AFF5D" w14:textId="77777777" w:rsidR="0034560C" w:rsidRPr="0034560C" w:rsidRDefault="0034560C" w:rsidP="0034560C">
            <w:pPr>
              <w:widowControl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11</w:t>
            </w:r>
          </w:p>
        </w:tc>
      </w:tr>
      <w:tr w:rsidR="0034560C" w:rsidRPr="0034560C" w14:paraId="78828D2D" w14:textId="77777777" w:rsidTr="00092DA6">
        <w:trPr>
          <w:trHeight w:val="397"/>
        </w:trPr>
        <w:tc>
          <w:tcPr>
            <w:tcW w:w="2977" w:type="dxa"/>
            <w:tcBorders>
              <w:top w:val="single" w:sz="4" w:space="0" w:color="auto"/>
              <w:bottom w:val="single" w:sz="4" w:space="0" w:color="auto"/>
            </w:tcBorders>
            <w:shd w:val="clear" w:color="auto" w:fill="FFF2CC"/>
            <w:noWrap/>
            <w:hideMark/>
          </w:tcPr>
          <w:p w14:paraId="3F39C26C" w14:textId="77777777" w:rsidR="0034560C" w:rsidRPr="0034560C" w:rsidRDefault="0034560C" w:rsidP="0034560C">
            <w:pPr>
              <w:widowControl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.9(1) Cap 201</w:t>
            </w:r>
          </w:p>
        </w:tc>
        <w:tc>
          <w:tcPr>
            <w:tcW w:w="1843" w:type="dxa"/>
            <w:tcBorders>
              <w:top w:val="single" w:sz="4" w:space="0" w:color="auto"/>
              <w:bottom w:val="single" w:sz="4" w:space="0" w:color="auto"/>
            </w:tcBorders>
            <w:shd w:val="clear" w:color="auto" w:fill="FFF2CC"/>
            <w:noWrap/>
            <w:vAlign w:val="center"/>
          </w:tcPr>
          <w:p w14:paraId="25E480E7"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2977" w:type="dxa"/>
            <w:tcBorders>
              <w:top w:val="single" w:sz="4" w:space="0" w:color="auto"/>
              <w:bottom w:val="single" w:sz="4" w:space="0" w:color="auto"/>
            </w:tcBorders>
            <w:shd w:val="clear" w:color="auto" w:fill="FFF2CC"/>
            <w:noWrap/>
            <w:vAlign w:val="center"/>
          </w:tcPr>
          <w:p w14:paraId="4A31E553"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77377EF6"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1</w:t>
            </w:r>
          </w:p>
        </w:tc>
        <w:tc>
          <w:tcPr>
            <w:tcW w:w="1134" w:type="dxa"/>
            <w:tcBorders>
              <w:top w:val="single" w:sz="4" w:space="0" w:color="auto"/>
              <w:bottom w:val="single" w:sz="4" w:space="0" w:color="auto"/>
            </w:tcBorders>
            <w:shd w:val="clear" w:color="auto" w:fill="FFF2CC"/>
            <w:noWrap/>
            <w:vAlign w:val="center"/>
          </w:tcPr>
          <w:p w14:paraId="270E8D18" w14:textId="77777777" w:rsidR="0034560C" w:rsidRPr="0034560C" w:rsidRDefault="0034560C" w:rsidP="0034560C">
            <w:pPr>
              <w:widowControl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32</w:t>
            </w:r>
          </w:p>
        </w:tc>
        <w:tc>
          <w:tcPr>
            <w:tcW w:w="969" w:type="dxa"/>
            <w:tcBorders>
              <w:top w:val="single" w:sz="4" w:space="0" w:color="auto"/>
              <w:bottom w:val="single" w:sz="4" w:space="0" w:color="auto"/>
            </w:tcBorders>
            <w:shd w:val="clear" w:color="auto" w:fill="FFF2CC"/>
            <w:noWrap/>
            <w:vAlign w:val="center"/>
          </w:tcPr>
          <w:p w14:paraId="74479095" w14:textId="77777777" w:rsidR="0034560C" w:rsidRPr="0034560C" w:rsidRDefault="0034560C" w:rsidP="0034560C">
            <w:pPr>
              <w:widowControl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bCs/>
                <w:snapToGrid w:val="0"/>
                <w:sz w:val="24"/>
                <w:lang w:val="en-US" w:eastAsia="zh-TW"/>
              </w:rPr>
              <w:t>33</w:t>
            </w:r>
          </w:p>
        </w:tc>
      </w:tr>
      <w:tr w:rsidR="0034560C" w:rsidRPr="0034560C" w14:paraId="112D4437" w14:textId="77777777" w:rsidTr="00092DA6">
        <w:trPr>
          <w:trHeight w:val="397"/>
        </w:trPr>
        <w:tc>
          <w:tcPr>
            <w:tcW w:w="11034" w:type="dxa"/>
            <w:gridSpan w:val="6"/>
            <w:tcBorders>
              <w:top w:val="single" w:sz="4" w:space="0" w:color="auto"/>
              <w:bottom w:val="single" w:sz="4" w:space="0" w:color="auto"/>
            </w:tcBorders>
            <w:shd w:val="clear" w:color="auto" w:fill="FFE599"/>
            <w:noWrap/>
            <w:vAlign w:val="center"/>
            <w:hideMark/>
          </w:tcPr>
          <w:p w14:paraId="436EEAAA" w14:textId="77777777" w:rsidR="0034560C" w:rsidRPr="0034560C" w:rsidRDefault="0034560C" w:rsidP="0034560C">
            <w:pPr>
              <w:widowControl w:val="0"/>
              <w:spacing w:after="0" w:line="240" w:lineRule="auto"/>
              <w:jc w:val="both"/>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O</w:t>
            </w:r>
            <w:r w:rsidRPr="0034560C">
              <w:rPr>
                <w:rFonts w:ascii="Times New Roman" w:eastAsia="PMingLiU" w:hAnsi="Times New Roman" w:cs="Times New Roman"/>
                <w:b/>
                <w:bCs/>
                <w:snapToGrid w:val="0"/>
                <w:sz w:val="24"/>
                <w:lang w:val="en-US" w:eastAsia="zh-TW"/>
              </w:rPr>
              <w:t>ffering</w:t>
            </w:r>
          </w:p>
        </w:tc>
      </w:tr>
      <w:tr w:rsidR="0034560C" w:rsidRPr="0034560C" w14:paraId="075DB3E0" w14:textId="77777777" w:rsidTr="00092DA6">
        <w:trPr>
          <w:trHeight w:val="397"/>
        </w:trPr>
        <w:tc>
          <w:tcPr>
            <w:tcW w:w="2977" w:type="dxa"/>
            <w:tcBorders>
              <w:top w:val="single" w:sz="4" w:space="0" w:color="auto"/>
              <w:bottom w:val="single" w:sz="4" w:space="0" w:color="auto"/>
            </w:tcBorders>
            <w:shd w:val="clear" w:color="auto" w:fill="FFE599"/>
            <w:noWrap/>
            <w:hideMark/>
          </w:tcPr>
          <w:p w14:paraId="109EBE43" w14:textId="77777777" w:rsidR="0034560C" w:rsidRPr="0034560C" w:rsidRDefault="0034560C" w:rsidP="0034560C">
            <w:pPr>
              <w:widowControl w:val="0"/>
              <w:snapToGrid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.4(1) Cap 201</w:t>
            </w:r>
          </w:p>
        </w:tc>
        <w:tc>
          <w:tcPr>
            <w:tcW w:w="1843" w:type="dxa"/>
            <w:tcBorders>
              <w:top w:val="single" w:sz="4" w:space="0" w:color="auto"/>
              <w:bottom w:val="single" w:sz="4" w:space="0" w:color="auto"/>
            </w:tcBorders>
            <w:shd w:val="clear" w:color="auto" w:fill="FFE599"/>
            <w:noWrap/>
            <w:vAlign w:val="center"/>
          </w:tcPr>
          <w:p w14:paraId="34F5C05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2977" w:type="dxa"/>
            <w:tcBorders>
              <w:top w:val="single" w:sz="4" w:space="0" w:color="auto"/>
              <w:bottom w:val="single" w:sz="4" w:space="0" w:color="auto"/>
            </w:tcBorders>
            <w:shd w:val="clear" w:color="auto" w:fill="FFE599"/>
            <w:noWrap/>
            <w:vAlign w:val="center"/>
          </w:tcPr>
          <w:p w14:paraId="52E1C08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7</w:t>
            </w:r>
          </w:p>
        </w:tc>
        <w:tc>
          <w:tcPr>
            <w:tcW w:w="1134" w:type="dxa"/>
            <w:tcBorders>
              <w:top w:val="single" w:sz="4" w:space="0" w:color="auto"/>
              <w:bottom w:val="single" w:sz="4" w:space="0" w:color="auto"/>
            </w:tcBorders>
            <w:shd w:val="clear" w:color="auto" w:fill="FFE599"/>
            <w:noWrap/>
            <w:vAlign w:val="center"/>
          </w:tcPr>
          <w:p w14:paraId="39A49200"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E599"/>
            <w:noWrap/>
            <w:vAlign w:val="center"/>
          </w:tcPr>
          <w:p w14:paraId="7981ED5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969" w:type="dxa"/>
            <w:tcBorders>
              <w:top w:val="single" w:sz="4" w:space="0" w:color="auto"/>
              <w:bottom w:val="single" w:sz="4" w:space="0" w:color="auto"/>
            </w:tcBorders>
            <w:shd w:val="clear" w:color="auto" w:fill="FFE599"/>
            <w:noWrap/>
            <w:vAlign w:val="center"/>
          </w:tcPr>
          <w:p w14:paraId="087B905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b/>
                <w:bCs/>
                <w:snapToGrid w:val="0"/>
                <w:sz w:val="24"/>
                <w:lang w:val="en-US" w:eastAsia="zh-TW"/>
              </w:rPr>
              <w:t>7</w:t>
            </w:r>
          </w:p>
        </w:tc>
      </w:tr>
      <w:tr w:rsidR="0034560C" w:rsidRPr="0034560C" w14:paraId="416959F5" w14:textId="77777777" w:rsidTr="00092DA6">
        <w:trPr>
          <w:trHeight w:val="397"/>
        </w:trPr>
        <w:tc>
          <w:tcPr>
            <w:tcW w:w="2977" w:type="dxa"/>
            <w:tcBorders>
              <w:top w:val="single" w:sz="4" w:space="0" w:color="auto"/>
              <w:bottom w:val="single" w:sz="4" w:space="0" w:color="auto"/>
            </w:tcBorders>
            <w:shd w:val="clear" w:color="auto" w:fill="FFE599"/>
            <w:noWrap/>
          </w:tcPr>
          <w:p w14:paraId="30CA506C" w14:textId="77777777" w:rsidR="0034560C" w:rsidRPr="0034560C" w:rsidRDefault="0034560C" w:rsidP="0034560C">
            <w:pPr>
              <w:widowControl w:val="0"/>
              <w:snapToGrid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.8(1) Cap 201</w:t>
            </w:r>
          </w:p>
        </w:tc>
        <w:tc>
          <w:tcPr>
            <w:tcW w:w="1843" w:type="dxa"/>
            <w:tcBorders>
              <w:top w:val="single" w:sz="4" w:space="0" w:color="auto"/>
              <w:bottom w:val="single" w:sz="4" w:space="0" w:color="auto"/>
            </w:tcBorders>
            <w:shd w:val="clear" w:color="auto" w:fill="FFE599"/>
            <w:noWrap/>
            <w:vAlign w:val="center"/>
          </w:tcPr>
          <w:p w14:paraId="5C7C13F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2977" w:type="dxa"/>
            <w:tcBorders>
              <w:top w:val="single" w:sz="4" w:space="0" w:color="auto"/>
              <w:bottom w:val="single" w:sz="4" w:space="0" w:color="auto"/>
            </w:tcBorders>
            <w:shd w:val="clear" w:color="auto" w:fill="FFE599"/>
            <w:noWrap/>
            <w:vAlign w:val="center"/>
          </w:tcPr>
          <w:p w14:paraId="1F17485F" w14:textId="77777777" w:rsidR="0034560C" w:rsidRPr="0034560C" w:rsidDel="00AC21AF"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1</w:t>
            </w:r>
          </w:p>
        </w:tc>
        <w:tc>
          <w:tcPr>
            <w:tcW w:w="1134" w:type="dxa"/>
            <w:tcBorders>
              <w:top w:val="single" w:sz="4" w:space="0" w:color="auto"/>
              <w:bottom w:val="single" w:sz="4" w:space="0" w:color="auto"/>
            </w:tcBorders>
            <w:shd w:val="clear" w:color="auto" w:fill="FFE599"/>
            <w:noWrap/>
            <w:vAlign w:val="center"/>
          </w:tcPr>
          <w:p w14:paraId="5B40233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E599"/>
            <w:noWrap/>
            <w:vAlign w:val="center"/>
          </w:tcPr>
          <w:p w14:paraId="4694432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969" w:type="dxa"/>
            <w:tcBorders>
              <w:top w:val="single" w:sz="4" w:space="0" w:color="auto"/>
              <w:bottom w:val="single" w:sz="4" w:space="0" w:color="auto"/>
            </w:tcBorders>
            <w:shd w:val="clear" w:color="auto" w:fill="FFE599"/>
            <w:noWrap/>
            <w:vAlign w:val="center"/>
          </w:tcPr>
          <w:p w14:paraId="40E2371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1</w:t>
            </w:r>
          </w:p>
        </w:tc>
      </w:tr>
      <w:tr w:rsidR="0034560C" w:rsidRPr="0034560C" w14:paraId="26849DC7" w14:textId="77777777" w:rsidTr="00092DA6">
        <w:trPr>
          <w:trHeight w:val="397"/>
        </w:trPr>
        <w:tc>
          <w:tcPr>
            <w:tcW w:w="2977" w:type="dxa"/>
            <w:tcBorders>
              <w:top w:val="single" w:sz="4" w:space="0" w:color="auto"/>
              <w:bottom w:val="single" w:sz="4" w:space="0" w:color="auto"/>
            </w:tcBorders>
            <w:shd w:val="clear" w:color="auto" w:fill="FFE599"/>
            <w:noWrap/>
            <w:hideMark/>
          </w:tcPr>
          <w:p w14:paraId="01ACE09A" w14:textId="77777777" w:rsidR="0034560C" w:rsidRPr="0034560C" w:rsidRDefault="0034560C" w:rsidP="0034560C">
            <w:pPr>
              <w:widowControl w:val="0"/>
              <w:snapToGrid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.9(2) Cap 201</w:t>
            </w:r>
          </w:p>
        </w:tc>
        <w:tc>
          <w:tcPr>
            <w:tcW w:w="1843" w:type="dxa"/>
            <w:tcBorders>
              <w:top w:val="single" w:sz="4" w:space="0" w:color="auto"/>
              <w:bottom w:val="single" w:sz="4" w:space="0" w:color="auto"/>
            </w:tcBorders>
            <w:shd w:val="clear" w:color="auto" w:fill="FFE599"/>
            <w:noWrap/>
            <w:vAlign w:val="center"/>
          </w:tcPr>
          <w:p w14:paraId="60312A3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2977" w:type="dxa"/>
            <w:tcBorders>
              <w:top w:val="single" w:sz="4" w:space="0" w:color="auto"/>
              <w:bottom w:val="single" w:sz="4" w:space="0" w:color="auto"/>
            </w:tcBorders>
            <w:shd w:val="clear" w:color="auto" w:fill="FFE599"/>
            <w:noWrap/>
            <w:vAlign w:val="center"/>
          </w:tcPr>
          <w:p w14:paraId="592C871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1</w:t>
            </w:r>
          </w:p>
        </w:tc>
        <w:tc>
          <w:tcPr>
            <w:tcW w:w="1134" w:type="dxa"/>
            <w:tcBorders>
              <w:top w:val="single" w:sz="4" w:space="0" w:color="auto"/>
              <w:bottom w:val="single" w:sz="4" w:space="0" w:color="auto"/>
            </w:tcBorders>
            <w:shd w:val="clear" w:color="auto" w:fill="FFE599"/>
            <w:noWrap/>
            <w:vAlign w:val="center"/>
          </w:tcPr>
          <w:p w14:paraId="1C48A1A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E599"/>
            <w:noWrap/>
            <w:vAlign w:val="center"/>
          </w:tcPr>
          <w:p w14:paraId="296D708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28</w:t>
            </w:r>
          </w:p>
        </w:tc>
        <w:tc>
          <w:tcPr>
            <w:tcW w:w="969" w:type="dxa"/>
            <w:tcBorders>
              <w:top w:val="single" w:sz="4" w:space="0" w:color="auto"/>
              <w:bottom w:val="single" w:sz="4" w:space="0" w:color="auto"/>
            </w:tcBorders>
            <w:shd w:val="clear" w:color="auto" w:fill="FFE599"/>
            <w:noWrap/>
            <w:vAlign w:val="center"/>
          </w:tcPr>
          <w:p w14:paraId="66820EF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bCs/>
                <w:snapToGrid w:val="0"/>
                <w:sz w:val="24"/>
                <w:lang w:val="en-US" w:eastAsia="zh-TW"/>
              </w:rPr>
              <w:t>29</w:t>
            </w:r>
          </w:p>
        </w:tc>
      </w:tr>
      <w:tr w:rsidR="0034560C" w:rsidRPr="0034560C" w14:paraId="1708F7B3" w14:textId="77777777" w:rsidTr="00092DA6">
        <w:trPr>
          <w:trHeight w:val="397"/>
        </w:trPr>
        <w:tc>
          <w:tcPr>
            <w:tcW w:w="11034" w:type="dxa"/>
            <w:gridSpan w:val="6"/>
            <w:tcBorders>
              <w:top w:val="single" w:sz="4" w:space="0" w:color="auto"/>
              <w:bottom w:val="single" w:sz="4" w:space="0" w:color="auto"/>
            </w:tcBorders>
            <w:shd w:val="clear" w:color="auto" w:fill="FFF2CC"/>
            <w:noWrap/>
            <w:vAlign w:val="center"/>
            <w:hideMark/>
          </w:tcPr>
          <w:p w14:paraId="48A5ADCA" w14:textId="77777777" w:rsidR="0034560C" w:rsidRPr="0034560C" w:rsidRDefault="0034560C" w:rsidP="0034560C">
            <w:pPr>
              <w:widowControl w:val="0"/>
              <w:spacing w:after="0" w:line="240" w:lineRule="auto"/>
              <w:jc w:val="both"/>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A</w:t>
            </w:r>
            <w:r w:rsidRPr="0034560C">
              <w:rPr>
                <w:rFonts w:ascii="Times New Roman" w:eastAsia="PMingLiU" w:hAnsi="Times New Roman" w:cs="Times New Roman"/>
                <w:b/>
                <w:bCs/>
                <w:snapToGrid w:val="0"/>
                <w:sz w:val="24"/>
                <w:lang w:val="en-US" w:eastAsia="zh-TW"/>
              </w:rPr>
              <w:t xml:space="preserve">gent using documents to deceive principal </w:t>
            </w:r>
          </w:p>
        </w:tc>
      </w:tr>
      <w:tr w:rsidR="0034560C" w:rsidRPr="0034560C" w14:paraId="325866C5" w14:textId="77777777" w:rsidTr="00092DA6">
        <w:trPr>
          <w:trHeight w:val="397"/>
        </w:trPr>
        <w:tc>
          <w:tcPr>
            <w:tcW w:w="2977" w:type="dxa"/>
            <w:tcBorders>
              <w:top w:val="single" w:sz="4" w:space="0" w:color="auto"/>
              <w:bottom w:val="single" w:sz="4" w:space="0" w:color="auto"/>
            </w:tcBorders>
            <w:shd w:val="clear" w:color="auto" w:fill="FFF2CC"/>
            <w:noWrap/>
            <w:hideMark/>
          </w:tcPr>
          <w:p w14:paraId="4E135549" w14:textId="77777777" w:rsidR="0034560C" w:rsidRPr="0034560C" w:rsidRDefault="0034560C" w:rsidP="0034560C">
            <w:pPr>
              <w:widowControl w:val="0"/>
              <w:snapToGrid w:val="0"/>
              <w:spacing w:after="0" w:line="240" w:lineRule="auto"/>
              <w:ind w:leftChars="79" w:left="174"/>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.9(3) Cap 201</w:t>
            </w:r>
          </w:p>
        </w:tc>
        <w:tc>
          <w:tcPr>
            <w:tcW w:w="1843" w:type="dxa"/>
            <w:tcBorders>
              <w:top w:val="single" w:sz="4" w:space="0" w:color="auto"/>
              <w:bottom w:val="single" w:sz="4" w:space="0" w:color="auto"/>
            </w:tcBorders>
            <w:shd w:val="clear" w:color="auto" w:fill="FFF2CC"/>
            <w:noWrap/>
            <w:vAlign w:val="center"/>
          </w:tcPr>
          <w:p w14:paraId="56BBA16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3</w:t>
            </w:r>
          </w:p>
        </w:tc>
        <w:tc>
          <w:tcPr>
            <w:tcW w:w="2977" w:type="dxa"/>
            <w:tcBorders>
              <w:top w:val="single" w:sz="4" w:space="0" w:color="auto"/>
              <w:bottom w:val="single" w:sz="4" w:space="0" w:color="auto"/>
            </w:tcBorders>
            <w:shd w:val="clear" w:color="auto" w:fill="FFF2CC"/>
            <w:noWrap/>
            <w:vAlign w:val="center"/>
          </w:tcPr>
          <w:p w14:paraId="772B6B4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57C000A6"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7BE5C96D"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snapToGrid w:val="0"/>
                <w:sz w:val="24"/>
                <w:lang w:val="en-US" w:eastAsia="zh-TW"/>
              </w:rPr>
              <w:t>4</w:t>
            </w:r>
          </w:p>
        </w:tc>
        <w:tc>
          <w:tcPr>
            <w:tcW w:w="969" w:type="dxa"/>
            <w:tcBorders>
              <w:top w:val="single" w:sz="4" w:space="0" w:color="auto"/>
              <w:bottom w:val="single" w:sz="4" w:space="0" w:color="auto"/>
            </w:tcBorders>
            <w:shd w:val="clear" w:color="auto" w:fill="FFF2CC"/>
            <w:noWrap/>
            <w:vAlign w:val="center"/>
          </w:tcPr>
          <w:p w14:paraId="396D54B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bCs/>
                <w:snapToGrid w:val="0"/>
                <w:sz w:val="24"/>
                <w:lang w:val="en-US" w:eastAsia="zh-TW"/>
              </w:rPr>
              <w:t>7</w:t>
            </w:r>
          </w:p>
        </w:tc>
      </w:tr>
      <w:tr w:rsidR="0034560C" w:rsidRPr="0034560C" w14:paraId="289E9CF7" w14:textId="77777777" w:rsidTr="0034560C">
        <w:trPr>
          <w:trHeight w:val="397"/>
        </w:trPr>
        <w:tc>
          <w:tcPr>
            <w:tcW w:w="11034" w:type="dxa"/>
            <w:gridSpan w:val="6"/>
            <w:tcBorders>
              <w:top w:val="single" w:sz="4" w:space="0" w:color="auto"/>
              <w:bottom w:val="single" w:sz="4" w:space="0" w:color="auto"/>
            </w:tcBorders>
            <w:shd w:val="clear" w:color="auto" w:fill="FFE599"/>
            <w:noWrap/>
            <w:vAlign w:val="center"/>
          </w:tcPr>
          <w:p w14:paraId="046B6F6F"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color w:val="FF0000"/>
                <w:sz w:val="24"/>
                <w:lang w:val="en-US" w:eastAsia="zh-TW"/>
              </w:rPr>
            </w:pPr>
            <w:r w:rsidRPr="0034560C">
              <w:rPr>
                <w:rFonts w:ascii="Times New Roman" w:eastAsia="PMingLiU" w:hAnsi="Times New Roman" w:cs="Times New Roman" w:hint="eastAsia"/>
                <w:b/>
                <w:bCs/>
                <w:snapToGrid w:val="0"/>
                <w:sz w:val="24"/>
                <w:lang w:val="en-US" w:eastAsia="zh-TW"/>
              </w:rPr>
              <w:t>D</w:t>
            </w:r>
            <w:r w:rsidRPr="0034560C">
              <w:rPr>
                <w:rFonts w:ascii="Times New Roman" w:eastAsia="PMingLiU" w:hAnsi="Times New Roman" w:cs="Times New Roman"/>
                <w:b/>
                <w:bCs/>
                <w:snapToGrid w:val="0"/>
                <w:sz w:val="24"/>
                <w:lang w:val="en-US" w:eastAsia="zh-TW"/>
              </w:rPr>
              <w:t>isclosing identity of persons under investigation</w:t>
            </w:r>
          </w:p>
        </w:tc>
      </w:tr>
      <w:tr w:rsidR="0034560C" w:rsidRPr="0034560C" w14:paraId="0CDE8F60" w14:textId="77777777" w:rsidTr="0034560C">
        <w:trPr>
          <w:trHeight w:val="397"/>
        </w:trPr>
        <w:tc>
          <w:tcPr>
            <w:tcW w:w="2977" w:type="dxa"/>
            <w:tcBorders>
              <w:top w:val="single" w:sz="4" w:space="0" w:color="auto"/>
              <w:bottom w:val="single" w:sz="4" w:space="0" w:color="auto"/>
            </w:tcBorders>
            <w:shd w:val="clear" w:color="auto" w:fill="FFE599"/>
            <w:noWrap/>
          </w:tcPr>
          <w:p w14:paraId="67F86693" w14:textId="77777777" w:rsidR="0034560C" w:rsidRPr="0034560C" w:rsidRDefault="0034560C" w:rsidP="0034560C">
            <w:pPr>
              <w:widowControl w:val="0"/>
              <w:snapToGrid w:val="0"/>
              <w:spacing w:after="0" w:line="240" w:lineRule="auto"/>
              <w:ind w:leftChars="79" w:left="174"/>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s</w:t>
            </w:r>
            <w:r w:rsidRPr="0034560C">
              <w:rPr>
                <w:rFonts w:ascii="Times New Roman" w:eastAsia="PMingLiU" w:hAnsi="Times New Roman" w:cs="Times New Roman"/>
                <w:snapToGrid w:val="0"/>
                <w:sz w:val="24"/>
                <w:lang w:val="en-US" w:eastAsia="zh-TW"/>
              </w:rPr>
              <w:t>.30 Cap 201</w:t>
            </w:r>
          </w:p>
        </w:tc>
        <w:tc>
          <w:tcPr>
            <w:tcW w:w="1843" w:type="dxa"/>
            <w:tcBorders>
              <w:top w:val="single" w:sz="4" w:space="0" w:color="auto"/>
              <w:bottom w:val="single" w:sz="4" w:space="0" w:color="auto"/>
            </w:tcBorders>
            <w:shd w:val="clear" w:color="auto" w:fill="FFE599"/>
            <w:noWrap/>
            <w:vAlign w:val="center"/>
          </w:tcPr>
          <w:p w14:paraId="3F84141B" w14:textId="77777777" w:rsidR="0034560C" w:rsidRPr="0034560C" w:rsidDel="0004718A"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0</w:t>
            </w:r>
          </w:p>
        </w:tc>
        <w:tc>
          <w:tcPr>
            <w:tcW w:w="2977" w:type="dxa"/>
            <w:tcBorders>
              <w:top w:val="single" w:sz="4" w:space="0" w:color="auto"/>
              <w:bottom w:val="single" w:sz="4" w:space="0" w:color="auto"/>
            </w:tcBorders>
            <w:shd w:val="clear" w:color="auto" w:fill="FFE599"/>
            <w:noWrap/>
            <w:vAlign w:val="center"/>
          </w:tcPr>
          <w:p w14:paraId="49042F9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0</w:t>
            </w:r>
          </w:p>
        </w:tc>
        <w:tc>
          <w:tcPr>
            <w:tcW w:w="1134" w:type="dxa"/>
            <w:tcBorders>
              <w:top w:val="single" w:sz="4" w:space="0" w:color="auto"/>
              <w:bottom w:val="single" w:sz="4" w:space="0" w:color="auto"/>
            </w:tcBorders>
            <w:shd w:val="clear" w:color="auto" w:fill="FFE599"/>
            <w:noWrap/>
            <w:vAlign w:val="center"/>
          </w:tcPr>
          <w:p w14:paraId="40A1ACC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0</w:t>
            </w:r>
          </w:p>
        </w:tc>
        <w:tc>
          <w:tcPr>
            <w:tcW w:w="1134" w:type="dxa"/>
            <w:tcBorders>
              <w:top w:val="single" w:sz="4" w:space="0" w:color="auto"/>
              <w:bottom w:val="single" w:sz="4" w:space="0" w:color="auto"/>
            </w:tcBorders>
            <w:shd w:val="clear" w:color="auto" w:fill="FFE599"/>
            <w:noWrap/>
            <w:vAlign w:val="center"/>
          </w:tcPr>
          <w:p w14:paraId="156D7B9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1</w:t>
            </w:r>
          </w:p>
        </w:tc>
        <w:tc>
          <w:tcPr>
            <w:tcW w:w="969" w:type="dxa"/>
            <w:tcBorders>
              <w:top w:val="single" w:sz="4" w:space="0" w:color="auto"/>
              <w:bottom w:val="single" w:sz="4" w:space="0" w:color="auto"/>
            </w:tcBorders>
            <w:shd w:val="clear" w:color="auto" w:fill="FFE599"/>
            <w:noWrap/>
            <w:vAlign w:val="center"/>
          </w:tcPr>
          <w:p w14:paraId="242A7BDD"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1</w:t>
            </w:r>
          </w:p>
        </w:tc>
      </w:tr>
      <w:tr w:rsidR="0034560C" w:rsidRPr="0034560C" w14:paraId="15B745A9" w14:textId="77777777" w:rsidTr="0034560C">
        <w:trPr>
          <w:trHeight w:val="397"/>
        </w:trPr>
        <w:tc>
          <w:tcPr>
            <w:tcW w:w="11034" w:type="dxa"/>
            <w:gridSpan w:val="6"/>
            <w:tcBorders>
              <w:top w:val="single" w:sz="4" w:space="0" w:color="auto"/>
              <w:bottom w:val="single" w:sz="4" w:space="0" w:color="auto"/>
            </w:tcBorders>
            <w:shd w:val="clear" w:color="auto" w:fill="FFF2CC"/>
            <w:noWrap/>
            <w:vAlign w:val="center"/>
          </w:tcPr>
          <w:p w14:paraId="512F114B" w14:textId="77777777" w:rsidR="0034560C" w:rsidRPr="0034560C" w:rsidRDefault="0034560C" w:rsidP="0034560C">
            <w:pPr>
              <w:widowControl w:val="0"/>
              <w:spacing w:after="0" w:line="240" w:lineRule="auto"/>
              <w:jc w:val="both"/>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b/>
                <w:bCs/>
                <w:snapToGrid w:val="0"/>
                <w:sz w:val="24"/>
                <w:lang w:val="en-US" w:eastAsia="zh-TW"/>
              </w:rPr>
              <w:t>Offences connected with or facilitated by corruption and specified offences</w:t>
            </w:r>
            <w:r w:rsidRPr="0034560C">
              <w:rPr>
                <w:rFonts w:ascii="Times New Roman" w:eastAsia="PMingLiU" w:hAnsi="Times New Roman" w:cs="Times New Roman"/>
                <w:b/>
                <w:bCs/>
                <w:snapToGrid w:val="0"/>
                <w:sz w:val="24"/>
                <w:vertAlign w:val="superscript"/>
                <w:lang w:val="en-US" w:eastAsia="zh-TW"/>
              </w:rPr>
              <w:footnoteReference w:id="16"/>
            </w:r>
          </w:p>
        </w:tc>
      </w:tr>
      <w:tr w:rsidR="0034560C" w:rsidRPr="0034560C" w14:paraId="6C910CCC" w14:textId="77777777" w:rsidTr="0034560C">
        <w:trPr>
          <w:trHeight w:val="397"/>
        </w:trPr>
        <w:tc>
          <w:tcPr>
            <w:tcW w:w="2977" w:type="dxa"/>
            <w:tcBorders>
              <w:top w:val="single" w:sz="4" w:space="0" w:color="auto"/>
              <w:bottom w:val="single" w:sz="4" w:space="0" w:color="auto"/>
            </w:tcBorders>
            <w:shd w:val="clear" w:color="auto" w:fill="FFF2CC"/>
            <w:noWrap/>
          </w:tcPr>
          <w:p w14:paraId="32F82EF3" w14:textId="77777777" w:rsidR="0034560C" w:rsidRPr="0034560C" w:rsidRDefault="0034560C" w:rsidP="0034560C">
            <w:pPr>
              <w:widowControl w:val="0"/>
              <w:snapToGrid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HK"/>
              </w:rPr>
              <w:t>s</w:t>
            </w:r>
            <w:r w:rsidRPr="0034560C">
              <w:rPr>
                <w:rFonts w:ascii="Times New Roman" w:eastAsia="PMingLiU" w:hAnsi="Times New Roman" w:cs="Times New Roman"/>
                <w:snapToGrid w:val="0"/>
                <w:sz w:val="24"/>
                <w:lang w:val="en-US" w:eastAsia="zh-HK"/>
              </w:rPr>
              <w:t>.10(2)(a) Cap 204</w:t>
            </w:r>
            <w:r w:rsidRPr="0034560C">
              <w:rPr>
                <w:rFonts w:ascii="Times New Roman" w:eastAsia="PMingLiU" w:hAnsi="Times New Roman" w:cs="Times New Roman"/>
                <w:snapToGrid w:val="0"/>
                <w:sz w:val="24"/>
                <w:vertAlign w:val="superscript"/>
                <w:lang w:val="en-US" w:eastAsia="zh-HK"/>
              </w:rPr>
              <w:footnoteReference w:id="17"/>
            </w:r>
          </w:p>
        </w:tc>
        <w:tc>
          <w:tcPr>
            <w:tcW w:w="1843" w:type="dxa"/>
            <w:tcBorders>
              <w:top w:val="single" w:sz="4" w:space="0" w:color="auto"/>
              <w:bottom w:val="single" w:sz="4" w:space="0" w:color="auto"/>
            </w:tcBorders>
            <w:shd w:val="clear" w:color="auto" w:fill="FFF2CC"/>
            <w:noWrap/>
            <w:vAlign w:val="center"/>
          </w:tcPr>
          <w:p w14:paraId="762DEFD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2</w:t>
            </w:r>
          </w:p>
        </w:tc>
        <w:tc>
          <w:tcPr>
            <w:tcW w:w="2977" w:type="dxa"/>
            <w:tcBorders>
              <w:top w:val="single" w:sz="4" w:space="0" w:color="auto"/>
              <w:bottom w:val="single" w:sz="4" w:space="0" w:color="auto"/>
            </w:tcBorders>
            <w:shd w:val="clear" w:color="auto" w:fill="FFF2CC"/>
            <w:noWrap/>
            <w:vAlign w:val="center"/>
          </w:tcPr>
          <w:p w14:paraId="5B57544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1</w:t>
            </w:r>
          </w:p>
        </w:tc>
        <w:tc>
          <w:tcPr>
            <w:tcW w:w="1134" w:type="dxa"/>
            <w:tcBorders>
              <w:top w:val="single" w:sz="4" w:space="0" w:color="auto"/>
              <w:bottom w:val="single" w:sz="4" w:space="0" w:color="auto"/>
            </w:tcBorders>
            <w:shd w:val="clear" w:color="auto" w:fill="FFF2CC"/>
            <w:noWrap/>
            <w:vAlign w:val="center"/>
          </w:tcPr>
          <w:p w14:paraId="4049697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0</w:t>
            </w:r>
          </w:p>
        </w:tc>
        <w:tc>
          <w:tcPr>
            <w:tcW w:w="1134" w:type="dxa"/>
            <w:tcBorders>
              <w:top w:val="single" w:sz="4" w:space="0" w:color="auto"/>
              <w:bottom w:val="single" w:sz="4" w:space="0" w:color="auto"/>
            </w:tcBorders>
            <w:shd w:val="clear" w:color="auto" w:fill="FFF2CC"/>
            <w:noWrap/>
            <w:vAlign w:val="center"/>
          </w:tcPr>
          <w:p w14:paraId="5B60824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16</w:t>
            </w:r>
          </w:p>
        </w:tc>
        <w:tc>
          <w:tcPr>
            <w:tcW w:w="969" w:type="dxa"/>
            <w:tcBorders>
              <w:top w:val="single" w:sz="4" w:space="0" w:color="auto"/>
              <w:bottom w:val="single" w:sz="4" w:space="0" w:color="auto"/>
            </w:tcBorders>
            <w:shd w:val="clear" w:color="auto" w:fill="FFF2CC"/>
            <w:noWrap/>
            <w:vAlign w:val="center"/>
          </w:tcPr>
          <w:p w14:paraId="2072BB88"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bCs/>
                <w:snapToGrid w:val="0"/>
                <w:sz w:val="24"/>
                <w:lang w:val="en-US" w:eastAsia="zh-TW"/>
              </w:rPr>
              <w:t>19</w:t>
            </w:r>
          </w:p>
        </w:tc>
      </w:tr>
      <w:tr w:rsidR="0034560C" w:rsidRPr="0034560C" w14:paraId="51B7E1B3" w14:textId="77777777" w:rsidTr="0034560C">
        <w:trPr>
          <w:trHeight w:val="397"/>
        </w:trPr>
        <w:tc>
          <w:tcPr>
            <w:tcW w:w="2977" w:type="dxa"/>
            <w:tcBorders>
              <w:top w:val="single" w:sz="4" w:space="0" w:color="auto"/>
              <w:bottom w:val="single" w:sz="4" w:space="0" w:color="auto"/>
            </w:tcBorders>
            <w:shd w:val="clear" w:color="auto" w:fill="FFF2CC"/>
            <w:noWrap/>
          </w:tcPr>
          <w:p w14:paraId="13A4D763" w14:textId="77777777" w:rsidR="0034560C" w:rsidRPr="0034560C" w:rsidRDefault="0034560C" w:rsidP="0034560C">
            <w:pPr>
              <w:widowControl w:val="0"/>
              <w:snapToGrid w:val="0"/>
              <w:spacing w:after="0" w:line="240" w:lineRule="auto"/>
              <w:ind w:leftChars="81" w:left="178"/>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HK"/>
              </w:rPr>
              <w:t>s</w:t>
            </w:r>
            <w:r w:rsidRPr="0034560C">
              <w:rPr>
                <w:rFonts w:ascii="Times New Roman" w:eastAsia="PMingLiU" w:hAnsi="Times New Roman" w:cs="Times New Roman"/>
                <w:snapToGrid w:val="0"/>
                <w:sz w:val="24"/>
                <w:lang w:val="en-US" w:eastAsia="zh-HK"/>
              </w:rPr>
              <w:t>.10(5) Cap 204</w:t>
            </w:r>
            <w:r w:rsidRPr="0034560C">
              <w:rPr>
                <w:rFonts w:ascii="Times New Roman" w:eastAsia="PMingLiU" w:hAnsi="Times New Roman" w:cs="Times New Roman"/>
                <w:snapToGrid w:val="0"/>
                <w:sz w:val="24"/>
                <w:lang w:val="en-US" w:eastAsia="zh-TW"/>
              </w:rPr>
              <w:t xml:space="preserve"> </w:t>
            </w:r>
          </w:p>
        </w:tc>
        <w:tc>
          <w:tcPr>
            <w:tcW w:w="1843" w:type="dxa"/>
            <w:tcBorders>
              <w:top w:val="single" w:sz="4" w:space="0" w:color="auto"/>
              <w:bottom w:val="single" w:sz="4" w:space="0" w:color="auto"/>
            </w:tcBorders>
            <w:shd w:val="clear" w:color="auto" w:fill="FFF2CC"/>
            <w:noWrap/>
            <w:vAlign w:val="center"/>
          </w:tcPr>
          <w:p w14:paraId="35E7AC62"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3</w:t>
            </w:r>
          </w:p>
        </w:tc>
        <w:tc>
          <w:tcPr>
            <w:tcW w:w="2977" w:type="dxa"/>
            <w:tcBorders>
              <w:top w:val="single" w:sz="4" w:space="0" w:color="auto"/>
              <w:bottom w:val="single" w:sz="4" w:space="0" w:color="auto"/>
            </w:tcBorders>
            <w:shd w:val="clear" w:color="auto" w:fill="FFF2CC"/>
            <w:noWrap/>
            <w:vAlign w:val="center"/>
          </w:tcPr>
          <w:p w14:paraId="13CD070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3</w:t>
            </w:r>
          </w:p>
        </w:tc>
        <w:tc>
          <w:tcPr>
            <w:tcW w:w="1134" w:type="dxa"/>
            <w:tcBorders>
              <w:top w:val="single" w:sz="4" w:space="0" w:color="auto"/>
              <w:bottom w:val="single" w:sz="4" w:space="0" w:color="auto"/>
            </w:tcBorders>
            <w:shd w:val="clear" w:color="auto" w:fill="FFF2CC"/>
            <w:noWrap/>
            <w:vAlign w:val="center"/>
          </w:tcPr>
          <w:p w14:paraId="3B92EF02"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3</w:t>
            </w:r>
          </w:p>
        </w:tc>
        <w:tc>
          <w:tcPr>
            <w:tcW w:w="1134" w:type="dxa"/>
            <w:tcBorders>
              <w:top w:val="single" w:sz="4" w:space="0" w:color="auto"/>
              <w:bottom w:val="single" w:sz="4" w:space="0" w:color="auto"/>
            </w:tcBorders>
            <w:shd w:val="clear" w:color="auto" w:fill="FFF2CC"/>
            <w:noWrap/>
            <w:vAlign w:val="center"/>
          </w:tcPr>
          <w:p w14:paraId="0EE7EF4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lang w:val="en-US" w:eastAsia="zh-TW"/>
              </w:rPr>
            </w:pPr>
            <w:r w:rsidRPr="0034560C">
              <w:rPr>
                <w:rFonts w:ascii="Times New Roman" w:eastAsia="PMingLiU" w:hAnsi="Times New Roman" w:cs="Times New Roman" w:hint="eastAsia"/>
                <w:snapToGrid w:val="0"/>
                <w:sz w:val="24"/>
                <w:lang w:val="en-US" w:eastAsia="zh-TW"/>
              </w:rPr>
              <w:t>86</w:t>
            </w:r>
          </w:p>
        </w:tc>
        <w:tc>
          <w:tcPr>
            <w:tcW w:w="969" w:type="dxa"/>
            <w:tcBorders>
              <w:top w:val="single" w:sz="4" w:space="0" w:color="auto"/>
              <w:bottom w:val="single" w:sz="4" w:space="0" w:color="auto"/>
            </w:tcBorders>
            <w:shd w:val="clear" w:color="auto" w:fill="FFF2CC"/>
            <w:noWrap/>
            <w:vAlign w:val="center"/>
          </w:tcPr>
          <w:p w14:paraId="72D43310"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bCs/>
                <w:snapToGrid w:val="0"/>
                <w:sz w:val="24"/>
                <w:lang w:val="en-US" w:eastAsia="zh-TW"/>
              </w:rPr>
              <w:t>95</w:t>
            </w:r>
          </w:p>
        </w:tc>
      </w:tr>
      <w:tr w:rsidR="0034560C" w:rsidRPr="0034560C" w14:paraId="2FEEBB4B" w14:textId="77777777" w:rsidTr="00092DA6">
        <w:trPr>
          <w:trHeight w:val="397"/>
        </w:trPr>
        <w:tc>
          <w:tcPr>
            <w:tcW w:w="2977" w:type="dxa"/>
            <w:tcBorders>
              <w:top w:val="single" w:sz="4" w:space="0" w:color="auto"/>
              <w:bottom w:val="single" w:sz="4" w:space="0" w:color="auto"/>
            </w:tcBorders>
            <w:shd w:val="clear" w:color="auto" w:fill="FFD966"/>
            <w:noWrap/>
            <w:vAlign w:val="center"/>
            <w:hideMark/>
          </w:tcPr>
          <w:p w14:paraId="165A77A8" w14:textId="77777777" w:rsidR="0034560C" w:rsidRPr="0034560C" w:rsidRDefault="0034560C" w:rsidP="0034560C">
            <w:pPr>
              <w:widowControl w:val="0"/>
              <w:snapToGrid w:val="0"/>
              <w:spacing w:after="0" w:line="240" w:lineRule="auto"/>
              <w:jc w:val="both"/>
              <w:rPr>
                <w:rFonts w:ascii="Times New Roman" w:eastAsia="PMingLiU" w:hAnsi="Times New Roman" w:cs="Times New Roman"/>
                <w:b/>
                <w:bCs/>
                <w:snapToGrid w:val="0"/>
                <w:sz w:val="24"/>
                <w:lang w:val="en-US" w:eastAsia="zh-TW"/>
              </w:rPr>
            </w:pPr>
            <w:r w:rsidRPr="0034560C">
              <w:rPr>
                <w:rFonts w:ascii="Times New Roman" w:eastAsia="PMingLiU" w:hAnsi="Times New Roman" w:cs="Times New Roman" w:hint="eastAsia"/>
                <w:b/>
                <w:bCs/>
                <w:snapToGrid w:val="0"/>
                <w:sz w:val="24"/>
                <w:lang w:val="en-US" w:eastAsia="zh-TW"/>
              </w:rPr>
              <w:t>T</w:t>
            </w:r>
            <w:r w:rsidRPr="0034560C">
              <w:rPr>
                <w:rFonts w:ascii="Times New Roman" w:eastAsia="PMingLiU" w:hAnsi="Times New Roman" w:cs="Times New Roman"/>
                <w:b/>
                <w:bCs/>
                <w:snapToGrid w:val="0"/>
                <w:sz w:val="24"/>
                <w:lang w:val="en-US" w:eastAsia="zh-TW"/>
              </w:rPr>
              <w:t xml:space="preserve">otal  </w:t>
            </w:r>
          </w:p>
        </w:tc>
        <w:tc>
          <w:tcPr>
            <w:tcW w:w="1843" w:type="dxa"/>
            <w:tcBorders>
              <w:top w:val="single" w:sz="4" w:space="0" w:color="auto"/>
              <w:bottom w:val="single" w:sz="4" w:space="0" w:color="auto"/>
            </w:tcBorders>
            <w:shd w:val="clear" w:color="auto" w:fill="FFD966"/>
            <w:noWrap/>
            <w:vAlign w:val="center"/>
          </w:tcPr>
          <w:p w14:paraId="27AD238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lang w:val="en-US" w:eastAsia="zh-TW"/>
              </w:rPr>
            </w:pPr>
            <w:r w:rsidRPr="0034560C">
              <w:rPr>
                <w:rFonts w:ascii="Times New Roman" w:eastAsia="PMingLiU" w:hAnsi="Times New Roman" w:cs="Times New Roman" w:hint="eastAsia"/>
                <w:b/>
                <w:bCs/>
                <w:iCs/>
                <w:snapToGrid w:val="0"/>
                <w:sz w:val="24"/>
                <w:lang w:val="en-US" w:eastAsia="zh-TW"/>
              </w:rPr>
              <w:t>13</w:t>
            </w:r>
          </w:p>
        </w:tc>
        <w:tc>
          <w:tcPr>
            <w:tcW w:w="2977" w:type="dxa"/>
            <w:tcBorders>
              <w:top w:val="single" w:sz="4" w:space="0" w:color="auto"/>
              <w:bottom w:val="single" w:sz="4" w:space="0" w:color="auto"/>
            </w:tcBorders>
            <w:shd w:val="clear" w:color="auto" w:fill="FFD966"/>
            <w:noWrap/>
            <w:vAlign w:val="center"/>
          </w:tcPr>
          <w:p w14:paraId="3838AE10"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lang w:val="en-US" w:eastAsia="zh-TW"/>
              </w:rPr>
            </w:pPr>
            <w:r w:rsidRPr="0034560C">
              <w:rPr>
                <w:rFonts w:ascii="Times New Roman" w:eastAsia="PMingLiU" w:hAnsi="Times New Roman" w:cs="Times New Roman" w:hint="eastAsia"/>
                <w:b/>
                <w:bCs/>
                <w:iCs/>
                <w:snapToGrid w:val="0"/>
                <w:sz w:val="24"/>
                <w:lang w:val="en-US" w:eastAsia="zh-TW"/>
              </w:rPr>
              <w:t>18</w:t>
            </w:r>
          </w:p>
        </w:tc>
        <w:tc>
          <w:tcPr>
            <w:tcW w:w="1134" w:type="dxa"/>
            <w:tcBorders>
              <w:top w:val="single" w:sz="4" w:space="0" w:color="auto"/>
              <w:bottom w:val="single" w:sz="4" w:space="0" w:color="auto"/>
            </w:tcBorders>
            <w:shd w:val="clear" w:color="auto" w:fill="FFD966"/>
            <w:noWrap/>
            <w:vAlign w:val="center"/>
          </w:tcPr>
          <w:p w14:paraId="717A623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lang w:val="en-US" w:eastAsia="zh-TW"/>
              </w:rPr>
            </w:pPr>
            <w:r w:rsidRPr="0034560C">
              <w:rPr>
                <w:rFonts w:ascii="Times New Roman" w:eastAsia="PMingLiU" w:hAnsi="Times New Roman" w:cs="Times New Roman" w:hint="eastAsia"/>
                <w:b/>
                <w:bCs/>
                <w:iCs/>
                <w:snapToGrid w:val="0"/>
                <w:sz w:val="24"/>
                <w:lang w:val="en-US" w:eastAsia="zh-TW"/>
              </w:rPr>
              <w:t>6</w:t>
            </w:r>
          </w:p>
        </w:tc>
        <w:tc>
          <w:tcPr>
            <w:tcW w:w="1134" w:type="dxa"/>
            <w:tcBorders>
              <w:top w:val="single" w:sz="4" w:space="0" w:color="auto"/>
              <w:bottom w:val="single" w:sz="4" w:space="0" w:color="auto"/>
            </w:tcBorders>
            <w:shd w:val="clear" w:color="auto" w:fill="FFD966"/>
            <w:noWrap/>
            <w:vAlign w:val="center"/>
          </w:tcPr>
          <w:p w14:paraId="7F17DAD5"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iCs/>
                <w:snapToGrid w:val="0"/>
                <w:sz w:val="24"/>
                <w:lang w:val="en-US" w:eastAsia="zh-TW"/>
              </w:rPr>
            </w:pPr>
            <w:r w:rsidRPr="0034560C">
              <w:rPr>
                <w:rFonts w:ascii="Times New Roman" w:eastAsia="PMingLiU" w:hAnsi="Times New Roman" w:cs="Times New Roman" w:hint="eastAsia"/>
                <w:b/>
                <w:bCs/>
                <w:iCs/>
                <w:snapToGrid w:val="0"/>
                <w:sz w:val="24"/>
                <w:lang w:val="en-US" w:eastAsia="zh-TW"/>
              </w:rPr>
              <w:t>167</w:t>
            </w:r>
          </w:p>
        </w:tc>
        <w:tc>
          <w:tcPr>
            <w:tcW w:w="969" w:type="dxa"/>
            <w:tcBorders>
              <w:top w:val="single" w:sz="4" w:space="0" w:color="auto"/>
              <w:bottom w:val="single" w:sz="4" w:space="0" w:color="auto"/>
            </w:tcBorders>
            <w:shd w:val="clear" w:color="auto" w:fill="FFD966"/>
            <w:noWrap/>
            <w:vAlign w:val="center"/>
          </w:tcPr>
          <w:p w14:paraId="5133166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lang w:val="en-US" w:eastAsia="zh-TW"/>
              </w:rPr>
            </w:pPr>
            <w:r w:rsidRPr="0034560C">
              <w:rPr>
                <w:rFonts w:ascii="Times New Roman" w:eastAsia="PMingLiU" w:hAnsi="Times New Roman" w:cs="Times New Roman" w:hint="eastAsia"/>
                <w:b/>
                <w:snapToGrid w:val="0"/>
                <w:sz w:val="24"/>
                <w:lang w:val="en-US" w:eastAsia="zh-TW"/>
              </w:rPr>
              <w:t>204</w:t>
            </w:r>
          </w:p>
        </w:tc>
      </w:tr>
    </w:tbl>
    <w:p w14:paraId="7493F23A" w14:textId="77777777" w:rsidR="0034560C" w:rsidRPr="0034560C" w:rsidRDefault="0034560C" w:rsidP="0034560C">
      <w:pPr>
        <w:spacing w:after="0" w:line="240" w:lineRule="auto"/>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br w:type="page"/>
      </w:r>
    </w:p>
    <w:p w14:paraId="6AC08DEF" w14:textId="77777777" w:rsidR="0034560C" w:rsidRPr="0034560C" w:rsidRDefault="0034560C" w:rsidP="0034560C">
      <w:pPr>
        <w:widowControl w:val="0"/>
        <w:snapToGrid w:val="0"/>
        <w:spacing w:after="0" w:line="240" w:lineRule="auto"/>
        <w:rPr>
          <w:rFonts w:ascii="Times New Roman" w:eastAsia="PMingLiU" w:hAnsi="Times New Roman" w:cs="Times New Roman"/>
          <w:spacing w:val="20"/>
          <w:kern w:val="2"/>
          <w:sz w:val="24"/>
          <w:szCs w:val="24"/>
          <w:lang w:val="en-US" w:eastAsia="zh-TW"/>
        </w:rPr>
      </w:pPr>
    </w:p>
    <w:tbl>
      <w:tblPr>
        <w:tblW w:w="10490" w:type="dxa"/>
        <w:tblInd w:w="-851" w:type="dxa"/>
        <w:tblLayout w:type="fixed"/>
        <w:tblLook w:val="04A0" w:firstRow="1" w:lastRow="0" w:firstColumn="1" w:lastColumn="0" w:noHBand="0" w:noVBand="1"/>
      </w:tblPr>
      <w:tblGrid>
        <w:gridCol w:w="2269"/>
        <w:gridCol w:w="8221"/>
      </w:tblGrid>
      <w:tr w:rsidR="0034560C" w:rsidRPr="0034560C" w14:paraId="4942CD5E" w14:textId="77777777" w:rsidTr="00092DA6">
        <w:tc>
          <w:tcPr>
            <w:tcW w:w="2269" w:type="dxa"/>
            <w:shd w:val="clear" w:color="auto" w:fill="auto"/>
            <w:hideMark/>
          </w:tcPr>
          <w:p w14:paraId="7811F532" w14:textId="77777777" w:rsidR="0034560C" w:rsidRPr="0034560C" w:rsidRDefault="0034560C" w:rsidP="0034560C">
            <w:pPr>
              <w:widowControl w:val="0"/>
              <w:adjustRightInd w:val="0"/>
              <w:spacing w:after="0" w:line="400" w:lineRule="exact"/>
              <w:ind w:leftChars="-113" w:left="-249" w:firstLineChars="73" w:firstLine="234"/>
              <w:jc w:val="both"/>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kern w:val="2"/>
                <w:sz w:val="32"/>
                <w:szCs w:val="32"/>
                <w:lang w:val="en-GB" w:eastAsia="zh-TW"/>
              </w:rPr>
              <w:t>Appendix</w:t>
            </w:r>
            <w:r w:rsidRPr="0034560C">
              <w:rPr>
                <w:rFonts w:ascii="Times New Roman" w:eastAsia="PMingLiU" w:hAnsi="Times New Roman" w:cs="Times New Roman"/>
                <w:b/>
                <w:bCs/>
                <w:snapToGrid w:val="0"/>
                <w:color w:val="000000"/>
                <w:sz w:val="32"/>
                <w:szCs w:val="32"/>
                <w:lang w:val="en-US" w:eastAsia="zh-TW"/>
              </w:rPr>
              <w:t xml:space="preserve"> 7</w:t>
            </w:r>
          </w:p>
        </w:tc>
        <w:tc>
          <w:tcPr>
            <w:tcW w:w="8221" w:type="dxa"/>
            <w:shd w:val="clear" w:color="auto" w:fill="auto"/>
            <w:hideMark/>
          </w:tcPr>
          <w:p w14:paraId="63F8642A" w14:textId="77777777" w:rsidR="0034560C" w:rsidRPr="0034560C" w:rsidRDefault="0034560C" w:rsidP="0034560C">
            <w:pPr>
              <w:widowControl w:val="0"/>
              <w:adjustRightInd w:val="0"/>
              <w:spacing w:after="0" w:line="360" w:lineRule="exac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hint="eastAsia"/>
                <w:b/>
                <w:snapToGrid w:val="0"/>
                <w:sz w:val="32"/>
                <w:szCs w:val="32"/>
                <w:lang w:val="en-US" w:eastAsia="zh-TW"/>
              </w:rPr>
              <w:t>N</w:t>
            </w:r>
            <w:r w:rsidRPr="0034560C">
              <w:rPr>
                <w:rFonts w:ascii="Times New Roman" w:eastAsia="PMingLiU" w:hAnsi="Times New Roman" w:cs="Times New Roman"/>
                <w:b/>
                <w:snapToGrid w:val="0"/>
                <w:sz w:val="32"/>
                <w:szCs w:val="32"/>
                <w:lang w:val="en-US" w:eastAsia="zh-TW"/>
              </w:rPr>
              <w:t>umber of Persons Prosecuted for Offences Connected with or Facilitated by Corruption and Specified Offences</w:t>
            </w:r>
            <w:r w:rsidRPr="0034560C">
              <w:rPr>
                <w:rFonts w:ascii="Times New Roman" w:eastAsia="PMingLiU" w:hAnsi="Times New Roman" w:cs="Times New Roman"/>
                <w:b/>
                <w:snapToGrid w:val="0"/>
                <w:sz w:val="32"/>
                <w:szCs w:val="32"/>
                <w:vertAlign w:val="superscript"/>
                <w:lang w:val="en-US" w:eastAsia="zh-TW"/>
              </w:rPr>
              <w:footnoteReference w:id="18"/>
            </w:r>
            <w:r w:rsidRPr="0034560C">
              <w:rPr>
                <w:rFonts w:ascii="Times New Roman" w:eastAsia="PMingLiU" w:hAnsi="Times New Roman" w:cs="Times New Roman"/>
                <w:b/>
                <w:snapToGrid w:val="0"/>
                <w:sz w:val="32"/>
                <w:szCs w:val="32"/>
                <w:lang w:val="en-US" w:eastAsia="zh-TW"/>
              </w:rPr>
              <w:t xml:space="preserve"> in 2023</w:t>
            </w:r>
            <w:r w:rsidRPr="0034560C">
              <w:rPr>
                <w:rFonts w:ascii="Times New Roman" w:eastAsia="PMingLiU" w:hAnsi="Times New Roman" w:cs="Times New Roman"/>
                <w:b/>
                <w:snapToGrid w:val="0"/>
                <w:sz w:val="32"/>
                <w:szCs w:val="32"/>
                <w:vertAlign w:val="superscript"/>
                <w:lang w:val="en-US" w:eastAsia="zh-TW"/>
              </w:rPr>
              <w:footnoteReference w:id="19"/>
            </w:r>
          </w:p>
          <w:p w14:paraId="4B2799C4" w14:textId="77777777" w:rsidR="0034560C" w:rsidRPr="0034560C" w:rsidRDefault="0034560C" w:rsidP="0034560C">
            <w:pPr>
              <w:widowControl w:val="0"/>
              <w:adjustRightInd w:val="0"/>
              <w:spacing w:after="0" w:line="360" w:lineRule="exac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hint="eastAsia"/>
                <w:b/>
                <w:bCs/>
                <w:snapToGrid w:val="0"/>
                <w:sz w:val="24"/>
                <w:szCs w:val="24"/>
                <w:lang w:val="en-US" w:eastAsia="zh-TW"/>
              </w:rPr>
              <w:t>(</w:t>
            </w:r>
            <w:r w:rsidRPr="0034560C">
              <w:rPr>
                <w:rFonts w:ascii="Times New Roman" w:eastAsia="PMingLiU" w:hAnsi="Times New Roman" w:cs="Times New Roman"/>
                <w:b/>
                <w:bCs/>
                <w:snapToGrid w:val="0"/>
                <w:sz w:val="24"/>
                <w:szCs w:val="24"/>
                <w:lang w:val="en-US" w:eastAsia="zh-TW"/>
              </w:rPr>
              <w:t>Classified by Types of Offences)</w:t>
            </w:r>
          </w:p>
        </w:tc>
      </w:tr>
    </w:tbl>
    <w:p w14:paraId="22CD6ED5" w14:textId="77777777" w:rsidR="0034560C" w:rsidRPr="0034560C" w:rsidRDefault="0034560C" w:rsidP="0034560C">
      <w:pPr>
        <w:widowControl w:val="0"/>
        <w:snapToGrid w:val="0"/>
        <w:spacing w:after="0" w:line="240" w:lineRule="auto"/>
        <w:rPr>
          <w:rFonts w:ascii="Times New Roman" w:eastAsia="PMingLiU" w:hAnsi="Times New Roman" w:cs="Times New Roman"/>
          <w:snapToGrid w:val="0"/>
          <w:sz w:val="8"/>
          <w:szCs w:val="8"/>
          <w:lang w:val="en-US" w:eastAsia="zh-TW"/>
        </w:rPr>
      </w:pPr>
    </w:p>
    <w:tbl>
      <w:tblPr>
        <w:tblW w:w="1091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843"/>
        <w:gridCol w:w="2977"/>
        <w:gridCol w:w="1134"/>
        <w:gridCol w:w="1134"/>
        <w:gridCol w:w="850"/>
      </w:tblGrid>
      <w:tr w:rsidR="0034560C" w:rsidRPr="0034560C" w14:paraId="311247C5" w14:textId="77777777" w:rsidTr="00092DA6">
        <w:trPr>
          <w:trHeight w:val="620"/>
        </w:trPr>
        <w:tc>
          <w:tcPr>
            <w:tcW w:w="2977" w:type="dxa"/>
            <w:tcBorders>
              <w:top w:val="single" w:sz="4" w:space="0" w:color="auto"/>
              <w:left w:val="single" w:sz="4" w:space="0" w:color="auto"/>
              <w:bottom w:val="nil"/>
              <w:right w:val="single" w:sz="4" w:space="0" w:color="auto"/>
            </w:tcBorders>
            <w:shd w:val="clear" w:color="auto" w:fill="FFD966"/>
            <w:noWrap/>
          </w:tcPr>
          <w:p w14:paraId="3E21B97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T</w:t>
            </w:r>
            <w:r w:rsidRPr="0034560C">
              <w:rPr>
                <w:rFonts w:ascii="Times New Roman" w:eastAsia="PMingLiU" w:hAnsi="Times New Roman" w:cs="Times New Roman"/>
                <w:b/>
                <w:bCs/>
                <w:snapToGrid w:val="0"/>
                <w:sz w:val="24"/>
                <w:szCs w:val="24"/>
                <w:lang w:val="en-US" w:eastAsia="zh-TW"/>
              </w:rPr>
              <w:t>ypes of Offences</w:t>
            </w:r>
          </w:p>
        </w:tc>
        <w:tc>
          <w:tcPr>
            <w:tcW w:w="1843" w:type="dxa"/>
            <w:tcBorders>
              <w:top w:val="single" w:sz="4" w:space="0" w:color="auto"/>
              <w:left w:val="single" w:sz="4" w:space="0" w:color="auto"/>
              <w:bottom w:val="nil"/>
              <w:right w:val="single" w:sz="4" w:space="0" w:color="auto"/>
            </w:tcBorders>
            <w:shd w:val="clear" w:color="auto" w:fill="FFD966"/>
            <w:noWrap/>
          </w:tcPr>
          <w:p w14:paraId="2ED607F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G</w:t>
            </w:r>
            <w:r w:rsidRPr="0034560C">
              <w:rPr>
                <w:rFonts w:ascii="Times New Roman" w:eastAsia="PMingLiU" w:hAnsi="Times New Roman" w:cs="Times New Roman"/>
                <w:b/>
                <w:bCs/>
                <w:snapToGrid w:val="0"/>
                <w:sz w:val="24"/>
                <w:szCs w:val="24"/>
                <w:lang w:val="en-US" w:eastAsia="zh-TW"/>
              </w:rPr>
              <w:t>overnment Bureaux/</w:t>
            </w:r>
          </w:p>
          <w:p w14:paraId="63FD605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Departments</w:t>
            </w:r>
          </w:p>
        </w:tc>
        <w:tc>
          <w:tcPr>
            <w:tcW w:w="2977" w:type="dxa"/>
            <w:tcBorders>
              <w:top w:val="single" w:sz="4" w:space="0" w:color="auto"/>
              <w:left w:val="single" w:sz="4" w:space="0" w:color="auto"/>
              <w:bottom w:val="nil"/>
              <w:right w:val="single" w:sz="4" w:space="0" w:color="auto"/>
            </w:tcBorders>
            <w:shd w:val="clear" w:color="auto" w:fill="FFD966"/>
            <w:noWrap/>
          </w:tcPr>
          <w:p w14:paraId="0A666F0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P</w:t>
            </w:r>
            <w:r w:rsidRPr="0034560C">
              <w:rPr>
                <w:rFonts w:ascii="Times New Roman" w:eastAsia="PMingLiU" w:hAnsi="Times New Roman" w:cs="Times New Roman"/>
                <w:b/>
                <w:bCs/>
                <w:snapToGrid w:val="0"/>
                <w:sz w:val="24"/>
                <w:szCs w:val="24"/>
                <w:lang w:val="en-US" w:eastAsia="zh-TW"/>
              </w:rPr>
              <w:t>rivate Individuals (concerning Government Bureaux/Departments or Public Bodies)</w:t>
            </w:r>
            <w:r w:rsidRPr="0034560C">
              <w:rPr>
                <w:rFonts w:ascii="Times New Roman" w:eastAsia="PMingLiU" w:hAnsi="Times New Roman" w:cs="Times New Roman"/>
                <w:b/>
                <w:bCs/>
                <w:snapToGrid w:val="0"/>
                <w:sz w:val="24"/>
                <w:szCs w:val="24"/>
                <w:vertAlign w:val="superscript"/>
                <w:lang w:val="en-US" w:eastAsia="zh-TW"/>
              </w:rPr>
              <w:footnoteReference w:id="20"/>
            </w:r>
          </w:p>
        </w:tc>
        <w:tc>
          <w:tcPr>
            <w:tcW w:w="1134" w:type="dxa"/>
            <w:tcBorders>
              <w:top w:val="single" w:sz="4" w:space="0" w:color="auto"/>
              <w:left w:val="single" w:sz="4" w:space="0" w:color="auto"/>
              <w:bottom w:val="nil"/>
              <w:right w:val="single" w:sz="4" w:space="0" w:color="auto"/>
            </w:tcBorders>
            <w:shd w:val="clear" w:color="auto" w:fill="FFD966"/>
            <w:noWrap/>
          </w:tcPr>
          <w:p w14:paraId="16BE55E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P</w:t>
            </w:r>
            <w:r w:rsidRPr="0034560C">
              <w:rPr>
                <w:rFonts w:ascii="Times New Roman" w:eastAsia="PMingLiU" w:hAnsi="Times New Roman" w:cs="Times New Roman"/>
                <w:b/>
                <w:bCs/>
                <w:snapToGrid w:val="0"/>
                <w:sz w:val="24"/>
                <w:szCs w:val="24"/>
                <w:lang w:val="en-US" w:eastAsia="zh-TW"/>
              </w:rPr>
              <w:t>ublic Bodies</w:t>
            </w:r>
            <w:r w:rsidRPr="0034560C">
              <w:rPr>
                <w:rFonts w:ascii="Times New Roman" w:eastAsia="PMingLiU" w:hAnsi="Times New Roman" w:cs="Times New Roman"/>
                <w:b/>
                <w:bCs/>
                <w:snapToGrid w:val="0"/>
                <w:sz w:val="24"/>
                <w:szCs w:val="24"/>
                <w:vertAlign w:val="superscript"/>
                <w:lang w:val="en-US" w:eastAsia="zh-TW"/>
              </w:rPr>
              <w:footnoteReference w:id="21"/>
            </w:r>
          </w:p>
        </w:tc>
        <w:tc>
          <w:tcPr>
            <w:tcW w:w="1134" w:type="dxa"/>
            <w:tcBorders>
              <w:top w:val="single" w:sz="4" w:space="0" w:color="auto"/>
              <w:left w:val="single" w:sz="4" w:space="0" w:color="auto"/>
              <w:bottom w:val="nil"/>
              <w:right w:val="single" w:sz="4" w:space="0" w:color="auto"/>
            </w:tcBorders>
            <w:shd w:val="clear" w:color="auto" w:fill="FFD966"/>
            <w:noWrap/>
          </w:tcPr>
          <w:p w14:paraId="1EF3650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P</w:t>
            </w:r>
            <w:r w:rsidRPr="0034560C">
              <w:rPr>
                <w:rFonts w:ascii="Times New Roman" w:eastAsia="PMingLiU" w:hAnsi="Times New Roman" w:cs="Times New Roman"/>
                <w:b/>
                <w:bCs/>
                <w:snapToGrid w:val="0"/>
                <w:sz w:val="24"/>
                <w:szCs w:val="24"/>
                <w:lang w:val="en-US" w:eastAsia="zh-TW"/>
              </w:rPr>
              <w:t>rivate Sector</w:t>
            </w:r>
          </w:p>
        </w:tc>
        <w:tc>
          <w:tcPr>
            <w:tcW w:w="850" w:type="dxa"/>
            <w:tcBorders>
              <w:top w:val="single" w:sz="4" w:space="0" w:color="auto"/>
              <w:left w:val="single" w:sz="4" w:space="0" w:color="auto"/>
              <w:bottom w:val="nil"/>
              <w:right w:val="single" w:sz="4" w:space="0" w:color="auto"/>
            </w:tcBorders>
            <w:shd w:val="clear" w:color="auto" w:fill="FFD966"/>
            <w:noWrap/>
          </w:tcPr>
          <w:p w14:paraId="7A768D2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i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Total</w:t>
            </w:r>
          </w:p>
        </w:tc>
      </w:tr>
      <w:tr w:rsidR="0034560C" w:rsidRPr="0034560C" w14:paraId="406B7FF5" w14:textId="77777777" w:rsidTr="00092DA6">
        <w:trPr>
          <w:trHeight w:val="397"/>
        </w:trPr>
        <w:tc>
          <w:tcPr>
            <w:tcW w:w="10915" w:type="dxa"/>
            <w:gridSpan w:val="6"/>
            <w:tcBorders>
              <w:top w:val="single" w:sz="4" w:space="0" w:color="auto"/>
              <w:bottom w:val="single" w:sz="4" w:space="0" w:color="auto"/>
            </w:tcBorders>
            <w:shd w:val="clear" w:color="auto" w:fill="FFF2CC"/>
            <w:noWrap/>
            <w:hideMark/>
          </w:tcPr>
          <w:p w14:paraId="25581D5F" w14:textId="77777777" w:rsidR="0034560C" w:rsidRPr="0034560C" w:rsidRDefault="0034560C" w:rsidP="0034560C">
            <w:pPr>
              <w:widowControl w:val="0"/>
              <w:snapToGrid w:val="0"/>
              <w:spacing w:beforeLines="20" w:before="72" w:after="0" w:line="240" w:lineRule="auto"/>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i/>
                <w:iCs/>
                <w:snapToGrid w:val="0"/>
                <w:sz w:val="24"/>
                <w:szCs w:val="24"/>
                <w:lang w:val="en-US" w:eastAsia="zh-TW"/>
              </w:rPr>
              <w:t>T</w:t>
            </w:r>
            <w:r w:rsidRPr="0034560C">
              <w:rPr>
                <w:rFonts w:ascii="Times New Roman" w:eastAsia="PMingLiU" w:hAnsi="Times New Roman" w:cs="Times New Roman"/>
                <w:b/>
                <w:bCs/>
                <w:i/>
                <w:iCs/>
                <w:snapToGrid w:val="0"/>
                <w:sz w:val="24"/>
                <w:szCs w:val="24"/>
                <w:lang w:val="en-US" w:eastAsia="zh-TW"/>
              </w:rPr>
              <w:t>heft Ordinance</w:t>
            </w:r>
            <w:r w:rsidRPr="0034560C">
              <w:rPr>
                <w:rFonts w:ascii="Times New Roman" w:eastAsia="PMingLiU" w:hAnsi="Times New Roman" w:cs="Times New Roman"/>
                <w:b/>
                <w:bCs/>
                <w:snapToGrid w:val="0"/>
                <w:sz w:val="24"/>
                <w:szCs w:val="24"/>
                <w:lang w:val="en-US" w:eastAsia="zh-TW"/>
              </w:rPr>
              <w:t xml:space="preserve"> (Cap 210)</w:t>
            </w:r>
          </w:p>
        </w:tc>
      </w:tr>
      <w:tr w:rsidR="0034560C" w:rsidRPr="0034560C" w14:paraId="228AADC0" w14:textId="77777777" w:rsidTr="00092DA6">
        <w:trPr>
          <w:trHeight w:val="470"/>
        </w:trPr>
        <w:tc>
          <w:tcPr>
            <w:tcW w:w="2977" w:type="dxa"/>
            <w:tcBorders>
              <w:top w:val="single" w:sz="4" w:space="0" w:color="auto"/>
              <w:bottom w:val="single" w:sz="4" w:space="0" w:color="auto"/>
              <w:right w:val="single" w:sz="4" w:space="0" w:color="auto"/>
            </w:tcBorders>
            <w:shd w:val="clear" w:color="auto" w:fill="FFF2CC"/>
            <w:noWrap/>
            <w:vAlign w:val="center"/>
            <w:hideMark/>
          </w:tcPr>
          <w:p w14:paraId="7718A78D" w14:textId="77777777" w:rsidR="0034560C" w:rsidRPr="0034560C" w:rsidRDefault="0034560C" w:rsidP="0034560C">
            <w:pPr>
              <w:widowControl w:val="0"/>
              <w:snapToGrid w:val="0"/>
              <w:spacing w:after="0" w:line="240" w:lineRule="exact"/>
              <w:ind w:leftChars="79" w:left="174"/>
              <w:rPr>
                <w:rFonts w:ascii="Times New Roman" w:eastAsia="PMingLiU" w:hAnsi="Times New Roman" w:cs="Times New Roman"/>
                <w:i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D</w:t>
            </w:r>
            <w:r w:rsidRPr="0034560C">
              <w:rPr>
                <w:rFonts w:ascii="Times New Roman" w:eastAsia="PMingLiU" w:hAnsi="Times New Roman" w:cs="Times New Roman"/>
                <w:snapToGrid w:val="0"/>
                <w:sz w:val="24"/>
                <w:szCs w:val="24"/>
                <w:lang w:val="en-US" w:eastAsia="zh-TW"/>
              </w:rPr>
              <w:t>eception offences</w:t>
            </w:r>
          </w:p>
        </w:tc>
        <w:tc>
          <w:tcPr>
            <w:tcW w:w="1843"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07E0CC5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3</w:t>
            </w:r>
          </w:p>
        </w:tc>
        <w:tc>
          <w:tcPr>
            <w:tcW w:w="2977"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560C638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3</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453DD4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3</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105DE550"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79</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7D32D7B8"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88</w:t>
            </w:r>
          </w:p>
        </w:tc>
      </w:tr>
      <w:tr w:rsidR="0034560C" w:rsidRPr="0034560C" w14:paraId="3BDF14CC" w14:textId="77777777" w:rsidTr="00092DA6">
        <w:trPr>
          <w:trHeight w:val="419"/>
        </w:trPr>
        <w:tc>
          <w:tcPr>
            <w:tcW w:w="2977" w:type="dxa"/>
            <w:tcBorders>
              <w:top w:val="single" w:sz="4" w:space="0" w:color="auto"/>
              <w:bottom w:val="single" w:sz="4" w:space="0" w:color="auto"/>
              <w:right w:val="single" w:sz="4" w:space="0" w:color="auto"/>
            </w:tcBorders>
            <w:shd w:val="clear" w:color="auto" w:fill="FFF2CC"/>
            <w:noWrap/>
            <w:vAlign w:val="center"/>
            <w:hideMark/>
          </w:tcPr>
          <w:p w14:paraId="3D3854A0" w14:textId="77777777" w:rsidR="0034560C" w:rsidRPr="0034560C" w:rsidRDefault="0034560C" w:rsidP="0034560C">
            <w:pPr>
              <w:widowControl w:val="0"/>
              <w:snapToGrid w:val="0"/>
              <w:spacing w:after="0" w:line="240" w:lineRule="exact"/>
              <w:ind w:leftChars="79" w:left="174"/>
              <w:rPr>
                <w:rFonts w:ascii="Times New Roman" w:eastAsia="PMingLiU" w:hAnsi="Times New Roman" w:cs="Times New Roman"/>
                <w:i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T</w:t>
            </w:r>
            <w:r w:rsidRPr="0034560C">
              <w:rPr>
                <w:rFonts w:ascii="Times New Roman" w:eastAsia="PMingLiU" w:hAnsi="Times New Roman" w:cs="Times New Roman"/>
                <w:snapToGrid w:val="0"/>
                <w:sz w:val="24"/>
                <w:szCs w:val="24"/>
                <w:lang w:val="en-US" w:eastAsia="zh-TW"/>
              </w:rPr>
              <w:t>heft</w:t>
            </w:r>
          </w:p>
        </w:tc>
        <w:tc>
          <w:tcPr>
            <w:tcW w:w="1843"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513489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2977"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3FD52AE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FDC2D38"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6CBFB1DB"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7</w:t>
            </w:r>
          </w:p>
        </w:tc>
        <w:tc>
          <w:tcPr>
            <w:tcW w:w="850" w:type="dxa"/>
            <w:tcBorders>
              <w:top w:val="single" w:sz="4" w:space="0" w:color="auto"/>
              <w:left w:val="single" w:sz="4" w:space="0" w:color="auto"/>
              <w:bottom w:val="single" w:sz="4" w:space="0" w:color="auto"/>
            </w:tcBorders>
            <w:shd w:val="clear" w:color="auto" w:fill="FFF2CC"/>
            <w:noWrap/>
            <w:vAlign w:val="center"/>
            <w:hideMark/>
          </w:tcPr>
          <w:p w14:paraId="111709C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7</w:t>
            </w:r>
          </w:p>
        </w:tc>
      </w:tr>
      <w:tr w:rsidR="0034560C" w:rsidRPr="0034560C" w14:paraId="0D30DE87" w14:textId="77777777" w:rsidTr="00092DA6">
        <w:trPr>
          <w:trHeight w:val="397"/>
        </w:trPr>
        <w:tc>
          <w:tcPr>
            <w:tcW w:w="10915" w:type="dxa"/>
            <w:gridSpan w:val="6"/>
            <w:tcBorders>
              <w:top w:val="single" w:sz="4" w:space="0" w:color="auto"/>
              <w:bottom w:val="single" w:sz="4" w:space="0" w:color="auto"/>
            </w:tcBorders>
            <w:shd w:val="clear" w:color="auto" w:fill="FFE599"/>
            <w:noWrap/>
            <w:vAlign w:val="center"/>
            <w:hideMark/>
          </w:tcPr>
          <w:p w14:paraId="782DB976" w14:textId="77777777" w:rsidR="0034560C" w:rsidRPr="0034560C" w:rsidRDefault="0034560C" w:rsidP="0034560C">
            <w:pPr>
              <w:widowControl w:val="0"/>
              <w:snapToGrid w:val="0"/>
              <w:spacing w:beforeLines="20" w:before="72" w:after="0" w:line="240" w:lineRule="auto"/>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bCs/>
                <w:i/>
                <w:iCs/>
                <w:snapToGrid w:val="0"/>
                <w:sz w:val="24"/>
                <w:szCs w:val="24"/>
                <w:lang w:val="en-US" w:eastAsia="zh-TW"/>
              </w:rPr>
              <w:t>C</w:t>
            </w:r>
            <w:r w:rsidRPr="0034560C">
              <w:rPr>
                <w:rFonts w:ascii="Times New Roman" w:eastAsia="PMingLiU" w:hAnsi="Times New Roman" w:cs="Times New Roman"/>
                <w:b/>
                <w:bCs/>
                <w:i/>
                <w:iCs/>
                <w:snapToGrid w:val="0"/>
                <w:sz w:val="24"/>
                <w:szCs w:val="24"/>
                <w:lang w:val="en-US" w:eastAsia="zh-TW"/>
              </w:rPr>
              <w:t>rimes Ordinance</w:t>
            </w:r>
            <w:r w:rsidRPr="0034560C">
              <w:rPr>
                <w:rFonts w:ascii="Times New Roman" w:eastAsia="PMingLiU" w:hAnsi="Times New Roman" w:cs="Times New Roman"/>
                <w:b/>
                <w:bCs/>
                <w:snapToGrid w:val="0"/>
                <w:sz w:val="24"/>
                <w:szCs w:val="24"/>
                <w:lang w:val="en-US" w:eastAsia="zh-TW"/>
              </w:rPr>
              <w:t xml:space="preserve"> (Cap 200)</w:t>
            </w:r>
          </w:p>
        </w:tc>
      </w:tr>
      <w:tr w:rsidR="0034560C" w:rsidRPr="0034560C" w14:paraId="3C2D84EE" w14:textId="77777777" w:rsidTr="00092DA6">
        <w:trPr>
          <w:trHeight w:val="714"/>
        </w:trPr>
        <w:tc>
          <w:tcPr>
            <w:tcW w:w="2977" w:type="dxa"/>
            <w:tcBorders>
              <w:top w:val="single" w:sz="4" w:space="0" w:color="auto"/>
              <w:bottom w:val="single" w:sz="4" w:space="0" w:color="auto"/>
              <w:right w:val="single" w:sz="4" w:space="0" w:color="auto"/>
            </w:tcBorders>
            <w:shd w:val="clear" w:color="auto" w:fill="FFE599"/>
            <w:noWrap/>
            <w:vAlign w:val="center"/>
            <w:hideMark/>
          </w:tcPr>
          <w:p w14:paraId="26D5A1DC" w14:textId="77777777" w:rsidR="0034560C" w:rsidRPr="0034560C" w:rsidRDefault="0034560C" w:rsidP="0034560C">
            <w:pPr>
              <w:widowControl w:val="0"/>
              <w:snapToGrid w:val="0"/>
              <w:spacing w:after="0" w:line="240" w:lineRule="exact"/>
              <w:ind w:leftChars="79" w:left="174"/>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Using a copy of a false instrument/Using a false instrument</w:t>
            </w:r>
          </w:p>
        </w:tc>
        <w:tc>
          <w:tcPr>
            <w:tcW w:w="1843"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6CAF2CF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2977"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175CFAD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650FCE5D"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2A6CB1D5"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3</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26EF0F5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snapToGrid w:val="0"/>
                <w:sz w:val="24"/>
                <w:szCs w:val="24"/>
                <w:lang w:val="en-US" w:eastAsia="zh-TW"/>
              </w:rPr>
              <w:t>4</w:t>
            </w:r>
          </w:p>
        </w:tc>
      </w:tr>
      <w:tr w:rsidR="0034560C" w:rsidRPr="0034560C" w14:paraId="21725D54" w14:textId="77777777" w:rsidTr="00092DA6">
        <w:trPr>
          <w:trHeight w:val="419"/>
        </w:trPr>
        <w:tc>
          <w:tcPr>
            <w:tcW w:w="2977" w:type="dxa"/>
            <w:tcBorders>
              <w:top w:val="single" w:sz="4" w:space="0" w:color="auto"/>
              <w:bottom w:val="single" w:sz="4" w:space="0" w:color="auto"/>
              <w:right w:val="single" w:sz="4" w:space="0" w:color="auto"/>
            </w:tcBorders>
            <w:shd w:val="clear" w:color="auto" w:fill="FFE599"/>
            <w:noWrap/>
            <w:vAlign w:val="center"/>
            <w:hideMark/>
          </w:tcPr>
          <w:p w14:paraId="39517B00" w14:textId="77777777" w:rsidR="0034560C" w:rsidRPr="0034560C" w:rsidRDefault="0034560C" w:rsidP="0034560C">
            <w:pPr>
              <w:widowControl w:val="0"/>
              <w:snapToGrid w:val="0"/>
              <w:spacing w:after="0" w:line="240" w:lineRule="exact"/>
              <w:ind w:leftChars="79" w:left="174"/>
              <w:rPr>
                <w:rFonts w:ascii="Times New Roman" w:eastAsia="PMingLiU" w:hAnsi="Times New Roman" w:cs="Times New Roman"/>
                <w:bCs/>
                <w:snapToGrid w:val="0"/>
                <w:sz w:val="24"/>
                <w:szCs w:val="24"/>
                <w:u w:val="single"/>
                <w:lang w:val="en-US" w:eastAsia="zh-TW"/>
              </w:rPr>
            </w:pPr>
            <w:r w:rsidRPr="0034560C">
              <w:rPr>
                <w:rFonts w:ascii="Times New Roman" w:eastAsia="PMingLiU" w:hAnsi="Times New Roman" w:cs="Times New Roman" w:hint="eastAsia"/>
                <w:snapToGrid w:val="0"/>
                <w:sz w:val="24"/>
                <w:szCs w:val="24"/>
                <w:lang w:val="en-US" w:eastAsia="zh-TW"/>
              </w:rPr>
              <w:t>F</w:t>
            </w:r>
            <w:r w:rsidRPr="0034560C">
              <w:rPr>
                <w:rFonts w:ascii="Times New Roman" w:eastAsia="PMingLiU" w:hAnsi="Times New Roman" w:cs="Times New Roman"/>
                <w:snapToGrid w:val="0"/>
                <w:sz w:val="24"/>
                <w:szCs w:val="24"/>
                <w:lang w:val="en-US" w:eastAsia="zh-TW"/>
              </w:rPr>
              <w:t>orgery</w:t>
            </w:r>
          </w:p>
        </w:tc>
        <w:tc>
          <w:tcPr>
            <w:tcW w:w="1843"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05E86EF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2977"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40F6BE65"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54F3046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hideMark/>
          </w:tcPr>
          <w:p w14:paraId="09FCC9D9"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850" w:type="dxa"/>
            <w:tcBorders>
              <w:top w:val="single" w:sz="4" w:space="0" w:color="auto"/>
              <w:left w:val="single" w:sz="4" w:space="0" w:color="auto"/>
              <w:bottom w:val="single" w:sz="4" w:space="0" w:color="auto"/>
            </w:tcBorders>
            <w:shd w:val="clear" w:color="auto" w:fill="FFE599"/>
            <w:noWrap/>
            <w:vAlign w:val="center"/>
            <w:hideMark/>
          </w:tcPr>
          <w:p w14:paraId="41D848E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6C7A1DC5" w14:textId="77777777" w:rsidTr="00092DA6">
        <w:trPr>
          <w:trHeight w:val="714"/>
        </w:trPr>
        <w:tc>
          <w:tcPr>
            <w:tcW w:w="2977" w:type="dxa"/>
            <w:tcBorders>
              <w:top w:val="single" w:sz="4" w:space="0" w:color="auto"/>
              <w:bottom w:val="single" w:sz="4" w:space="0" w:color="auto"/>
              <w:right w:val="single" w:sz="4" w:space="0" w:color="auto"/>
            </w:tcBorders>
            <w:shd w:val="clear" w:color="auto" w:fill="FFE599"/>
            <w:noWrap/>
            <w:vAlign w:val="center"/>
          </w:tcPr>
          <w:p w14:paraId="3B731FF4" w14:textId="77777777" w:rsidR="0034560C" w:rsidRPr="0034560C" w:rsidRDefault="0034560C" w:rsidP="0034560C">
            <w:pPr>
              <w:widowControl w:val="0"/>
              <w:snapToGrid w:val="0"/>
              <w:spacing w:after="0" w:line="240" w:lineRule="exact"/>
              <w:ind w:leftChars="79" w:left="174"/>
              <w:rPr>
                <w:rFonts w:ascii="Times New Roman" w:eastAsia="PMingLiU" w:hAnsi="Times New Roman" w:cs="Times New Roman"/>
                <w:snapToGrid w:val="0"/>
                <w:sz w:val="24"/>
                <w:szCs w:val="24"/>
                <w:lang w:eastAsia="zh-TW"/>
              </w:rPr>
            </w:pPr>
            <w:r w:rsidRPr="0034560C">
              <w:rPr>
                <w:rFonts w:ascii="Times New Roman" w:eastAsia="PMingLiU" w:hAnsi="Times New Roman" w:cs="Times New Roman"/>
                <w:snapToGrid w:val="0"/>
                <w:sz w:val="24"/>
                <w:szCs w:val="24"/>
                <w:lang w:val="en-US" w:eastAsia="zh-TW"/>
              </w:rPr>
              <w:t>Access to computer with criminal or dishonest intent</w:t>
            </w:r>
          </w:p>
        </w:tc>
        <w:tc>
          <w:tcPr>
            <w:tcW w:w="1843"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4A9DB592"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2977"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F4B8B6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302F3DA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F5C8CE7" w14:textId="77777777" w:rsidR="0034560C" w:rsidRPr="0034560C" w:rsidDel="00D96E0E"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p>
        </w:tc>
        <w:tc>
          <w:tcPr>
            <w:tcW w:w="850" w:type="dxa"/>
            <w:tcBorders>
              <w:top w:val="single" w:sz="4" w:space="0" w:color="auto"/>
              <w:left w:val="single" w:sz="4" w:space="0" w:color="auto"/>
              <w:bottom w:val="single" w:sz="4" w:space="0" w:color="auto"/>
            </w:tcBorders>
            <w:shd w:val="clear" w:color="auto" w:fill="FFE599"/>
            <w:noWrap/>
            <w:vAlign w:val="center"/>
          </w:tcPr>
          <w:p w14:paraId="3C9648F8" w14:textId="77777777" w:rsidR="0034560C" w:rsidRPr="0034560C" w:rsidDel="00D96E0E"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w:t>
            </w:r>
          </w:p>
        </w:tc>
      </w:tr>
      <w:tr w:rsidR="0034560C" w:rsidRPr="0034560C" w14:paraId="3C855144" w14:textId="77777777" w:rsidTr="0034560C">
        <w:trPr>
          <w:trHeight w:val="385"/>
        </w:trPr>
        <w:tc>
          <w:tcPr>
            <w:tcW w:w="10915" w:type="dxa"/>
            <w:gridSpan w:val="6"/>
            <w:tcBorders>
              <w:top w:val="single" w:sz="4" w:space="0" w:color="auto"/>
              <w:bottom w:val="single" w:sz="4" w:space="0" w:color="auto"/>
            </w:tcBorders>
            <w:shd w:val="clear" w:color="auto" w:fill="FFF2CC"/>
            <w:noWrap/>
            <w:vAlign w:val="center"/>
            <w:hideMark/>
          </w:tcPr>
          <w:p w14:paraId="23D4F9F1" w14:textId="77777777" w:rsidR="0034560C" w:rsidRPr="0034560C" w:rsidRDefault="0034560C" w:rsidP="0034560C">
            <w:pPr>
              <w:widowControl w:val="0"/>
              <w:snapToGrid w:val="0"/>
              <w:spacing w:after="0" w:line="240" w:lineRule="auto"/>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bCs/>
                <w:i/>
                <w:iCs/>
                <w:snapToGrid w:val="0"/>
                <w:sz w:val="24"/>
                <w:szCs w:val="24"/>
                <w:lang w:val="en-US" w:eastAsia="zh-TW"/>
              </w:rPr>
              <w:t>O</w:t>
            </w:r>
            <w:r w:rsidRPr="0034560C">
              <w:rPr>
                <w:rFonts w:ascii="Times New Roman" w:eastAsia="PMingLiU" w:hAnsi="Times New Roman" w:cs="Times New Roman"/>
                <w:b/>
                <w:bCs/>
                <w:i/>
                <w:iCs/>
                <w:snapToGrid w:val="0"/>
                <w:sz w:val="24"/>
                <w:szCs w:val="24"/>
                <w:lang w:val="en-US" w:eastAsia="zh-TW"/>
              </w:rPr>
              <w:t>rganized and Serious Crimes Ordinance</w:t>
            </w:r>
            <w:r w:rsidRPr="0034560C">
              <w:rPr>
                <w:rFonts w:ascii="Times New Roman" w:eastAsia="PMingLiU" w:hAnsi="Times New Roman" w:cs="Times New Roman"/>
                <w:b/>
                <w:bCs/>
                <w:snapToGrid w:val="0"/>
                <w:sz w:val="24"/>
                <w:szCs w:val="24"/>
                <w:lang w:val="en-US" w:eastAsia="zh-TW"/>
              </w:rPr>
              <w:t xml:space="preserve"> (Cap 455)</w:t>
            </w:r>
          </w:p>
        </w:tc>
      </w:tr>
      <w:tr w:rsidR="0034560C" w:rsidRPr="0034560C" w14:paraId="0F2A6773" w14:textId="77777777" w:rsidTr="0034560C">
        <w:trPr>
          <w:trHeight w:val="1046"/>
        </w:trPr>
        <w:tc>
          <w:tcPr>
            <w:tcW w:w="2977" w:type="dxa"/>
            <w:tcBorders>
              <w:top w:val="single" w:sz="4" w:space="0" w:color="auto"/>
              <w:bottom w:val="single" w:sz="4" w:space="0" w:color="auto"/>
              <w:right w:val="single" w:sz="4" w:space="0" w:color="auto"/>
            </w:tcBorders>
            <w:shd w:val="clear" w:color="auto" w:fill="FFF2CC"/>
            <w:noWrap/>
            <w:vAlign w:val="center"/>
          </w:tcPr>
          <w:p w14:paraId="618B78D0" w14:textId="77777777" w:rsidR="0034560C" w:rsidRPr="0034560C" w:rsidRDefault="0034560C" w:rsidP="0034560C">
            <w:pPr>
              <w:widowControl w:val="0"/>
              <w:snapToGrid w:val="0"/>
              <w:spacing w:beforeLines="20" w:before="72" w:after="0" w:line="240" w:lineRule="auto"/>
              <w:ind w:leftChars="80" w:left="176"/>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D</w:t>
            </w:r>
            <w:r w:rsidRPr="0034560C">
              <w:rPr>
                <w:rFonts w:ascii="Times New Roman" w:eastAsia="PMingLiU" w:hAnsi="Times New Roman" w:cs="Times New Roman"/>
                <w:bCs/>
                <w:snapToGrid w:val="0"/>
                <w:sz w:val="24"/>
                <w:szCs w:val="24"/>
                <w:lang w:val="en-US" w:eastAsia="zh-TW"/>
              </w:rPr>
              <w:t>ealing with property known or believed to represent proceeds of indictable offence</w:t>
            </w:r>
          </w:p>
        </w:tc>
        <w:tc>
          <w:tcPr>
            <w:tcW w:w="1843"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3EA6BEF8"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2977"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1DF9102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1</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76ED7CC2"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0FD8217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9</w:t>
            </w:r>
          </w:p>
        </w:tc>
        <w:tc>
          <w:tcPr>
            <w:tcW w:w="850" w:type="dxa"/>
            <w:tcBorders>
              <w:top w:val="single" w:sz="4" w:space="0" w:color="auto"/>
              <w:left w:val="single" w:sz="4" w:space="0" w:color="auto"/>
              <w:bottom w:val="single" w:sz="4" w:space="0" w:color="auto"/>
            </w:tcBorders>
            <w:shd w:val="clear" w:color="auto" w:fill="FFF2CC"/>
            <w:noWrap/>
            <w:vAlign w:val="center"/>
          </w:tcPr>
          <w:p w14:paraId="71882618"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10</w:t>
            </w:r>
          </w:p>
        </w:tc>
      </w:tr>
      <w:tr w:rsidR="0034560C" w:rsidRPr="0034560C" w14:paraId="76223D25" w14:textId="77777777" w:rsidTr="0034560C">
        <w:trPr>
          <w:trHeight w:val="391"/>
        </w:trPr>
        <w:tc>
          <w:tcPr>
            <w:tcW w:w="10915" w:type="dxa"/>
            <w:gridSpan w:val="6"/>
            <w:tcBorders>
              <w:top w:val="single" w:sz="4" w:space="0" w:color="auto"/>
              <w:left w:val="single" w:sz="4" w:space="0" w:color="auto"/>
              <w:bottom w:val="single" w:sz="4" w:space="0" w:color="auto"/>
              <w:right w:val="single" w:sz="4" w:space="0" w:color="auto"/>
            </w:tcBorders>
            <w:shd w:val="clear" w:color="auto" w:fill="FFE599"/>
            <w:noWrap/>
            <w:vAlign w:val="center"/>
          </w:tcPr>
          <w:p w14:paraId="68CF5CA6" w14:textId="77777777" w:rsidR="0034560C" w:rsidRPr="0034560C" w:rsidRDefault="0034560C" w:rsidP="0034560C">
            <w:pPr>
              <w:widowControl w:val="0"/>
              <w:snapToGrid w:val="0"/>
              <w:spacing w:beforeLines="20" w:before="72" w:after="0" w:line="240" w:lineRule="auto"/>
              <w:ind w:leftChars="80" w:left="176"/>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HK"/>
              </w:rPr>
              <w:t>C</w:t>
            </w:r>
            <w:r w:rsidRPr="0034560C">
              <w:rPr>
                <w:rFonts w:ascii="Times New Roman" w:eastAsia="PMingLiU" w:hAnsi="Times New Roman" w:cs="Times New Roman"/>
                <w:b/>
                <w:bCs/>
                <w:snapToGrid w:val="0"/>
                <w:sz w:val="24"/>
                <w:szCs w:val="24"/>
                <w:lang w:val="en-US" w:eastAsia="zh-HK"/>
              </w:rPr>
              <w:t xml:space="preserve">ommon Law </w:t>
            </w:r>
          </w:p>
        </w:tc>
      </w:tr>
      <w:tr w:rsidR="0034560C" w:rsidRPr="0034560C" w14:paraId="4E7EA593" w14:textId="77777777" w:rsidTr="0034560C">
        <w:trPr>
          <w:trHeight w:val="436"/>
        </w:trPr>
        <w:tc>
          <w:tcPr>
            <w:tcW w:w="2977"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1A90A36A" w14:textId="77777777" w:rsidR="0034560C" w:rsidRPr="0034560C" w:rsidRDefault="0034560C" w:rsidP="0034560C">
            <w:pPr>
              <w:widowControl w:val="0"/>
              <w:snapToGrid w:val="0"/>
              <w:spacing w:beforeLines="20" w:before="72" w:after="0" w:line="240" w:lineRule="auto"/>
              <w:ind w:leftChars="80" w:left="176"/>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M</w:t>
            </w:r>
            <w:r w:rsidRPr="0034560C">
              <w:rPr>
                <w:rFonts w:ascii="Times New Roman" w:eastAsia="PMingLiU" w:hAnsi="Times New Roman" w:cs="Times New Roman"/>
                <w:bCs/>
                <w:snapToGrid w:val="0"/>
                <w:sz w:val="24"/>
                <w:szCs w:val="24"/>
                <w:lang w:val="en-US" w:eastAsia="zh-TW"/>
              </w:rPr>
              <w:t>isconduct in Public Office</w:t>
            </w:r>
          </w:p>
        </w:tc>
        <w:tc>
          <w:tcPr>
            <w:tcW w:w="1843"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39D9CD6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1</w:t>
            </w:r>
          </w:p>
        </w:tc>
        <w:tc>
          <w:tcPr>
            <w:tcW w:w="2977"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73AAF07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7FD70613"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0</w:t>
            </w:r>
          </w:p>
        </w:tc>
        <w:tc>
          <w:tcPr>
            <w:tcW w:w="1134"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7710FDCF"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2</w:t>
            </w:r>
          </w:p>
        </w:tc>
        <w:tc>
          <w:tcPr>
            <w:tcW w:w="850" w:type="dxa"/>
            <w:tcBorders>
              <w:top w:val="single" w:sz="4" w:space="0" w:color="auto"/>
              <w:left w:val="single" w:sz="4" w:space="0" w:color="auto"/>
              <w:bottom w:val="single" w:sz="4" w:space="0" w:color="auto"/>
              <w:right w:val="single" w:sz="4" w:space="0" w:color="auto"/>
            </w:tcBorders>
            <w:shd w:val="clear" w:color="auto" w:fill="FFE599"/>
            <w:noWrap/>
            <w:vAlign w:val="center"/>
          </w:tcPr>
          <w:p w14:paraId="61E5F897"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b/>
                <w:bCs/>
                <w:snapToGrid w:val="0"/>
                <w:sz w:val="24"/>
                <w:szCs w:val="24"/>
                <w:lang w:val="en-US" w:eastAsia="zh-TW"/>
              </w:rPr>
              <w:t>3</w:t>
            </w:r>
          </w:p>
        </w:tc>
      </w:tr>
      <w:tr w:rsidR="0034560C" w:rsidRPr="0034560C" w14:paraId="1EA63400" w14:textId="77777777" w:rsidTr="00092DA6">
        <w:trPr>
          <w:trHeight w:val="397"/>
        </w:trPr>
        <w:tc>
          <w:tcPr>
            <w:tcW w:w="2977" w:type="dxa"/>
            <w:tcBorders>
              <w:top w:val="nil"/>
              <w:bottom w:val="single" w:sz="4" w:space="0" w:color="auto"/>
              <w:right w:val="single" w:sz="4" w:space="0" w:color="auto"/>
            </w:tcBorders>
            <w:shd w:val="clear" w:color="auto" w:fill="FFD966"/>
            <w:noWrap/>
          </w:tcPr>
          <w:p w14:paraId="6BA2E7BE" w14:textId="77777777" w:rsidR="0034560C" w:rsidRPr="0034560C" w:rsidRDefault="0034560C" w:rsidP="0034560C">
            <w:pPr>
              <w:widowControl w:val="0"/>
              <w:snapToGrid w:val="0"/>
              <w:spacing w:beforeLines="20" w:before="72" w:after="0" w:line="240" w:lineRule="auto"/>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bCs/>
                <w:iCs/>
                <w:snapToGrid w:val="0"/>
                <w:sz w:val="24"/>
                <w:szCs w:val="24"/>
                <w:lang w:val="en-US" w:eastAsia="zh-TW"/>
              </w:rPr>
              <w:t>Total</w:t>
            </w:r>
          </w:p>
        </w:tc>
        <w:tc>
          <w:tcPr>
            <w:tcW w:w="1843" w:type="dxa"/>
            <w:tcBorders>
              <w:top w:val="nil"/>
              <w:left w:val="single" w:sz="4" w:space="0" w:color="auto"/>
              <w:bottom w:val="single" w:sz="4" w:space="0" w:color="auto"/>
              <w:right w:val="single" w:sz="4" w:space="0" w:color="auto"/>
            </w:tcBorders>
            <w:shd w:val="clear" w:color="auto" w:fill="FFD966"/>
            <w:noWrap/>
            <w:vAlign w:val="center"/>
          </w:tcPr>
          <w:p w14:paraId="63A16114"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bCs/>
                <w:iCs/>
                <w:snapToGrid w:val="0"/>
                <w:sz w:val="24"/>
                <w:szCs w:val="24"/>
                <w:lang w:val="en-US" w:eastAsia="zh-TW"/>
              </w:rPr>
              <w:t>5</w:t>
            </w:r>
          </w:p>
        </w:tc>
        <w:tc>
          <w:tcPr>
            <w:tcW w:w="2977" w:type="dxa"/>
            <w:tcBorders>
              <w:top w:val="nil"/>
              <w:left w:val="single" w:sz="4" w:space="0" w:color="auto"/>
              <w:bottom w:val="single" w:sz="4" w:space="0" w:color="auto"/>
              <w:right w:val="single" w:sz="4" w:space="0" w:color="auto"/>
            </w:tcBorders>
            <w:shd w:val="clear" w:color="auto" w:fill="FFD966"/>
            <w:noWrap/>
            <w:vAlign w:val="center"/>
          </w:tcPr>
          <w:p w14:paraId="41161C40"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bCs/>
                <w:iCs/>
                <w:snapToGrid w:val="0"/>
                <w:sz w:val="24"/>
                <w:szCs w:val="24"/>
                <w:lang w:val="en-US" w:eastAsia="zh-TW"/>
              </w:rPr>
              <w:t>4</w:t>
            </w:r>
          </w:p>
        </w:tc>
        <w:tc>
          <w:tcPr>
            <w:tcW w:w="1134" w:type="dxa"/>
            <w:tcBorders>
              <w:top w:val="nil"/>
              <w:left w:val="single" w:sz="4" w:space="0" w:color="auto"/>
              <w:bottom w:val="single" w:sz="4" w:space="0" w:color="auto"/>
              <w:right w:val="single" w:sz="4" w:space="0" w:color="auto"/>
            </w:tcBorders>
            <w:shd w:val="clear" w:color="auto" w:fill="FFD966"/>
            <w:noWrap/>
            <w:vAlign w:val="center"/>
          </w:tcPr>
          <w:p w14:paraId="084690E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bCs/>
                <w:iCs/>
                <w:snapToGrid w:val="0"/>
                <w:sz w:val="24"/>
                <w:szCs w:val="24"/>
                <w:lang w:val="en-US" w:eastAsia="zh-TW"/>
              </w:rPr>
              <w:t>3</w:t>
            </w:r>
          </w:p>
        </w:tc>
        <w:tc>
          <w:tcPr>
            <w:tcW w:w="1134" w:type="dxa"/>
            <w:tcBorders>
              <w:top w:val="nil"/>
              <w:left w:val="single" w:sz="4" w:space="0" w:color="auto"/>
              <w:bottom w:val="single" w:sz="4" w:space="0" w:color="auto"/>
              <w:right w:val="single" w:sz="4" w:space="0" w:color="auto"/>
            </w:tcBorders>
            <w:shd w:val="clear" w:color="auto" w:fill="FFD966"/>
            <w:noWrap/>
            <w:vAlign w:val="center"/>
          </w:tcPr>
          <w:p w14:paraId="1630C21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102</w:t>
            </w:r>
          </w:p>
        </w:tc>
        <w:tc>
          <w:tcPr>
            <w:tcW w:w="850" w:type="dxa"/>
            <w:tcBorders>
              <w:top w:val="nil"/>
              <w:left w:val="single" w:sz="4" w:space="0" w:color="auto"/>
              <w:bottom w:val="single" w:sz="4" w:space="0" w:color="auto"/>
            </w:tcBorders>
            <w:shd w:val="clear" w:color="auto" w:fill="FFD966"/>
            <w:noWrap/>
            <w:vAlign w:val="center"/>
          </w:tcPr>
          <w:p w14:paraId="679372C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iCs/>
                <w:snapToGrid w:val="0"/>
                <w:sz w:val="24"/>
                <w:szCs w:val="24"/>
                <w:lang w:val="en-US" w:eastAsia="zh-TW"/>
              </w:rPr>
              <w:t>114</w:t>
            </w:r>
          </w:p>
        </w:tc>
      </w:tr>
    </w:tbl>
    <w:tbl>
      <w:tblPr>
        <w:tblpPr w:leftFromText="180" w:rightFromText="180" w:vertAnchor="text" w:horzAnchor="margin" w:tblpXSpec="center" w:tblpY="-67"/>
        <w:tblW w:w="9923" w:type="dxa"/>
        <w:tblLayout w:type="fixed"/>
        <w:tblLook w:val="04A0" w:firstRow="1" w:lastRow="0" w:firstColumn="1" w:lastColumn="0" w:noHBand="0" w:noVBand="1"/>
      </w:tblPr>
      <w:tblGrid>
        <w:gridCol w:w="2268"/>
        <w:gridCol w:w="5387"/>
        <w:gridCol w:w="2268"/>
      </w:tblGrid>
      <w:tr w:rsidR="0034560C" w:rsidRPr="0034560C" w14:paraId="6D17B650" w14:textId="77777777" w:rsidTr="00092DA6">
        <w:trPr>
          <w:trHeight w:val="1053"/>
        </w:trPr>
        <w:tc>
          <w:tcPr>
            <w:tcW w:w="2268" w:type="dxa"/>
            <w:shd w:val="clear" w:color="auto" w:fill="auto"/>
            <w:hideMark/>
          </w:tcPr>
          <w:p w14:paraId="6925AE54" w14:textId="77777777" w:rsidR="0034560C" w:rsidRPr="0034560C" w:rsidRDefault="0034560C" w:rsidP="0034560C">
            <w:pPr>
              <w:widowControl w:val="0"/>
              <w:adjustRightInd w:val="0"/>
              <w:snapToGrid w:val="0"/>
              <w:spacing w:after="0" w:line="360" w:lineRule="exact"/>
              <w:jc w:val="both"/>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b/>
                <w:kern w:val="2"/>
                <w:sz w:val="32"/>
                <w:szCs w:val="32"/>
                <w:lang w:val="en-GB" w:eastAsia="zh-TW"/>
              </w:rPr>
              <w:lastRenderedPageBreak/>
              <w:t>Appendix</w:t>
            </w:r>
            <w:r w:rsidRPr="0034560C">
              <w:rPr>
                <w:rFonts w:ascii="Times New Roman" w:eastAsia="PMingLiU" w:hAnsi="Times New Roman" w:cs="Times New Roman"/>
                <w:b/>
                <w:bCs/>
                <w:snapToGrid w:val="0"/>
                <w:color w:val="000000"/>
                <w:sz w:val="32"/>
                <w:szCs w:val="32"/>
                <w:lang w:val="en-US" w:eastAsia="zh-TW"/>
              </w:rPr>
              <w:t xml:space="preserve"> 8</w:t>
            </w:r>
          </w:p>
        </w:tc>
        <w:tc>
          <w:tcPr>
            <w:tcW w:w="7655" w:type="dxa"/>
            <w:gridSpan w:val="2"/>
            <w:shd w:val="clear" w:color="auto" w:fill="auto"/>
            <w:hideMark/>
          </w:tcPr>
          <w:p w14:paraId="659DAD8C" w14:textId="77777777" w:rsidR="0034560C" w:rsidRPr="0034560C" w:rsidRDefault="0034560C" w:rsidP="0034560C">
            <w:pPr>
              <w:widowControl w:val="0"/>
              <w:adjustRightInd w:val="0"/>
              <w:snapToGrid w:val="0"/>
              <w:spacing w:after="0" w:line="360" w:lineRule="exact"/>
              <w:textAlignment w:val="baseline"/>
              <w:rPr>
                <w:rFonts w:ascii="Times New Roman" w:eastAsia="PMingLiU" w:hAnsi="Times New Roman" w:cs="Times New Roman"/>
                <w:b/>
                <w:snapToGrid w:val="0"/>
                <w:sz w:val="32"/>
                <w:szCs w:val="32"/>
                <w:lang w:val="en-US" w:eastAsia="zh-TW"/>
              </w:rPr>
            </w:pPr>
            <w:r w:rsidRPr="0034560C">
              <w:rPr>
                <w:rFonts w:ascii="Times New Roman" w:eastAsia="PMingLiU" w:hAnsi="Times New Roman" w:cs="Times New Roman" w:hint="eastAsia"/>
                <w:b/>
                <w:snapToGrid w:val="0"/>
                <w:sz w:val="32"/>
                <w:szCs w:val="32"/>
                <w:lang w:val="en-US" w:eastAsia="zh-TW"/>
              </w:rPr>
              <w:t>N</w:t>
            </w:r>
            <w:r w:rsidRPr="0034560C">
              <w:rPr>
                <w:rFonts w:ascii="Times New Roman" w:eastAsia="PMingLiU" w:hAnsi="Times New Roman" w:cs="Times New Roman"/>
                <w:b/>
                <w:snapToGrid w:val="0"/>
                <w:sz w:val="32"/>
                <w:szCs w:val="32"/>
                <w:lang w:val="en-US" w:eastAsia="zh-TW"/>
              </w:rPr>
              <w:t>on-Corruption Referrals Made to Government Bureaux/Departments and Public Bodies</w:t>
            </w:r>
            <w:r w:rsidRPr="0034560C">
              <w:rPr>
                <w:rFonts w:ascii="Times New Roman" w:eastAsia="PMingLiU" w:hAnsi="Times New Roman" w:cs="Times New Roman"/>
                <w:b/>
                <w:snapToGrid w:val="0"/>
                <w:sz w:val="32"/>
                <w:szCs w:val="32"/>
                <w:vertAlign w:val="superscript"/>
                <w:lang w:val="en-US" w:eastAsia="zh-TW"/>
              </w:rPr>
              <w:footnoteReference w:id="22"/>
            </w:r>
            <w:r w:rsidRPr="0034560C">
              <w:rPr>
                <w:rFonts w:ascii="Times New Roman" w:eastAsia="PMingLiU" w:hAnsi="Times New Roman" w:cs="Times New Roman"/>
                <w:b/>
                <w:snapToGrid w:val="0"/>
                <w:sz w:val="32"/>
                <w:szCs w:val="32"/>
                <w:lang w:val="en-US" w:eastAsia="zh-TW"/>
              </w:rPr>
              <w:t xml:space="preserve"> in 2023</w:t>
            </w:r>
            <w:r w:rsidRPr="0034560C">
              <w:rPr>
                <w:rFonts w:ascii="Times New Roman" w:eastAsia="PMingLiU" w:hAnsi="Times New Roman" w:cs="Times New Roman"/>
                <w:b/>
                <w:snapToGrid w:val="0"/>
                <w:sz w:val="32"/>
                <w:szCs w:val="32"/>
                <w:vertAlign w:val="superscript"/>
                <w:lang w:val="en-US" w:eastAsia="zh-TW"/>
              </w:rPr>
              <w:footnoteReference w:id="23"/>
            </w:r>
            <w:r w:rsidRPr="0034560C">
              <w:rPr>
                <w:rFonts w:ascii="Times New Roman" w:eastAsia="PMingLiU" w:hAnsi="Times New Roman" w:cs="Times New Roman"/>
                <w:b/>
                <w:snapToGrid w:val="0"/>
                <w:sz w:val="32"/>
                <w:szCs w:val="32"/>
                <w:lang w:val="en-US" w:eastAsia="zh-TW"/>
              </w:rPr>
              <w:t xml:space="preserve"> </w:t>
            </w:r>
          </w:p>
        </w:tc>
      </w:tr>
      <w:tr w:rsidR="0034560C" w:rsidRPr="0034560C" w14:paraId="012B5F4A"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7655" w:type="dxa"/>
            <w:gridSpan w:val="2"/>
            <w:vMerge w:val="restart"/>
            <w:tcBorders>
              <w:top w:val="single" w:sz="4" w:space="0" w:color="auto"/>
              <w:bottom w:val="nil"/>
            </w:tcBorders>
            <w:shd w:val="clear" w:color="auto" w:fill="FFC000"/>
            <w:noWrap/>
            <w:vAlign w:val="center"/>
          </w:tcPr>
          <w:p w14:paraId="41BA0ED4" w14:textId="77777777" w:rsidR="0034560C" w:rsidRPr="0034560C" w:rsidRDefault="0034560C" w:rsidP="0034560C">
            <w:pPr>
              <w:widowControl w:val="0"/>
              <w:snapToGrid w:val="0"/>
              <w:spacing w:after="0" w:line="240" w:lineRule="auto"/>
              <w:jc w:val="both"/>
              <w:rPr>
                <w:rFonts w:ascii="Times New Roman" w:eastAsia="PMingLiU" w:hAnsi="Times New Roman" w:cs="Times New Roman"/>
                <w:b/>
                <w:bCs/>
                <w:iCs/>
                <w:snapToGrid w:val="0"/>
                <w:sz w:val="24"/>
                <w:szCs w:val="24"/>
                <w:lang w:val="en-US" w:eastAsia="zh-TW"/>
              </w:rPr>
            </w:pPr>
          </w:p>
        </w:tc>
        <w:tc>
          <w:tcPr>
            <w:tcW w:w="2268" w:type="dxa"/>
            <w:vMerge w:val="restart"/>
            <w:tcBorders>
              <w:top w:val="single" w:sz="4" w:space="0" w:color="auto"/>
              <w:bottom w:val="nil"/>
            </w:tcBorders>
            <w:shd w:val="clear" w:color="auto" w:fill="FFC000"/>
            <w:noWrap/>
            <w:vAlign w:val="center"/>
            <w:hideMark/>
          </w:tcPr>
          <w:p w14:paraId="19D7A6EC"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N</w:t>
            </w:r>
            <w:r w:rsidRPr="0034560C">
              <w:rPr>
                <w:rFonts w:ascii="Times New Roman" w:eastAsia="PMingLiU" w:hAnsi="Times New Roman" w:cs="Times New Roman"/>
                <w:b/>
                <w:bCs/>
                <w:snapToGrid w:val="0"/>
                <w:sz w:val="24"/>
                <w:szCs w:val="24"/>
                <w:lang w:val="en-US" w:eastAsia="zh-TW"/>
              </w:rPr>
              <w:t>umber of referrals</w:t>
            </w:r>
          </w:p>
        </w:tc>
      </w:tr>
      <w:tr w:rsidR="0034560C" w:rsidRPr="0034560C" w14:paraId="4336A366"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6"/>
        </w:trPr>
        <w:tc>
          <w:tcPr>
            <w:tcW w:w="7655" w:type="dxa"/>
            <w:gridSpan w:val="2"/>
            <w:vMerge/>
            <w:tcBorders>
              <w:bottom w:val="single" w:sz="4" w:space="0" w:color="auto"/>
            </w:tcBorders>
            <w:shd w:val="clear" w:color="auto" w:fill="FFC000"/>
            <w:noWrap/>
            <w:vAlign w:val="center"/>
            <w:hideMark/>
          </w:tcPr>
          <w:p w14:paraId="77F34C28" w14:textId="77777777" w:rsidR="0034560C" w:rsidRPr="0034560C" w:rsidRDefault="0034560C" w:rsidP="0034560C">
            <w:pPr>
              <w:widowControl w:val="0"/>
              <w:snapToGrid w:val="0"/>
              <w:spacing w:after="0" w:line="240" w:lineRule="auto"/>
              <w:jc w:val="both"/>
              <w:rPr>
                <w:rFonts w:ascii="Times New Roman" w:eastAsia="PMingLiU" w:hAnsi="Times New Roman" w:cs="Times New Roman"/>
                <w:snapToGrid w:val="0"/>
                <w:sz w:val="24"/>
                <w:szCs w:val="24"/>
                <w:lang w:val="en-US" w:eastAsia="zh-TW"/>
              </w:rPr>
            </w:pPr>
          </w:p>
        </w:tc>
        <w:tc>
          <w:tcPr>
            <w:tcW w:w="2268" w:type="dxa"/>
            <w:vMerge/>
            <w:tcBorders>
              <w:bottom w:val="single" w:sz="4" w:space="0" w:color="auto"/>
            </w:tcBorders>
            <w:shd w:val="clear" w:color="auto" w:fill="FFC000"/>
            <w:noWrap/>
            <w:hideMark/>
          </w:tcPr>
          <w:p w14:paraId="4BBD962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Cs/>
                <w:iCs/>
                <w:snapToGrid w:val="0"/>
                <w:sz w:val="24"/>
                <w:szCs w:val="24"/>
                <w:lang w:val="en-US" w:eastAsia="zh-TW"/>
              </w:rPr>
            </w:pPr>
          </w:p>
        </w:tc>
      </w:tr>
      <w:tr w:rsidR="0034560C" w:rsidRPr="0034560C" w14:paraId="57E4B810" w14:textId="77777777" w:rsidTr="00092DA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3"/>
        </w:trPr>
        <w:tc>
          <w:tcPr>
            <w:tcW w:w="9923" w:type="dxa"/>
            <w:gridSpan w:val="3"/>
            <w:tcBorders>
              <w:bottom w:val="nil"/>
            </w:tcBorders>
            <w:shd w:val="clear" w:color="auto" w:fill="FFD966"/>
            <w:noWrap/>
            <w:vAlign w:val="center"/>
          </w:tcPr>
          <w:p w14:paraId="2227473D" w14:textId="77777777" w:rsidR="0034560C" w:rsidRPr="0034560C" w:rsidRDefault="0034560C" w:rsidP="0034560C">
            <w:pPr>
              <w:widowControl w:val="0"/>
              <w:snapToGrid w:val="0"/>
              <w:spacing w:after="0" w:line="240" w:lineRule="auto"/>
              <w:rPr>
                <w:rFonts w:ascii="Times New Roman" w:eastAsia="PMingLiU" w:hAnsi="Times New Roman" w:cs="Times New Roman"/>
                <w:bCs/>
                <w:i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G</w:t>
            </w:r>
            <w:r w:rsidRPr="0034560C">
              <w:rPr>
                <w:rFonts w:ascii="Times New Roman" w:eastAsia="PMingLiU" w:hAnsi="Times New Roman" w:cs="Times New Roman"/>
                <w:b/>
                <w:bCs/>
                <w:snapToGrid w:val="0"/>
                <w:sz w:val="24"/>
                <w:szCs w:val="24"/>
                <w:lang w:val="en-US" w:eastAsia="zh-TW"/>
              </w:rPr>
              <w:t>overnment Bureaux/Departments</w:t>
            </w:r>
            <w:r w:rsidRPr="0034560C">
              <w:rPr>
                <w:rFonts w:ascii="Times New Roman" w:eastAsia="PMingLiU" w:hAnsi="Times New Roman" w:cs="Times New Roman" w:hint="eastAsia"/>
                <w:b/>
                <w:bCs/>
                <w:snapToGrid w:val="0"/>
                <w:sz w:val="24"/>
                <w:szCs w:val="24"/>
                <w:lang w:val="en-US" w:eastAsia="zh-TW"/>
              </w:rPr>
              <w:t xml:space="preserve"> </w:t>
            </w:r>
          </w:p>
        </w:tc>
      </w:tr>
      <w:tr w:rsidR="0034560C" w:rsidRPr="0034560C" w14:paraId="0C4E5ADA"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4"/>
        </w:trPr>
        <w:tc>
          <w:tcPr>
            <w:tcW w:w="7655" w:type="dxa"/>
            <w:gridSpan w:val="2"/>
            <w:tcBorders>
              <w:top w:val="single" w:sz="4" w:space="0" w:color="auto"/>
              <w:left w:val="single" w:sz="4" w:space="0" w:color="auto"/>
              <w:bottom w:val="nil"/>
              <w:right w:val="single" w:sz="4" w:space="0" w:color="auto"/>
            </w:tcBorders>
            <w:shd w:val="clear" w:color="auto" w:fill="FFF2CC"/>
            <w:noWrap/>
            <w:vAlign w:val="center"/>
            <w:hideMark/>
          </w:tcPr>
          <w:p w14:paraId="7C7633E5"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H</w:t>
            </w:r>
            <w:r w:rsidRPr="0034560C">
              <w:rPr>
                <w:rFonts w:ascii="Times New Roman" w:eastAsia="PMingLiU" w:hAnsi="Times New Roman" w:cs="Times New Roman"/>
                <w:bCs/>
                <w:snapToGrid w:val="0"/>
                <w:sz w:val="24"/>
                <w:szCs w:val="24"/>
                <w:lang w:val="en-US" w:eastAsia="zh-TW"/>
              </w:rPr>
              <w:t xml:space="preserve">ong Kong Police Force </w:t>
            </w:r>
          </w:p>
        </w:tc>
        <w:tc>
          <w:tcPr>
            <w:tcW w:w="2268" w:type="dxa"/>
            <w:tcBorders>
              <w:top w:val="single" w:sz="4" w:space="0" w:color="auto"/>
              <w:left w:val="single" w:sz="4" w:space="0" w:color="auto"/>
              <w:bottom w:val="nil"/>
              <w:right w:val="single" w:sz="4" w:space="0" w:color="auto"/>
            </w:tcBorders>
            <w:shd w:val="clear" w:color="auto" w:fill="FFF2CC"/>
            <w:noWrap/>
            <w:vAlign w:val="center"/>
            <w:hideMark/>
          </w:tcPr>
          <w:p w14:paraId="5DB1E29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14</w:t>
            </w:r>
            <w:r w:rsidRPr="0034560C">
              <w:rPr>
                <w:rFonts w:ascii="Times New Roman" w:eastAsia="PMingLiU" w:hAnsi="Times New Roman" w:cs="Times New Roman"/>
                <w:snapToGrid w:val="0"/>
                <w:sz w:val="24"/>
                <w:szCs w:val="24"/>
                <w:lang w:val="en-US" w:eastAsia="zh-TW"/>
              </w:rPr>
              <w:t>8</w:t>
            </w:r>
          </w:p>
        </w:tc>
      </w:tr>
      <w:tr w:rsidR="0034560C" w:rsidRPr="0034560C" w:rsidDel="00D26AFF" w14:paraId="6C75568A"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7655" w:type="dxa"/>
            <w:gridSpan w:val="2"/>
            <w:tcBorders>
              <w:top w:val="nil"/>
              <w:bottom w:val="nil"/>
            </w:tcBorders>
            <w:shd w:val="clear" w:color="auto" w:fill="FFE599"/>
            <w:noWrap/>
            <w:vAlign w:val="center"/>
          </w:tcPr>
          <w:p w14:paraId="3500262D"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I</w:t>
            </w:r>
            <w:r w:rsidRPr="0034560C">
              <w:rPr>
                <w:rFonts w:ascii="Times New Roman" w:eastAsia="PMingLiU" w:hAnsi="Times New Roman" w:cs="Times New Roman"/>
                <w:bCs/>
                <w:snapToGrid w:val="0"/>
                <w:sz w:val="24"/>
                <w:szCs w:val="24"/>
                <w:lang w:val="en-US" w:eastAsia="zh-TW"/>
              </w:rPr>
              <w:t>nland Revenue Department</w:t>
            </w:r>
          </w:p>
        </w:tc>
        <w:tc>
          <w:tcPr>
            <w:tcW w:w="2268" w:type="dxa"/>
            <w:tcBorders>
              <w:top w:val="nil"/>
              <w:bottom w:val="nil"/>
            </w:tcBorders>
            <w:shd w:val="clear" w:color="auto" w:fill="FFE599"/>
            <w:noWrap/>
            <w:vAlign w:val="center"/>
          </w:tcPr>
          <w:p w14:paraId="61C5630A" w14:textId="77777777" w:rsidR="0034560C" w:rsidRPr="0034560C" w:rsidDel="00E101F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25</w:t>
            </w:r>
          </w:p>
        </w:tc>
      </w:tr>
      <w:tr w:rsidR="0034560C" w:rsidRPr="0034560C" w14:paraId="26399656"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7655" w:type="dxa"/>
            <w:gridSpan w:val="2"/>
            <w:tcBorders>
              <w:top w:val="nil"/>
              <w:left w:val="single" w:sz="4" w:space="0" w:color="auto"/>
              <w:bottom w:val="nil"/>
              <w:right w:val="single" w:sz="4" w:space="0" w:color="auto"/>
            </w:tcBorders>
            <w:shd w:val="clear" w:color="auto" w:fill="FFF2CC"/>
            <w:noWrap/>
            <w:vAlign w:val="center"/>
          </w:tcPr>
          <w:p w14:paraId="6C85D927" w14:textId="77777777" w:rsidR="0034560C" w:rsidRPr="0034560C" w:rsidDel="00D26AFF"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H</w:t>
            </w:r>
            <w:r w:rsidRPr="0034560C">
              <w:rPr>
                <w:rFonts w:ascii="Times New Roman" w:eastAsia="PMingLiU" w:hAnsi="Times New Roman" w:cs="Times New Roman"/>
                <w:bCs/>
                <w:snapToGrid w:val="0"/>
                <w:sz w:val="24"/>
                <w:szCs w:val="24"/>
                <w:lang w:val="en-US" w:eastAsia="zh-TW"/>
              </w:rPr>
              <w:t>ousing Department</w:t>
            </w:r>
          </w:p>
        </w:tc>
        <w:tc>
          <w:tcPr>
            <w:tcW w:w="2268" w:type="dxa"/>
            <w:tcBorders>
              <w:top w:val="nil"/>
              <w:left w:val="single" w:sz="4" w:space="0" w:color="auto"/>
              <w:bottom w:val="nil"/>
              <w:right w:val="single" w:sz="4" w:space="0" w:color="auto"/>
            </w:tcBorders>
            <w:shd w:val="clear" w:color="auto" w:fill="FFF2CC"/>
            <w:noWrap/>
            <w:vAlign w:val="center"/>
          </w:tcPr>
          <w:p w14:paraId="65E89218" w14:textId="77777777" w:rsidR="0034560C" w:rsidRPr="0034560C" w:rsidDel="00D26AFF"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18</w:t>
            </w:r>
          </w:p>
        </w:tc>
      </w:tr>
      <w:tr w:rsidR="0034560C" w:rsidRPr="0034560C" w14:paraId="4B052825"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3"/>
        </w:trPr>
        <w:tc>
          <w:tcPr>
            <w:tcW w:w="7655" w:type="dxa"/>
            <w:gridSpan w:val="2"/>
            <w:tcBorders>
              <w:top w:val="nil"/>
              <w:left w:val="single" w:sz="4" w:space="0" w:color="auto"/>
              <w:bottom w:val="nil"/>
              <w:right w:val="single" w:sz="4" w:space="0" w:color="auto"/>
            </w:tcBorders>
            <w:shd w:val="clear" w:color="auto" w:fill="FFE599"/>
            <w:noWrap/>
            <w:vAlign w:val="center"/>
          </w:tcPr>
          <w:p w14:paraId="0A491F23"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L</w:t>
            </w:r>
            <w:r w:rsidRPr="0034560C">
              <w:rPr>
                <w:rFonts w:ascii="Times New Roman" w:eastAsia="PMingLiU" w:hAnsi="Times New Roman" w:cs="Times New Roman"/>
                <w:bCs/>
                <w:snapToGrid w:val="0"/>
                <w:sz w:val="24"/>
                <w:szCs w:val="24"/>
                <w:lang w:val="en-US" w:eastAsia="zh-TW"/>
              </w:rPr>
              <w:t>ands Department</w:t>
            </w:r>
          </w:p>
        </w:tc>
        <w:tc>
          <w:tcPr>
            <w:tcW w:w="2268" w:type="dxa"/>
            <w:tcBorders>
              <w:top w:val="nil"/>
              <w:left w:val="single" w:sz="4" w:space="0" w:color="auto"/>
              <w:bottom w:val="nil"/>
              <w:right w:val="single" w:sz="4" w:space="0" w:color="auto"/>
            </w:tcBorders>
            <w:shd w:val="clear" w:color="auto" w:fill="FFE599"/>
            <w:noWrap/>
            <w:vAlign w:val="center"/>
          </w:tcPr>
          <w:p w14:paraId="323C368A"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15</w:t>
            </w:r>
          </w:p>
        </w:tc>
      </w:tr>
      <w:tr w:rsidR="0034560C" w:rsidRPr="0034560C" w:rsidDel="00D26AFF" w14:paraId="2AD19758"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9"/>
        </w:trPr>
        <w:tc>
          <w:tcPr>
            <w:tcW w:w="7655" w:type="dxa"/>
            <w:gridSpan w:val="2"/>
            <w:tcBorders>
              <w:top w:val="nil"/>
              <w:bottom w:val="nil"/>
            </w:tcBorders>
            <w:shd w:val="clear" w:color="auto" w:fill="FFF2CC"/>
            <w:noWrap/>
            <w:vAlign w:val="center"/>
          </w:tcPr>
          <w:p w14:paraId="1FE1EF61"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F</w:t>
            </w:r>
            <w:r w:rsidRPr="0034560C">
              <w:rPr>
                <w:rFonts w:ascii="Times New Roman" w:eastAsia="PMingLiU" w:hAnsi="Times New Roman" w:cs="Times New Roman"/>
                <w:bCs/>
                <w:snapToGrid w:val="0"/>
                <w:sz w:val="24"/>
                <w:szCs w:val="24"/>
                <w:lang w:val="en-US" w:eastAsia="zh-TW"/>
              </w:rPr>
              <w:t>ood and Environmental Hygiene Department</w:t>
            </w:r>
          </w:p>
        </w:tc>
        <w:tc>
          <w:tcPr>
            <w:tcW w:w="2268" w:type="dxa"/>
            <w:tcBorders>
              <w:top w:val="nil"/>
              <w:bottom w:val="nil"/>
            </w:tcBorders>
            <w:shd w:val="clear" w:color="auto" w:fill="FFF2CC"/>
            <w:noWrap/>
            <w:vAlign w:val="center"/>
          </w:tcPr>
          <w:p w14:paraId="39A93135"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w:t>
            </w:r>
            <w:r w:rsidRPr="0034560C">
              <w:rPr>
                <w:rFonts w:ascii="Times New Roman" w:eastAsia="PMingLiU" w:hAnsi="Times New Roman" w:cs="Times New Roman"/>
                <w:snapToGrid w:val="0"/>
                <w:sz w:val="24"/>
                <w:szCs w:val="24"/>
                <w:lang w:val="en-US" w:eastAsia="zh-TW"/>
              </w:rPr>
              <w:t>4</w:t>
            </w:r>
          </w:p>
        </w:tc>
      </w:tr>
      <w:tr w:rsidR="0034560C" w:rsidRPr="0034560C" w14:paraId="45E4D20B"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2"/>
        </w:trPr>
        <w:tc>
          <w:tcPr>
            <w:tcW w:w="7655" w:type="dxa"/>
            <w:gridSpan w:val="2"/>
            <w:tcBorders>
              <w:top w:val="nil"/>
              <w:bottom w:val="nil"/>
            </w:tcBorders>
            <w:shd w:val="clear" w:color="auto" w:fill="FFE599"/>
            <w:noWrap/>
            <w:vAlign w:val="center"/>
          </w:tcPr>
          <w:p w14:paraId="45A7E3AF"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S</w:t>
            </w:r>
            <w:r w:rsidRPr="0034560C">
              <w:rPr>
                <w:rFonts w:ascii="Times New Roman" w:eastAsia="PMingLiU" w:hAnsi="Times New Roman" w:cs="Times New Roman"/>
                <w:bCs/>
                <w:snapToGrid w:val="0"/>
                <w:sz w:val="24"/>
                <w:szCs w:val="24"/>
                <w:lang w:val="en-US" w:eastAsia="zh-TW"/>
              </w:rPr>
              <w:t>ocial Welfare Department</w:t>
            </w:r>
          </w:p>
        </w:tc>
        <w:tc>
          <w:tcPr>
            <w:tcW w:w="2268" w:type="dxa"/>
            <w:tcBorders>
              <w:top w:val="nil"/>
              <w:bottom w:val="nil"/>
            </w:tcBorders>
            <w:shd w:val="clear" w:color="auto" w:fill="FFE599"/>
            <w:noWrap/>
            <w:vAlign w:val="center"/>
          </w:tcPr>
          <w:p w14:paraId="54D68CCF" w14:textId="77777777" w:rsidR="0034560C" w:rsidRPr="0034560C" w:rsidDel="00E101F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12</w:t>
            </w:r>
          </w:p>
        </w:tc>
      </w:tr>
      <w:tr w:rsidR="0034560C" w:rsidRPr="0034560C" w14:paraId="7B86E10B"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2"/>
        </w:trPr>
        <w:tc>
          <w:tcPr>
            <w:tcW w:w="7655" w:type="dxa"/>
            <w:gridSpan w:val="2"/>
            <w:tcBorders>
              <w:top w:val="nil"/>
              <w:bottom w:val="nil"/>
            </w:tcBorders>
            <w:shd w:val="clear" w:color="auto" w:fill="FFF2CC"/>
            <w:noWrap/>
            <w:vAlign w:val="center"/>
          </w:tcPr>
          <w:p w14:paraId="765AB899"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I</w:t>
            </w:r>
            <w:r w:rsidRPr="0034560C">
              <w:rPr>
                <w:rFonts w:ascii="Times New Roman" w:eastAsia="PMingLiU" w:hAnsi="Times New Roman" w:cs="Times New Roman"/>
                <w:bCs/>
                <w:snapToGrid w:val="0"/>
                <w:sz w:val="24"/>
                <w:szCs w:val="24"/>
                <w:lang w:val="en-US" w:eastAsia="zh-TW"/>
              </w:rPr>
              <w:t>mmigration Department</w:t>
            </w:r>
          </w:p>
        </w:tc>
        <w:tc>
          <w:tcPr>
            <w:tcW w:w="2268" w:type="dxa"/>
            <w:tcBorders>
              <w:top w:val="nil"/>
              <w:bottom w:val="nil"/>
            </w:tcBorders>
            <w:shd w:val="clear" w:color="auto" w:fill="FFF2CC"/>
            <w:noWrap/>
            <w:vAlign w:val="center"/>
          </w:tcPr>
          <w:p w14:paraId="1168C62A" w14:textId="77777777" w:rsidR="0034560C" w:rsidRPr="0034560C" w:rsidDel="0074436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10</w:t>
            </w:r>
          </w:p>
        </w:tc>
      </w:tr>
      <w:tr w:rsidR="0034560C" w:rsidRPr="0034560C" w14:paraId="153B9B63"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9"/>
        </w:trPr>
        <w:tc>
          <w:tcPr>
            <w:tcW w:w="7655" w:type="dxa"/>
            <w:gridSpan w:val="2"/>
            <w:tcBorders>
              <w:top w:val="nil"/>
              <w:bottom w:val="nil"/>
            </w:tcBorders>
            <w:shd w:val="clear" w:color="auto" w:fill="FFE599"/>
            <w:noWrap/>
            <w:vAlign w:val="center"/>
          </w:tcPr>
          <w:p w14:paraId="00744E26"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E</w:t>
            </w:r>
            <w:r w:rsidRPr="0034560C">
              <w:rPr>
                <w:rFonts w:ascii="Times New Roman" w:eastAsia="PMingLiU" w:hAnsi="Times New Roman" w:cs="Times New Roman"/>
                <w:bCs/>
                <w:snapToGrid w:val="0"/>
                <w:sz w:val="24"/>
                <w:szCs w:val="24"/>
                <w:lang w:val="en-US" w:eastAsia="zh-TW"/>
              </w:rPr>
              <w:t>ducation Bureau</w:t>
            </w:r>
          </w:p>
        </w:tc>
        <w:tc>
          <w:tcPr>
            <w:tcW w:w="2268" w:type="dxa"/>
            <w:tcBorders>
              <w:top w:val="nil"/>
              <w:bottom w:val="nil"/>
            </w:tcBorders>
            <w:shd w:val="clear" w:color="auto" w:fill="FFE599"/>
            <w:noWrap/>
            <w:vAlign w:val="center"/>
          </w:tcPr>
          <w:p w14:paraId="08E6B1B1" w14:textId="77777777" w:rsidR="0034560C" w:rsidRPr="0034560C" w:rsidDel="00D26AFF"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9</w:t>
            </w:r>
          </w:p>
        </w:tc>
      </w:tr>
      <w:tr w:rsidR="0034560C" w:rsidRPr="0034560C" w:rsidDel="00D26AFF" w14:paraId="55D9FB77"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0"/>
        </w:trPr>
        <w:tc>
          <w:tcPr>
            <w:tcW w:w="7655" w:type="dxa"/>
            <w:gridSpan w:val="2"/>
            <w:tcBorders>
              <w:top w:val="nil"/>
              <w:left w:val="single" w:sz="4" w:space="0" w:color="auto"/>
              <w:bottom w:val="nil"/>
              <w:right w:val="single" w:sz="4" w:space="0" w:color="auto"/>
            </w:tcBorders>
            <w:shd w:val="clear" w:color="auto" w:fill="FFF2CC"/>
            <w:noWrap/>
            <w:vAlign w:val="center"/>
          </w:tcPr>
          <w:p w14:paraId="2AC4D9E7" w14:textId="77777777" w:rsidR="0034560C" w:rsidRPr="0034560C" w:rsidDel="00E101F1"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H</w:t>
            </w:r>
            <w:r w:rsidRPr="0034560C">
              <w:rPr>
                <w:rFonts w:ascii="Times New Roman" w:eastAsia="PMingLiU" w:hAnsi="Times New Roman" w:cs="Times New Roman"/>
                <w:bCs/>
                <w:snapToGrid w:val="0"/>
                <w:sz w:val="24"/>
                <w:szCs w:val="24"/>
                <w:lang w:val="en-US" w:eastAsia="zh-TW"/>
              </w:rPr>
              <w:t xml:space="preserve">ong Kong Customs and Excise Department </w:t>
            </w:r>
          </w:p>
        </w:tc>
        <w:tc>
          <w:tcPr>
            <w:tcW w:w="2268" w:type="dxa"/>
            <w:tcBorders>
              <w:top w:val="nil"/>
              <w:left w:val="single" w:sz="4" w:space="0" w:color="auto"/>
              <w:bottom w:val="nil"/>
              <w:right w:val="single" w:sz="4" w:space="0" w:color="auto"/>
            </w:tcBorders>
            <w:shd w:val="clear" w:color="auto" w:fill="FFF2CC"/>
            <w:noWrap/>
            <w:vAlign w:val="center"/>
          </w:tcPr>
          <w:p w14:paraId="5CE84633" w14:textId="77777777" w:rsidR="0034560C" w:rsidRPr="0034560C" w:rsidDel="00E101F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8</w:t>
            </w:r>
          </w:p>
        </w:tc>
      </w:tr>
      <w:tr w:rsidR="0034560C" w:rsidRPr="0034560C" w:rsidDel="00E101F1" w14:paraId="0D469F3E"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trPr>
        <w:tc>
          <w:tcPr>
            <w:tcW w:w="7655" w:type="dxa"/>
            <w:gridSpan w:val="2"/>
            <w:tcBorders>
              <w:top w:val="nil"/>
              <w:bottom w:val="nil"/>
            </w:tcBorders>
            <w:shd w:val="clear" w:color="auto" w:fill="FFE599"/>
            <w:noWrap/>
            <w:vAlign w:val="center"/>
          </w:tcPr>
          <w:p w14:paraId="2690D9CD"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B</w:t>
            </w:r>
            <w:r w:rsidRPr="0034560C">
              <w:rPr>
                <w:rFonts w:ascii="Times New Roman" w:eastAsia="PMingLiU" w:hAnsi="Times New Roman" w:cs="Times New Roman"/>
                <w:bCs/>
                <w:snapToGrid w:val="0"/>
                <w:sz w:val="24"/>
                <w:szCs w:val="24"/>
                <w:lang w:val="en-US" w:eastAsia="zh-TW"/>
              </w:rPr>
              <w:t>uildings Department</w:t>
            </w:r>
          </w:p>
        </w:tc>
        <w:tc>
          <w:tcPr>
            <w:tcW w:w="2268" w:type="dxa"/>
            <w:tcBorders>
              <w:top w:val="nil"/>
              <w:bottom w:val="nil"/>
            </w:tcBorders>
            <w:shd w:val="clear" w:color="auto" w:fill="FFE599"/>
            <w:noWrap/>
            <w:vAlign w:val="center"/>
          </w:tcPr>
          <w:p w14:paraId="1E005196"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7</w:t>
            </w:r>
          </w:p>
        </w:tc>
      </w:tr>
      <w:tr w:rsidR="0034560C" w:rsidRPr="0034560C" w:rsidDel="00E101F1" w14:paraId="5805DE00"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8"/>
        </w:trPr>
        <w:tc>
          <w:tcPr>
            <w:tcW w:w="7655" w:type="dxa"/>
            <w:gridSpan w:val="2"/>
            <w:tcBorders>
              <w:top w:val="nil"/>
              <w:bottom w:val="nil"/>
            </w:tcBorders>
            <w:shd w:val="clear" w:color="auto" w:fill="FFF2CC"/>
            <w:noWrap/>
            <w:vAlign w:val="center"/>
          </w:tcPr>
          <w:p w14:paraId="6957C664"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bCs/>
                <w:snapToGrid w:val="0"/>
                <w:sz w:val="24"/>
                <w:szCs w:val="24"/>
                <w:lang w:val="en-US" w:eastAsia="zh-TW"/>
              </w:rPr>
              <w:t>Civil Service Bureau</w:t>
            </w:r>
          </w:p>
        </w:tc>
        <w:tc>
          <w:tcPr>
            <w:tcW w:w="2268" w:type="dxa"/>
            <w:tcBorders>
              <w:top w:val="nil"/>
              <w:bottom w:val="nil"/>
            </w:tcBorders>
            <w:shd w:val="clear" w:color="auto" w:fill="FFF2CC"/>
            <w:noWrap/>
            <w:vAlign w:val="center"/>
          </w:tcPr>
          <w:p w14:paraId="6762E55C"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snapToGrid w:val="0"/>
                <w:sz w:val="24"/>
                <w:szCs w:val="24"/>
                <w:lang w:val="en-US" w:eastAsia="zh-TW"/>
              </w:rPr>
              <w:t>7</w:t>
            </w:r>
          </w:p>
        </w:tc>
      </w:tr>
      <w:tr w:rsidR="0034560C" w:rsidRPr="0034560C" w:rsidDel="00E101F1" w14:paraId="60187357"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trPr>
        <w:tc>
          <w:tcPr>
            <w:tcW w:w="7655" w:type="dxa"/>
            <w:gridSpan w:val="2"/>
            <w:tcBorders>
              <w:top w:val="nil"/>
              <w:bottom w:val="nil"/>
            </w:tcBorders>
            <w:shd w:val="clear" w:color="auto" w:fill="FFE599"/>
            <w:noWrap/>
            <w:vAlign w:val="center"/>
          </w:tcPr>
          <w:p w14:paraId="74228F32"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H</w:t>
            </w:r>
            <w:r w:rsidRPr="0034560C">
              <w:rPr>
                <w:rFonts w:ascii="Times New Roman" w:eastAsia="PMingLiU" w:hAnsi="Times New Roman" w:cs="Times New Roman"/>
                <w:bCs/>
                <w:snapToGrid w:val="0"/>
                <w:sz w:val="24"/>
                <w:szCs w:val="24"/>
                <w:lang w:val="en-US" w:eastAsia="zh-TW"/>
              </w:rPr>
              <w:t>ome Affairs Department</w:t>
            </w:r>
          </w:p>
        </w:tc>
        <w:tc>
          <w:tcPr>
            <w:tcW w:w="2268" w:type="dxa"/>
            <w:tcBorders>
              <w:top w:val="nil"/>
              <w:bottom w:val="nil"/>
            </w:tcBorders>
            <w:shd w:val="clear" w:color="auto" w:fill="FFE599"/>
            <w:noWrap/>
            <w:vAlign w:val="center"/>
          </w:tcPr>
          <w:p w14:paraId="6CDC7243"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7</w:t>
            </w:r>
          </w:p>
        </w:tc>
      </w:tr>
      <w:tr w:rsidR="0034560C" w:rsidRPr="0034560C" w:rsidDel="00E101F1" w14:paraId="1DC680F7"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trPr>
        <w:tc>
          <w:tcPr>
            <w:tcW w:w="7655" w:type="dxa"/>
            <w:gridSpan w:val="2"/>
            <w:tcBorders>
              <w:top w:val="nil"/>
              <w:bottom w:val="nil"/>
            </w:tcBorders>
            <w:shd w:val="clear" w:color="auto" w:fill="FFF2CC"/>
            <w:noWrap/>
            <w:vAlign w:val="center"/>
          </w:tcPr>
          <w:p w14:paraId="250DCC50"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F</w:t>
            </w:r>
            <w:r w:rsidRPr="0034560C">
              <w:rPr>
                <w:rFonts w:ascii="Times New Roman" w:eastAsia="PMingLiU" w:hAnsi="Times New Roman" w:cs="Times New Roman"/>
                <w:bCs/>
                <w:snapToGrid w:val="0"/>
                <w:sz w:val="24"/>
                <w:szCs w:val="24"/>
                <w:lang w:val="en-US" w:eastAsia="zh-TW"/>
              </w:rPr>
              <w:t>ire Services Department</w:t>
            </w:r>
          </w:p>
        </w:tc>
        <w:tc>
          <w:tcPr>
            <w:tcW w:w="2268" w:type="dxa"/>
            <w:tcBorders>
              <w:top w:val="nil"/>
              <w:bottom w:val="nil"/>
            </w:tcBorders>
            <w:shd w:val="clear" w:color="auto" w:fill="FFF2CC"/>
            <w:noWrap/>
            <w:vAlign w:val="center"/>
          </w:tcPr>
          <w:p w14:paraId="1D63EEA2"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6</w:t>
            </w:r>
          </w:p>
        </w:tc>
      </w:tr>
      <w:tr w:rsidR="0034560C" w:rsidRPr="0034560C" w:rsidDel="00E101F1" w14:paraId="54389A41"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71"/>
        </w:trPr>
        <w:tc>
          <w:tcPr>
            <w:tcW w:w="7655" w:type="dxa"/>
            <w:gridSpan w:val="2"/>
            <w:tcBorders>
              <w:top w:val="nil"/>
              <w:bottom w:val="nil"/>
            </w:tcBorders>
            <w:shd w:val="clear" w:color="auto" w:fill="FFE599"/>
            <w:noWrap/>
            <w:vAlign w:val="center"/>
          </w:tcPr>
          <w:p w14:paraId="634E3B7A"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L</w:t>
            </w:r>
            <w:r w:rsidRPr="0034560C">
              <w:rPr>
                <w:rFonts w:ascii="Times New Roman" w:eastAsia="PMingLiU" w:hAnsi="Times New Roman" w:cs="Times New Roman"/>
                <w:bCs/>
                <w:snapToGrid w:val="0"/>
                <w:sz w:val="24"/>
                <w:szCs w:val="24"/>
                <w:lang w:val="en-US" w:eastAsia="zh-TW"/>
              </w:rPr>
              <w:t>eisure and Cultural Services Department</w:t>
            </w:r>
          </w:p>
        </w:tc>
        <w:tc>
          <w:tcPr>
            <w:tcW w:w="2268" w:type="dxa"/>
            <w:tcBorders>
              <w:top w:val="nil"/>
              <w:bottom w:val="nil"/>
            </w:tcBorders>
            <w:shd w:val="clear" w:color="auto" w:fill="FFE599"/>
            <w:noWrap/>
            <w:vAlign w:val="center"/>
          </w:tcPr>
          <w:p w14:paraId="4B4C968E"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6</w:t>
            </w:r>
          </w:p>
        </w:tc>
      </w:tr>
      <w:tr w:rsidR="0034560C" w:rsidRPr="0034560C" w:rsidDel="00E101F1" w14:paraId="571AE2BD"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4"/>
        </w:trPr>
        <w:tc>
          <w:tcPr>
            <w:tcW w:w="7655" w:type="dxa"/>
            <w:gridSpan w:val="2"/>
            <w:tcBorders>
              <w:top w:val="nil"/>
              <w:bottom w:val="nil"/>
            </w:tcBorders>
            <w:shd w:val="clear" w:color="auto" w:fill="FFF2CC"/>
            <w:noWrap/>
            <w:vAlign w:val="center"/>
          </w:tcPr>
          <w:p w14:paraId="1A829332"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O</w:t>
            </w:r>
            <w:r w:rsidRPr="0034560C">
              <w:rPr>
                <w:rFonts w:ascii="Times New Roman" w:eastAsia="PMingLiU" w:hAnsi="Times New Roman" w:cs="Times New Roman"/>
                <w:bCs/>
                <w:snapToGrid w:val="0"/>
                <w:sz w:val="24"/>
                <w:szCs w:val="24"/>
                <w:lang w:val="en-US" w:eastAsia="zh-TW"/>
              </w:rPr>
              <w:t>ther Government Departments</w:t>
            </w:r>
            <w:r w:rsidRPr="0034560C">
              <w:rPr>
                <w:rFonts w:ascii="Times New Roman" w:eastAsia="PMingLiU" w:hAnsi="Times New Roman" w:cs="Times New Roman" w:hint="eastAsia"/>
                <w:bCs/>
                <w:snapToGrid w:val="0"/>
                <w:sz w:val="24"/>
                <w:szCs w:val="24"/>
                <w:lang w:val="en-US" w:eastAsia="zh-TW"/>
              </w:rPr>
              <w:t xml:space="preserve"> </w:t>
            </w:r>
            <w:r w:rsidRPr="0034560C">
              <w:rPr>
                <w:rFonts w:ascii="Times New Roman" w:eastAsia="PMingLiU" w:hAnsi="Times New Roman" w:cs="Times New Roman"/>
                <w:bCs/>
                <w:snapToGrid w:val="0"/>
                <w:sz w:val="24"/>
                <w:szCs w:val="24"/>
                <w:lang w:val="en-US" w:eastAsia="zh-TW"/>
              </w:rPr>
              <w:t xml:space="preserve"> </w:t>
            </w:r>
          </w:p>
        </w:tc>
        <w:tc>
          <w:tcPr>
            <w:tcW w:w="2268" w:type="dxa"/>
            <w:tcBorders>
              <w:top w:val="nil"/>
              <w:bottom w:val="nil"/>
            </w:tcBorders>
            <w:shd w:val="clear" w:color="auto" w:fill="FFF2CC"/>
            <w:noWrap/>
            <w:vAlign w:val="center"/>
          </w:tcPr>
          <w:p w14:paraId="1E55A801"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hint="eastAsia"/>
                <w:snapToGrid w:val="0"/>
                <w:sz w:val="24"/>
                <w:szCs w:val="24"/>
                <w:lang w:val="en-US" w:eastAsia="zh-TW"/>
              </w:rPr>
              <w:t>35</w:t>
            </w:r>
          </w:p>
        </w:tc>
      </w:tr>
      <w:tr w:rsidR="0034560C" w:rsidRPr="0034560C" w14:paraId="69EC5F3B"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1"/>
        </w:trPr>
        <w:tc>
          <w:tcPr>
            <w:tcW w:w="7655" w:type="dxa"/>
            <w:gridSpan w:val="2"/>
            <w:tcBorders>
              <w:top w:val="nil"/>
              <w:left w:val="single" w:sz="4" w:space="0" w:color="auto"/>
              <w:bottom w:val="nil"/>
              <w:right w:val="single" w:sz="4" w:space="0" w:color="auto"/>
            </w:tcBorders>
            <w:shd w:val="clear" w:color="auto" w:fill="FFE599"/>
            <w:noWrap/>
            <w:vAlign w:val="center"/>
          </w:tcPr>
          <w:p w14:paraId="3D79453A" w14:textId="77777777" w:rsidR="0034560C" w:rsidRPr="0034560C" w:rsidRDefault="0034560C" w:rsidP="0034560C">
            <w:pPr>
              <w:widowControl w:val="0"/>
              <w:snapToGrid w:val="0"/>
              <w:spacing w:after="0"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
                <w:bCs/>
                <w:i/>
                <w:snapToGrid w:val="0"/>
                <w:sz w:val="24"/>
                <w:szCs w:val="24"/>
                <w:lang w:val="en-US" w:eastAsia="zh-TW"/>
              </w:rPr>
              <w:t>S</w:t>
            </w:r>
            <w:r w:rsidRPr="0034560C">
              <w:rPr>
                <w:rFonts w:ascii="Times New Roman" w:eastAsia="PMingLiU" w:hAnsi="Times New Roman" w:cs="Times New Roman"/>
                <w:b/>
                <w:bCs/>
                <w:i/>
                <w:snapToGrid w:val="0"/>
                <w:sz w:val="24"/>
                <w:szCs w:val="24"/>
                <w:lang w:val="en-US" w:eastAsia="zh-TW"/>
              </w:rPr>
              <w:t>ub-total</w:t>
            </w:r>
          </w:p>
        </w:tc>
        <w:tc>
          <w:tcPr>
            <w:tcW w:w="2268" w:type="dxa"/>
            <w:tcBorders>
              <w:top w:val="nil"/>
              <w:left w:val="single" w:sz="4" w:space="0" w:color="auto"/>
              <w:bottom w:val="nil"/>
              <w:right w:val="single" w:sz="4" w:space="0" w:color="auto"/>
            </w:tcBorders>
            <w:shd w:val="clear" w:color="auto" w:fill="FFE599"/>
            <w:noWrap/>
            <w:vAlign w:val="center"/>
          </w:tcPr>
          <w:p w14:paraId="7061905E"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snapToGrid w:val="0"/>
                <w:sz w:val="24"/>
                <w:szCs w:val="24"/>
                <w:lang w:val="en-US" w:eastAsia="zh-TW"/>
              </w:rPr>
            </w:pPr>
            <w:r w:rsidRPr="0034560C">
              <w:rPr>
                <w:rFonts w:ascii="Times New Roman" w:eastAsia="PMingLiU" w:hAnsi="Times New Roman" w:cs="Times New Roman" w:hint="eastAsia"/>
                <w:b/>
                <w:snapToGrid w:val="0"/>
                <w:sz w:val="24"/>
                <w:szCs w:val="24"/>
                <w:lang w:val="en-US" w:eastAsia="zh-TW"/>
              </w:rPr>
              <w:t>3</w:t>
            </w:r>
            <w:r w:rsidRPr="0034560C">
              <w:rPr>
                <w:rFonts w:ascii="Times New Roman" w:eastAsia="PMingLiU" w:hAnsi="Times New Roman" w:cs="Times New Roman"/>
                <w:b/>
                <w:snapToGrid w:val="0"/>
                <w:sz w:val="24"/>
                <w:szCs w:val="24"/>
                <w:lang w:val="en-US" w:eastAsia="zh-TW"/>
              </w:rPr>
              <w:t>27</w:t>
            </w:r>
          </w:p>
        </w:tc>
      </w:tr>
      <w:tr w:rsidR="0034560C" w:rsidRPr="0034560C" w14:paraId="3B060FED"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2"/>
        </w:trPr>
        <w:tc>
          <w:tcPr>
            <w:tcW w:w="9923" w:type="dxa"/>
            <w:gridSpan w:val="3"/>
            <w:tcBorders>
              <w:top w:val="single" w:sz="4" w:space="0" w:color="auto"/>
              <w:left w:val="single" w:sz="4" w:space="0" w:color="auto"/>
              <w:bottom w:val="single" w:sz="4" w:space="0" w:color="auto"/>
              <w:right w:val="single" w:sz="4" w:space="0" w:color="auto"/>
            </w:tcBorders>
            <w:shd w:val="clear" w:color="auto" w:fill="FFD966"/>
            <w:noWrap/>
            <w:vAlign w:val="center"/>
            <w:hideMark/>
          </w:tcPr>
          <w:p w14:paraId="2C0E48A8"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sz w:val="24"/>
                <w:szCs w:val="24"/>
                <w:highlight w:val="green"/>
                <w:lang w:val="en-US" w:eastAsia="zh-TW"/>
              </w:rPr>
            </w:pPr>
            <w:r w:rsidRPr="0034560C">
              <w:rPr>
                <w:rFonts w:ascii="Times New Roman" w:eastAsia="PMingLiU" w:hAnsi="Times New Roman" w:cs="Times New Roman" w:hint="eastAsia"/>
                <w:b/>
                <w:bCs/>
                <w:snapToGrid w:val="0"/>
                <w:sz w:val="24"/>
                <w:szCs w:val="24"/>
                <w:lang w:val="en-US" w:eastAsia="zh-TW"/>
              </w:rPr>
              <w:t>P</w:t>
            </w:r>
            <w:r w:rsidRPr="0034560C">
              <w:rPr>
                <w:rFonts w:ascii="Times New Roman" w:eastAsia="PMingLiU" w:hAnsi="Times New Roman" w:cs="Times New Roman"/>
                <w:b/>
                <w:bCs/>
                <w:snapToGrid w:val="0"/>
                <w:sz w:val="24"/>
                <w:szCs w:val="24"/>
                <w:lang w:val="en-US" w:eastAsia="zh-TW"/>
              </w:rPr>
              <w:t xml:space="preserve">ublic Bodies </w:t>
            </w:r>
          </w:p>
        </w:tc>
      </w:tr>
      <w:tr w:rsidR="0034560C" w:rsidRPr="0034560C" w:rsidDel="00E101F1" w14:paraId="1599FA37"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8"/>
        </w:trPr>
        <w:tc>
          <w:tcPr>
            <w:tcW w:w="7655" w:type="dxa"/>
            <w:gridSpan w:val="2"/>
            <w:tcBorders>
              <w:top w:val="nil"/>
              <w:left w:val="single" w:sz="4" w:space="0" w:color="auto"/>
              <w:bottom w:val="nil"/>
              <w:right w:val="single" w:sz="4" w:space="0" w:color="auto"/>
            </w:tcBorders>
            <w:shd w:val="clear" w:color="auto" w:fill="FFF2CC"/>
            <w:noWrap/>
            <w:vAlign w:val="center"/>
          </w:tcPr>
          <w:p w14:paraId="729DC818"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T</w:t>
            </w:r>
            <w:r w:rsidRPr="0034560C">
              <w:rPr>
                <w:rFonts w:ascii="Times New Roman" w:eastAsia="PMingLiU" w:hAnsi="Times New Roman" w:cs="Times New Roman"/>
                <w:bCs/>
                <w:snapToGrid w:val="0"/>
                <w:sz w:val="24"/>
                <w:szCs w:val="24"/>
                <w:lang w:val="en-US" w:eastAsia="zh-TW"/>
              </w:rPr>
              <w:t>he Hong Kong Mortgage Corporation Limited</w:t>
            </w:r>
          </w:p>
        </w:tc>
        <w:tc>
          <w:tcPr>
            <w:tcW w:w="2268" w:type="dxa"/>
            <w:tcBorders>
              <w:top w:val="nil"/>
              <w:left w:val="single" w:sz="4" w:space="0" w:color="auto"/>
              <w:bottom w:val="nil"/>
              <w:right w:val="single" w:sz="4" w:space="0" w:color="auto"/>
            </w:tcBorders>
            <w:shd w:val="clear" w:color="auto" w:fill="FFF2CC"/>
            <w:noWrap/>
            <w:vAlign w:val="center"/>
          </w:tcPr>
          <w:p w14:paraId="2A12281F"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2</w:t>
            </w:r>
            <w:r w:rsidRPr="0034560C">
              <w:rPr>
                <w:rFonts w:ascii="Times New Roman" w:eastAsia="PMingLiU" w:hAnsi="Times New Roman" w:cs="Times New Roman"/>
                <w:bCs/>
                <w:snapToGrid w:val="0"/>
                <w:sz w:val="24"/>
                <w:szCs w:val="24"/>
                <w:lang w:val="en-US" w:eastAsia="zh-TW"/>
              </w:rPr>
              <w:t>1</w:t>
            </w:r>
          </w:p>
        </w:tc>
      </w:tr>
      <w:tr w:rsidR="0034560C" w:rsidRPr="0034560C" w14:paraId="72E3CC3B"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655" w:type="dxa"/>
            <w:gridSpan w:val="2"/>
            <w:tcBorders>
              <w:top w:val="nil"/>
              <w:bottom w:val="nil"/>
            </w:tcBorders>
            <w:shd w:val="clear" w:color="auto" w:fill="FFE599"/>
            <w:noWrap/>
            <w:vAlign w:val="center"/>
          </w:tcPr>
          <w:p w14:paraId="4F20D85C"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S</w:t>
            </w:r>
            <w:r w:rsidRPr="0034560C">
              <w:rPr>
                <w:rFonts w:ascii="Times New Roman" w:eastAsia="PMingLiU" w:hAnsi="Times New Roman" w:cs="Times New Roman"/>
                <w:bCs/>
                <w:snapToGrid w:val="0"/>
                <w:sz w:val="24"/>
                <w:szCs w:val="24"/>
                <w:lang w:val="en-US" w:eastAsia="zh-TW"/>
              </w:rPr>
              <w:t xml:space="preserve">ecurities and Futures Commission </w:t>
            </w:r>
          </w:p>
        </w:tc>
        <w:tc>
          <w:tcPr>
            <w:tcW w:w="2268" w:type="dxa"/>
            <w:tcBorders>
              <w:top w:val="nil"/>
              <w:bottom w:val="nil"/>
            </w:tcBorders>
            <w:shd w:val="clear" w:color="auto" w:fill="FFE599"/>
            <w:noWrap/>
            <w:vAlign w:val="center"/>
          </w:tcPr>
          <w:p w14:paraId="3A192D18" w14:textId="77777777" w:rsidR="0034560C" w:rsidRPr="0034560C" w:rsidDel="007F30EE"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11</w:t>
            </w:r>
          </w:p>
        </w:tc>
      </w:tr>
      <w:tr w:rsidR="0034560C" w:rsidRPr="0034560C" w14:paraId="24369F17"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7"/>
        </w:trPr>
        <w:tc>
          <w:tcPr>
            <w:tcW w:w="7655" w:type="dxa"/>
            <w:gridSpan w:val="2"/>
            <w:tcBorders>
              <w:top w:val="nil"/>
              <w:bottom w:val="nil"/>
            </w:tcBorders>
            <w:shd w:val="clear" w:color="auto" w:fill="FFF2CC"/>
            <w:noWrap/>
            <w:vAlign w:val="center"/>
          </w:tcPr>
          <w:p w14:paraId="281EDD75"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H</w:t>
            </w:r>
            <w:r w:rsidRPr="0034560C">
              <w:rPr>
                <w:rFonts w:ascii="Times New Roman" w:eastAsia="PMingLiU" w:hAnsi="Times New Roman" w:cs="Times New Roman"/>
                <w:bCs/>
                <w:snapToGrid w:val="0"/>
                <w:sz w:val="24"/>
                <w:szCs w:val="24"/>
                <w:lang w:val="en-US" w:eastAsia="zh-TW"/>
              </w:rPr>
              <w:t>ong Kong Competition Commission</w:t>
            </w:r>
          </w:p>
        </w:tc>
        <w:tc>
          <w:tcPr>
            <w:tcW w:w="2268" w:type="dxa"/>
            <w:tcBorders>
              <w:top w:val="nil"/>
              <w:bottom w:val="nil"/>
            </w:tcBorders>
            <w:shd w:val="clear" w:color="auto" w:fill="FFF2CC"/>
            <w:noWrap/>
            <w:vAlign w:val="center"/>
          </w:tcPr>
          <w:p w14:paraId="4322AC3E" w14:textId="77777777" w:rsidR="0034560C" w:rsidRPr="0034560C" w:rsidDel="0074436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bCs/>
                <w:snapToGrid w:val="0"/>
                <w:sz w:val="24"/>
                <w:szCs w:val="24"/>
                <w:lang w:val="en-US" w:eastAsia="zh-TW"/>
              </w:rPr>
              <w:t>4</w:t>
            </w:r>
          </w:p>
        </w:tc>
      </w:tr>
      <w:tr w:rsidR="0034560C" w:rsidRPr="0034560C" w14:paraId="091CB1F9"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4"/>
        </w:trPr>
        <w:tc>
          <w:tcPr>
            <w:tcW w:w="7655" w:type="dxa"/>
            <w:gridSpan w:val="2"/>
            <w:tcBorders>
              <w:top w:val="nil"/>
              <w:bottom w:val="nil"/>
            </w:tcBorders>
            <w:shd w:val="clear" w:color="auto" w:fill="FFE599"/>
            <w:noWrap/>
            <w:vAlign w:val="center"/>
          </w:tcPr>
          <w:p w14:paraId="5E8203A7"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I</w:t>
            </w:r>
            <w:r w:rsidRPr="0034560C">
              <w:rPr>
                <w:rFonts w:ascii="Times New Roman" w:eastAsia="PMingLiU" w:hAnsi="Times New Roman" w:cs="Times New Roman"/>
                <w:bCs/>
                <w:snapToGrid w:val="0"/>
                <w:sz w:val="24"/>
                <w:szCs w:val="24"/>
                <w:lang w:val="en-US" w:eastAsia="zh-TW"/>
              </w:rPr>
              <w:t>nsurance Authority</w:t>
            </w:r>
          </w:p>
        </w:tc>
        <w:tc>
          <w:tcPr>
            <w:tcW w:w="2268" w:type="dxa"/>
            <w:tcBorders>
              <w:top w:val="nil"/>
              <w:bottom w:val="nil"/>
            </w:tcBorders>
            <w:shd w:val="clear" w:color="auto" w:fill="FFE599"/>
            <w:noWrap/>
            <w:vAlign w:val="center"/>
          </w:tcPr>
          <w:p w14:paraId="3CD316C1" w14:textId="77777777" w:rsidR="0034560C" w:rsidRPr="0034560C" w:rsidDel="00744361"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4</w:t>
            </w:r>
          </w:p>
        </w:tc>
      </w:tr>
      <w:tr w:rsidR="0034560C" w:rsidRPr="0034560C" w14:paraId="57647EB3"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3"/>
        </w:trPr>
        <w:tc>
          <w:tcPr>
            <w:tcW w:w="7655" w:type="dxa"/>
            <w:gridSpan w:val="2"/>
            <w:tcBorders>
              <w:top w:val="nil"/>
              <w:left w:val="single" w:sz="4" w:space="0" w:color="auto"/>
              <w:bottom w:val="nil"/>
              <w:right w:val="single" w:sz="4" w:space="0" w:color="auto"/>
            </w:tcBorders>
            <w:shd w:val="clear" w:color="auto" w:fill="FFF2CC"/>
            <w:noWrap/>
            <w:vAlign w:val="center"/>
          </w:tcPr>
          <w:p w14:paraId="2CE4585A" w14:textId="77777777" w:rsidR="0034560C" w:rsidRPr="0034560C" w:rsidRDefault="0034560C" w:rsidP="0034560C">
            <w:pPr>
              <w:widowControl w:val="0"/>
              <w:snapToGrid w:val="0"/>
              <w:spacing w:before="100" w:beforeAutospacing="1" w:after="100" w:afterAutospacing="1" w:line="240" w:lineRule="auto"/>
              <w:ind w:left="241"/>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O</w:t>
            </w:r>
            <w:r w:rsidRPr="0034560C">
              <w:rPr>
                <w:rFonts w:ascii="Times New Roman" w:eastAsia="PMingLiU" w:hAnsi="Times New Roman" w:cs="Times New Roman"/>
                <w:bCs/>
                <w:snapToGrid w:val="0"/>
                <w:sz w:val="24"/>
                <w:szCs w:val="24"/>
                <w:lang w:val="en-US" w:eastAsia="zh-TW"/>
              </w:rPr>
              <w:t xml:space="preserve">ther Public Bodies </w:t>
            </w:r>
          </w:p>
        </w:tc>
        <w:tc>
          <w:tcPr>
            <w:tcW w:w="2268" w:type="dxa"/>
            <w:tcBorders>
              <w:top w:val="nil"/>
              <w:left w:val="single" w:sz="4" w:space="0" w:color="auto"/>
              <w:bottom w:val="nil"/>
              <w:right w:val="single" w:sz="4" w:space="0" w:color="auto"/>
            </w:tcBorders>
            <w:shd w:val="clear" w:color="auto" w:fill="FFF2CC"/>
            <w:noWrap/>
            <w:vAlign w:val="center"/>
          </w:tcPr>
          <w:p w14:paraId="4F1E45B1"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Cs/>
                <w:snapToGrid w:val="0"/>
                <w:sz w:val="24"/>
                <w:szCs w:val="24"/>
                <w:lang w:val="en-US" w:eastAsia="zh-TW"/>
              </w:rPr>
              <w:t>2</w:t>
            </w:r>
            <w:r w:rsidRPr="0034560C">
              <w:rPr>
                <w:rFonts w:ascii="Times New Roman" w:eastAsia="PMingLiU" w:hAnsi="Times New Roman" w:cs="Times New Roman"/>
                <w:bCs/>
                <w:snapToGrid w:val="0"/>
                <w:sz w:val="24"/>
                <w:szCs w:val="24"/>
                <w:lang w:val="en-US" w:eastAsia="zh-TW"/>
              </w:rPr>
              <w:t>0</w:t>
            </w:r>
          </w:p>
        </w:tc>
      </w:tr>
      <w:tr w:rsidR="0034560C" w:rsidRPr="0034560C" w14:paraId="49284601"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7655" w:type="dxa"/>
            <w:gridSpan w:val="2"/>
            <w:tcBorders>
              <w:top w:val="nil"/>
              <w:bottom w:val="single" w:sz="4" w:space="0" w:color="auto"/>
            </w:tcBorders>
            <w:shd w:val="clear" w:color="auto" w:fill="FFE599"/>
            <w:noWrap/>
            <w:vAlign w:val="center"/>
          </w:tcPr>
          <w:p w14:paraId="455D8C58" w14:textId="77777777" w:rsidR="0034560C" w:rsidRPr="0034560C" w:rsidRDefault="0034560C" w:rsidP="0034560C">
            <w:pPr>
              <w:widowControl w:val="0"/>
              <w:snapToGrid w:val="0"/>
              <w:spacing w:after="0" w:line="240" w:lineRule="auto"/>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i/>
                <w:snapToGrid w:val="0"/>
                <w:sz w:val="24"/>
                <w:szCs w:val="24"/>
                <w:lang w:val="en-US" w:eastAsia="zh-TW"/>
              </w:rPr>
              <w:t>S</w:t>
            </w:r>
            <w:r w:rsidRPr="0034560C">
              <w:rPr>
                <w:rFonts w:ascii="Times New Roman" w:eastAsia="PMingLiU" w:hAnsi="Times New Roman" w:cs="Times New Roman"/>
                <w:b/>
                <w:bCs/>
                <w:i/>
                <w:snapToGrid w:val="0"/>
                <w:sz w:val="24"/>
                <w:szCs w:val="24"/>
                <w:lang w:val="en-US" w:eastAsia="zh-TW"/>
              </w:rPr>
              <w:t>ub-total</w:t>
            </w:r>
            <w:r w:rsidRPr="0034560C">
              <w:rPr>
                <w:rFonts w:ascii="Times New Roman" w:eastAsia="PMingLiU" w:hAnsi="Times New Roman" w:cs="Times New Roman" w:hint="eastAsia"/>
                <w:b/>
                <w:bCs/>
                <w:i/>
                <w:snapToGrid w:val="0"/>
                <w:sz w:val="24"/>
                <w:szCs w:val="24"/>
                <w:lang w:val="en-US" w:eastAsia="zh-TW"/>
              </w:rPr>
              <w:t xml:space="preserve"> </w:t>
            </w:r>
          </w:p>
        </w:tc>
        <w:tc>
          <w:tcPr>
            <w:tcW w:w="2268" w:type="dxa"/>
            <w:tcBorders>
              <w:top w:val="nil"/>
              <w:bottom w:val="single" w:sz="4" w:space="0" w:color="auto"/>
            </w:tcBorders>
            <w:shd w:val="clear" w:color="auto" w:fill="FFE599"/>
            <w:noWrap/>
            <w:vAlign w:val="center"/>
          </w:tcPr>
          <w:p w14:paraId="30DDD45A" w14:textId="77777777" w:rsidR="0034560C" w:rsidRPr="0034560C" w:rsidRDefault="0034560C" w:rsidP="0034560C">
            <w:pPr>
              <w:widowControl w:val="0"/>
              <w:snapToGrid w:val="0"/>
              <w:spacing w:after="0" w:line="240" w:lineRule="auto"/>
              <w:jc w:val="center"/>
              <w:rPr>
                <w:rFonts w:ascii="Times New Roman" w:eastAsia="PMingLiU" w:hAnsi="Times New Roman" w:cs="Times New Roman"/>
                <w:b/>
                <w:snapToGrid w:val="0"/>
                <w:sz w:val="24"/>
                <w:szCs w:val="24"/>
                <w:lang w:val="en-US" w:eastAsia="zh-TW"/>
              </w:rPr>
            </w:pPr>
            <w:r w:rsidRPr="0034560C">
              <w:rPr>
                <w:rFonts w:ascii="Times New Roman" w:eastAsia="PMingLiU" w:hAnsi="Times New Roman" w:cs="Times New Roman"/>
                <w:b/>
                <w:snapToGrid w:val="0"/>
                <w:sz w:val="24"/>
                <w:szCs w:val="24"/>
                <w:lang w:val="en-US" w:eastAsia="zh-TW"/>
              </w:rPr>
              <w:t>60</w:t>
            </w:r>
          </w:p>
        </w:tc>
      </w:tr>
      <w:tr w:rsidR="0034560C" w:rsidRPr="0034560C" w14:paraId="4DEF30B8" w14:textId="77777777" w:rsidTr="003456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6"/>
        </w:trPr>
        <w:tc>
          <w:tcPr>
            <w:tcW w:w="7655" w:type="dxa"/>
            <w:gridSpan w:val="2"/>
            <w:tcBorders>
              <w:top w:val="single" w:sz="4" w:space="0" w:color="auto"/>
            </w:tcBorders>
            <w:shd w:val="clear" w:color="auto" w:fill="FFD966"/>
            <w:noWrap/>
            <w:vAlign w:val="center"/>
          </w:tcPr>
          <w:p w14:paraId="29126EE1" w14:textId="77777777" w:rsidR="0034560C" w:rsidRPr="0034560C" w:rsidRDefault="0034560C" w:rsidP="0034560C">
            <w:pPr>
              <w:widowControl w:val="0"/>
              <w:snapToGrid w:val="0"/>
              <w:spacing w:before="100" w:beforeAutospacing="1" w:after="100" w:afterAutospacing="1" w:line="240" w:lineRule="auto"/>
              <w:jc w:val="both"/>
              <w:rPr>
                <w:rFonts w:ascii="Times New Roman" w:eastAsia="PMingLiU" w:hAnsi="Times New Roman" w:cs="Times New Roman"/>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T</w:t>
            </w:r>
            <w:r w:rsidRPr="0034560C">
              <w:rPr>
                <w:rFonts w:ascii="Times New Roman" w:eastAsia="PMingLiU" w:hAnsi="Times New Roman" w:cs="Times New Roman"/>
                <w:b/>
                <w:bCs/>
                <w:snapToGrid w:val="0"/>
                <w:sz w:val="24"/>
                <w:szCs w:val="24"/>
                <w:lang w:val="en-US" w:eastAsia="zh-TW"/>
              </w:rPr>
              <w:t xml:space="preserve">otal </w:t>
            </w:r>
          </w:p>
        </w:tc>
        <w:tc>
          <w:tcPr>
            <w:tcW w:w="2268" w:type="dxa"/>
            <w:tcBorders>
              <w:top w:val="single" w:sz="4" w:space="0" w:color="auto"/>
            </w:tcBorders>
            <w:shd w:val="clear" w:color="auto" w:fill="FFD966"/>
            <w:noWrap/>
            <w:vAlign w:val="center"/>
          </w:tcPr>
          <w:p w14:paraId="43347166" w14:textId="77777777" w:rsidR="0034560C" w:rsidRPr="0034560C" w:rsidRDefault="0034560C" w:rsidP="0034560C">
            <w:pPr>
              <w:widowControl w:val="0"/>
              <w:snapToGrid w:val="0"/>
              <w:spacing w:before="100" w:beforeAutospacing="1" w:after="100" w:afterAutospacing="1" w:line="240" w:lineRule="auto"/>
              <w:jc w:val="center"/>
              <w:rPr>
                <w:rFonts w:ascii="Times New Roman" w:eastAsia="PMingLiU" w:hAnsi="Times New Roman" w:cs="Times New Roman"/>
                <w:b/>
                <w:bCs/>
                <w:snapToGrid w:val="0"/>
                <w:sz w:val="24"/>
                <w:szCs w:val="24"/>
                <w:lang w:val="en-US" w:eastAsia="zh-TW"/>
              </w:rPr>
            </w:pPr>
            <w:r w:rsidRPr="0034560C">
              <w:rPr>
                <w:rFonts w:ascii="Times New Roman" w:eastAsia="PMingLiU" w:hAnsi="Times New Roman" w:cs="Times New Roman" w:hint="eastAsia"/>
                <w:b/>
                <w:bCs/>
                <w:snapToGrid w:val="0"/>
                <w:sz w:val="24"/>
                <w:szCs w:val="24"/>
                <w:lang w:val="en-US" w:eastAsia="zh-TW"/>
              </w:rPr>
              <w:t>3</w:t>
            </w:r>
            <w:r w:rsidRPr="0034560C">
              <w:rPr>
                <w:rFonts w:ascii="Times New Roman" w:eastAsia="PMingLiU" w:hAnsi="Times New Roman" w:cs="Times New Roman"/>
                <w:b/>
                <w:bCs/>
                <w:snapToGrid w:val="0"/>
                <w:sz w:val="24"/>
                <w:szCs w:val="24"/>
                <w:lang w:val="en-US" w:eastAsia="zh-TW"/>
              </w:rPr>
              <w:t>87</w:t>
            </w:r>
          </w:p>
        </w:tc>
      </w:tr>
    </w:tbl>
    <w:p w14:paraId="6C2CD470" w14:textId="77777777" w:rsidR="0034560C" w:rsidRPr="0034560C" w:rsidRDefault="0034560C" w:rsidP="0034560C">
      <w:pPr>
        <w:spacing w:after="0" w:line="240" w:lineRule="auto"/>
        <w:rPr>
          <w:rFonts w:ascii="Times New Roman" w:eastAsia="PMingLiU" w:hAnsi="Times New Roman" w:cs="Times New Roman"/>
          <w:b/>
          <w:snapToGrid w:val="0"/>
          <w:sz w:val="32"/>
          <w:szCs w:val="32"/>
          <w:lang w:val="en-US" w:eastAsia="zh-TW"/>
        </w:rPr>
      </w:pPr>
    </w:p>
    <w:p w14:paraId="625745DD" w14:textId="0A1FEFC4" w:rsidR="0034560C" w:rsidRDefault="0034560C">
      <w:pPr>
        <w:rPr>
          <w:rFonts w:ascii="Times New Roman" w:hAnsi="Times New Roman" w:cs="Times New Roman"/>
          <w:lang w:val="en-GB"/>
        </w:rPr>
      </w:pPr>
      <w:r>
        <w:rPr>
          <w:rFonts w:ascii="Times New Roman" w:hAnsi="Times New Roman" w:cs="Times New Roman"/>
          <w:lang w:val="en-GB"/>
        </w:rPr>
        <w:br w:type="page"/>
      </w:r>
    </w:p>
    <w:p w14:paraId="6B4B0A68" w14:textId="43B58E0D" w:rsid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2717603E" w14:textId="46D3E3FE" w:rsid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49DE6D53" w14:textId="7514F220" w:rsid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0A7D6386"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38DB2D32"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56"/>
          <w:szCs w:val="56"/>
          <w:lang w:val="en-US" w:eastAsia="zh-TW"/>
        </w:rPr>
      </w:pPr>
      <w:r w:rsidRPr="0034560C">
        <w:rPr>
          <w:rFonts w:ascii="Times New Roman" w:eastAsia="PMingLiU" w:hAnsi="Times New Roman" w:cs="Times New Roman"/>
          <w:b/>
          <w:kern w:val="2"/>
          <w:sz w:val="56"/>
          <w:szCs w:val="56"/>
          <w:lang w:val="en-US" w:eastAsia="zh-TW"/>
        </w:rPr>
        <w:t>Reports of</w:t>
      </w:r>
    </w:p>
    <w:p w14:paraId="4B61A2EB"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56"/>
          <w:szCs w:val="56"/>
          <w:lang w:val="en-US" w:eastAsia="zh-TW"/>
        </w:rPr>
      </w:pPr>
      <w:r w:rsidRPr="0034560C">
        <w:rPr>
          <w:rFonts w:ascii="Times New Roman" w:eastAsia="PMingLiU" w:hAnsi="Times New Roman" w:cs="Times New Roman"/>
          <w:b/>
          <w:kern w:val="2"/>
          <w:sz w:val="56"/>
          <w:szCs w:val="56"/>
          <w:lang w:val="en-US" w:eastAsia="zh-TW"/>
        </w:rPr>
        <w:t>ICAC Advisory Committees</w:t>
      </w:r>
    </w:p>
    <w:p w14:paraId="7BB3DD58"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3E3F8037"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25269294"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53D1EE03"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37A4D669"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49C25482"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3F30DB50"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505A6EF8"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385FF0F1"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53AB2704"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680499A5"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13873CF0" w14:textId="075FC29B" w:rsid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r w:rsidRPr="0034560C">
        <w:rPr>
          <w:rFonts w:ascii="Times New Roman" w:eastAsia="PMingLiU" w:hAnsi="Times New Roman" w:cs="Times New Roman"/>
          <w:b/>
          <w:kern w:val="2"/>
          <w:sz w:val="44"/>
          <w:szCs w:val="20"/>
          <w:lang w:val="en-US" w:eastAsia="zh-TW"/>
        </w:rPr>
        <w:t>2023</w:t>
      </w:r>
    </w:p>
    <w:p w14:paraId="7FB96D40" w14:textId="07A13241" w:rsid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4E11A0C8" w14:textId="77777777" w:rsidR="0034560C" w:rsidRPr="0034560C" w:rsidRDefault="0034560C" w:rsidP="0034560C">
      <w:pPr>
        <w:widowControl w:val="0"/>
        <w:spacing w:after="0" w:line="240" w:lineRule="auto"/>
        <w:jc w:val="center"/>
        <w:rPr>
          <w:rFonts w:ascii="Times New Roman" w:eastAsia="PMingLiU" w:hAnsi="Times New Roman" w:cs="Times New Roman"/>
          <w:b/>
          <w:kern w:val="2"/>
          <w:sz w:val="44"/>
          <w:szCs w:val="20"/>
          <w:lang w:val="en-US" w:eastAsia="zh-TW"/>
        </w:rPr>
      </w:pPr>
    </w:p>
    <w:p w14:paraId="795DF900" w14:textId="77777777" w:rsidR="0034560C" w:rsidRDefault="0034560C" w:rsidP="0034560C"/>
    <w:p w14:paraId="2526653F" w14:textId="77777777" w:rsidR="0034560C" w:rsidRDefault="0034560C" w:rsidP="0034560C"/>
    <w:p w14:paraId="4D06D942" w14:textId="77777777" w:rsidR="0034560C" w:rsidRDefault="0034560C" w:rsidP="0034560C"/>
    <w:p w14:paraId="1AC99BBC" w14:textId="77777777" w:rsidR="0034560C" w:rsidRDefault="0034560C" w:rsidP="0034560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34560C" w:rsidRPr="00FD2015" w14:paraId="2D8CA9D0" w14:textId="77777777" w:rsidTr="00092DA6">
        <w:tc>
          <w:tcPr>
            <w:tcW w:w="2694" w:type="dxa"/>
          </w:tcPr>
          <w:p w14:paraId="43683E35" w14:textId="77777777" w:rsidR="0034560C" w:rsidRPr="00FD2015" w:rsidRDefault="0034560C" w:rsidP="00092DA6">
            <w:pPr>
              <w:snapToGrid w:val="0"/>
              <w:spacing w:beforeLines="50" w:before="180" w:afterLines="50" w:after="18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112758F7" w14:textId="77777777" w:rsidR="0034560C" w:rsidRPr="00FD2015" w:rsidRDefault="0034560C" w:rsidP="00092DA6">
            <w:pPr>
              <w:snapToGrid w:val="0"/>
              <w:spacing w:beforeLines="50" w:before="180" w:afterLines="50" w:after="180"/>
              <w:jc w:val="right"/>
              <w:rPr>
                <w:rFonts w:ascii="Times New Roman" w:hAnsi="Times New Roman" w:cs="Times New Roman"/>
                <w:b/>
                <w:sz w:val="52"/>
                <w:szCs w:val="52"/>
              </w:rPr>
            </w:pPr>
            <w:r w:rsidRPr="00FD2015">
              <w:rPr>
                <w:rFonts w:ascii="Times New Roman" w:hAnsi="Times New Roman" w:cs="Times New Roman"/>
                <w:b/>
                <w:sz w:val="52"/>
                <w:szCs w:val="52"/>
              </w:rPr>
              <w:t>Advisory Committee on Corruption</w:t>
            </w:r>
          </w:p>
        </w:tc>
      </w:tr>
    </w:tbl>
    <w:p w14:paraId="085B5F3E" w14:textId="77777777" w:rsidR="0034560C" w:rsidRDefault="0034560C" w:rsidP="0034560C"/>
    <w:p w14:paraId="3461765C" w14:textId="77777777" w:rsidR="0034560C" w:rsidRDefault="0034560C" w:rsidP="0034560C">
      <w:r>
        <w:br w:type="page"/>
      </w:r>
    </w:p>
    <w:p w14:paraId="02A54280"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lastRenderedPageBreak/>
        <w:t>Advisory Committee on Corruption</w:t>
      </w:r>
    </w:p>
    <w:p w14:paraId="18F4C7AC"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p>
    <w:p w14:paraId="019CDA8C"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t>ANNUAL REPORT 2023</w:t>
      </w:r>
    </w:p>
    <w:p w14:paraId="7978D4CB"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t>TO THE CHIEF EXECUTIVE</w:t>
      </w:r>
    </w:p>
    <w:p w14:paraId="2B8868D5" w14:textId="77777777" w:rsidR="0034560C" w:rsidRPr="0034560C" w:rsidRDefault="0034560C" w:rsidP="0034560C">
      <w:pPr>
        <w:tabs>
          <w:tab w:val="left" w:pos="1080"/>
        </w:tabs>
        <w:overflowPunct w:val="0"/>
        <w:spacing w:after="0" w:line="276" w:lineRule="auto"/>
        <w:jc w:val="both"/>
        <w:rPr>
          <w:rFonts w:ascii="Times New Roman" w:eastAsia="PMingLiU" w:hAnsi="Times New Roman" w:cs="Times New Roman"/>
          <w:sz w:val="28"/>
          <w:szCs w:val="28"/>
          <w:lang w:val="en-GB" w:eastAsia="zh-TW"/>
        </w:rPr>
      </w:pPr>
    </w:p>
    <w:p w14:paraId="2B2A86C7" w14:textId="77777777" w:rsidR="0034560C" w:rsidRPr="0034560C" w:rsidRDefault="0034560C" w:rsidP="0034560C">
      <w:pPr>
        <w:tabs>
          <w:tab w:val="left" w:pos="1080"/>
        </w:tabs>
        <w:overflowPunct w:val="0"/>
        <w:spacing w:after="0" w:line="276" w:lineRule="auto"/>
        <w:jc w:val="both"/>
        <w:rPr>
          <w:rFonts w:ascii="Times New Roman" w:eastAsia="PMingLiU" w:hAnsi="Times New Roman" w:cs="Times New Roman"/>
          <w:sz w:val="28"/>
          <w:szCs w:val="28"/>
          <w:lang w:val="en-GB" w:eastAsia="zh-TW"/>
        </w:rPr>
      </w:pPr>
    </w:p>
    <w:p w14:paraId="19813A24" w14:textId="77777777" w:rsidR="0034560C" w:rsidRPr="0034560C" w:rsidRDefault="0034560C" w:rsidP="0034560C">
      <w:pPr>
        <w:widowControl w:val="0"/>
        <w:tabs>
          <w:tab w:val="left" w:pos="1080"/>
        </w:tabs>
        <w:overflowPunct w:val="0"/>
        <w:spacing w:after="0" w:line="276" w:lineRule="auto"/>
        <w:ind w:right="-100"/>
        <w:jc w:val="both"/>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kern w:val="2"/>
          <w:sz w:val="28"/>
          <w:szCs w:val="28"/>
          <w:lang w:val="en-GB" w:eastAsia="zh-TW"/>
        </w:rPr>
        <w:t>The Chief Executive the Honourable Mr John LEE Ka-chiu,</w:t>
      </w:r>
    </w:p>
    <w:p w14:paraId="0DA03340"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GB" w:eastAsia="zh-TW"/>
        </w:rPr>
      </w:pPr>
    </w:p>
    <w:p w14:paraId="55DACC41"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GB" w:eastAsia="zh-TW"/>
        </w:rPr>
      </w:pPr>
    </w:p>
    <w:p w14:paraId="45DAC7AF"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US" w:eastAsia="zh-TW"/>
        </w:rPr>
      </w:pPr>
      <w:r w:rsidRPr="0034560C">
        <w:rPr>
          <w:rFonts w:ascii="Times New Roman" w:eastAsia="PMingLiU" w:hAnsi="PMingLiU" w:cs="Times New Roman"/>
          <w:b/>
          <w:kern w:val="2"/>
          <w:sz w:val="28"/>
          <w:szCs w:val="28"/>
          <w:lang w:val="en-US" w:eastAsia="zh-TW"/>
        </w:rPr>
        <w:t>TERMS OF REFERENCE AND MEMBERSHIP</w:t>
      </w:r>
    </w:p>
    <w:p w14:paraId="752B57E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spacing w:val="20"/>
          <w:kern w:val="2"/>
          <w:sz w:val="28"/>
          <w:szCs w:val="20"/>
          <w:lang w:val="en-US" w:eastAsia="zh-HK"/>
        </w:rPr>
      </w:pPr>
      <w:r w:rsidRPr="0034560C">
        <w:rPr>
          <w:rFonts w:ascii="Times New Roman" w:eastAsia="PMingLiU" w:hAnsi="Times New Roman" w:cs="Times New Roman"/>
          <w:kern w:val="2"/>
          <w:sz w:val="28"/>
          <w:szCs w:val="20"/>
          <w:lang w:val="en-GB" w:eastAsia="zh-TW"/>
        </w:rPr>
        <w:t xml:space="preserve">The Advisory Committee on Corruption (ACOC) is the principal advisory body of the Independent Commission Against Corruption (ICAC) to oversee its operational, staffing and administrative policies. The terms of reference and membership of the ACOC in 2023 are at </w:t>
      </w:r>
      <w:r w:rsidRPr="0034560C">
        <w:rPr>
          <w:rFonts w:ascii="Times New Roman" w:eastAsia="PMingLiU" w:hAnsi="Times New Roman" w:cs="Times New Roman"/>
          <w:b/>
          <w:bCs/>
          <w:kern w:val="2"/>
          <w:sz w:val="28"/>
          <w:szCs w:val="20"/>
          <w:lang w:val="en-GB" w:eastAsia="zh-TW"/>
        </w:rPr>
        <w:t xml:space="preserve">Annexes A </w:t>
      </w:r>
      <w:r w:rsidRPr="0034560C">
        <w:rPr>
          <w:rFonts w:ascii="Times New Roman" w:eastAsia="PMingLiU" w:hAnsi="Times New Roman" w:cs="Times New Roman"/>
          <w:kern w:val="2"/>
          <w:sz w:val="28"/>
          <w:szCs w:val="20"/>
          <w:lang w:val="en-GB" w:eastAsia="zh-TW"/>
        </w:rPr>
        <w:t xml:space="preserve">and </w:t>
      </w:r>
      <w:r w:rsidRPr="0034560C">
        <w:rPr>
          <w:rFonts w:ascii="Times New Roman" w:eastAsia="PMingLiU" w:hAnsi="Times New Roman" w:cs="Times New Roman"/>
          <w:b/>
          <w:bCs/>
          <w:kern w:val="2"/>
          <w:sz w:val="28"/>
          <w:szCs w:val="20"/>
          <w:lang w:val="en-GB" w:eastAsia="zh-TW"/>
        </w:rPr>
        <w:t xml:space="preserve">B </w:t>
      </w:r>
      <w:r w:rsidRPr="0034560C">
        <w:rPr>
          <w:rFonts w:ascii="Times New Roman" w:eastAsia="PMingLiU" w:hAnsi="Times New Roman" w:cs="Times New Roman"/>
          <w:kern w:val="2"/>
          <w:sz w:val="28"/>
          <w:szCs w:val="20"/>
          <w:lang w:val="en-GB" w:eastAsia="zh-TW"/>
        </w:rPr>
        <w:t xml:space="preserve">respectively. The Chairmen of the Operations Review Committee, the Corruption Prevention Advisory Committee and the Citizens Advisory Committee on Community Relations are among the ex-officio members serving the ACOC. </w:t>
      </w:r>
    </w:p>
    <w:p w14:paraId="1AD7C56F" w14:textId="77777777" w:rsidR="0034560C" w:rsidRPr="0034560C" w:rsidRDefault="0034560C" w:rsidP="0034560C">
      <w:pPr>
        <w:widowControl w:val="0"/>
        <w:tabs>
          <w:tab w:val="left" w:pos="1080"/>
        </w:tabs>
        <w:overflowPunct w:val="0"/>
        <w:spacing w:after="0" w:line="240" w:lineRule="auto"/>
        <w:jc w:val="both"/>
        <w:rPr>
          <w:rFonts w:ascii="Times New Roman" w:eastAsia="PMingLiU" w:hAnsi="Times New Roman" w:cs="Times New Roman"/>
          <w:kern w:val="2"/>
          <w:sz w:val="28"/>
          <w:szCs w:val="28"/>
          <w:lang w:val="en-US" w:eastAsia="zh-TW"/>
        </w:rPr>
      </w:pPr>
    </w:p>
    <w:p w14:paraId="62BDF3B0" w14:textId="77777777" w:rsidR="0034560C" w:rsidRPr="0034560C" w:rsidRDefault="0034560C" w:rsidP="0034560C">
      <w:pPr>
        <w:widowControl w:val="0"/>
        <w:tabs>
          <w:tab w:val="left" w:pos="1080"/>
        </w:tabs>
        <w:overflowPunct w:val="0"/>
        <w:spacing w:after="0" w:line="240" w:lineRule="auto"/>
        <w:jc w:val="both"/>
        <w:rPr>
          <w:rFonts w:ascii="Times New Roman" w:eastAsia="PMingLiU" w:hAnsi="Times New Roman" w:cs="Times New Roman"/>
          <w:kern w:val="2"/>
          <w:sz w:val="28"/>
          <w:szCs w:val="28"/>
          <w:lang w:val="en-GB" w:eastAsia="zh-TW"/>
        </w:rPr>
      </w:pPr>
    </w:p>
    <w:p w14:paraId="2C3A81E7"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US" w:eastAsia="zh-TW"/>
        </w:rPr>
      </w:pPr>
      <w:r w:rsidRPr="0034560C">
        <w:rPr>
          <w:rFonts w:ascii="Times New Roman" w:eastAsia="PMingLiU" w:hAnsi="PMingLiU" w:cs="Times New Roman"/>
          <w:b/>
          <w:kern w:val="2"/>
          <w:sz w:val="28"/>
          <w:szCs w:val="28"/>
          <w:lang w:val="en-US" w:eastAsia="zh-TW"/>
        </w:rPr>
        <w:t>WORK OF THE COMMITTEE</w:t>
      </w:r>
    </w:p>
    <w:p w14:paraId="5B96420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spacing w:val="20"/>
          <w:kern w:val="2"/>
          <w:sz w:val="28"/>
          <w:szCs w:val="20"/>
          <w:lang w:val="en-US" w:eastAsia="zh-HK"/>
        </w:rPr>
      </w:pPr>
      <w:r w:rsidRPr="0034560C">
        <w:rPr>
          <w:rFonts w:ascii="Times New Roman" w:eastAsia="PMingLiU" w:hAnsi="Times New Roman" w:cs="Times New Roman"/>
          <w:kern w:val="2"/>
          <w:sz w:val="28"/>
          <w:szCs w:val="20"/>
          <w:lang w:val="en-GB" w:eastAsia="zh-HK"/>
        </w:rPr>
        <w:t>During 2023, the ACOC held three meetings to review the corruption situation in Hong Kong and the work of the ICAC presented by the heads of its four departments. The ICAC remained relentless and committed to achieving its anti-corruption mission through law enforcement, corruption prevention and community education, and proactively fostered international cooperation against corruption. Approaching its 50</w:t>
      </w:r>
      <w:r w:rsidRPr="0034560C">
        <w:rPr>
          <w:rFonts w:ascii="Times New Roman" w:eastAsia="PMingLiU" w:hAnsi="Times New Roman" w:cs="Times New Roman"/>
          <w:kern w:val="2"/>
          <w:sz w:val="28"/>
          <w:szCs w:val="20"/>
          <w:vertAlign w:val="superscript"/>
          <w:lang w:val="en-GB" w:eastAsia="zh-HK"/>
        </w:rPr>
        <w:t>th</w:t>
      </w:r>
      <w:r w:rsidRPr="0034560C">
        <w:rPr>
          <w:rFonts w:ascii="Times New Roman" w:eastAsia="PMingLiU" w:hAnsi="Times New Roman" w:cs="Times New Roman"/>
          <w:kern w:val="2"/>
          <w:sz w:val="28"/>
          <w:szCs w:val="20"/>
          <w:lang w:val="en-GB" w:eastAsia="zh-HK"/>
        </w:rPr>
        <w:t xml:space="preserve"> anniversary, the ICAC </w:t>
      </w:r>
      <w:r w:rsidRPr="0034560C">
        <w:rPr>
          <w:rFonts w:ascii="Times New Roman" w:eastAsia="PMingLiU" w:hAnsi="Times New Roman" w:cs="Times New Roman"/>
          <w:kern w:val="2"/>
          <w:sz w:val="28"/>
          <w:szCs w:val="20"/>
          <w:lang w:val="en-US" w:eastAsia="zh-HK"/>
        </w:rPr>
        <w:t>kicked off a series of celebratory activities during the year, showcasing the professionalism and vibrancy of ICAC officers. The golden jubilee also signified that the ACOC had walked side-by-side with the ICAC on its anti-corruption journey for half a century, and witnessed the fulfilment of its mission.</w:t>
      </w:r>
      <w:r w:rsidRPr="0034560C">
        <w:rPr>
          <w:rFonts w:ascii="Times New Roman" w:eastAsia="PMingLiU" w:hAnsi="Times New Roman" w:cs="Times New Roman"/>
          <w:kern w:val="2"/>
          <w:sz w:val="28"/>
          <w:szCs w:val="20"/>
          <w:lang w:val="en-GB" w:eastAsia="zh-HK"/>
        </w:rPr>
        <w:t xml:space="preserve"> </w:t>
      </w:r>
    </w:p>
    <w:p w14:paraId="2E6FC87B" w14:textId="77777777" w:rsidR="0034560C" w:rsidRPr="0034560C" w:rsidRDefault="0034560C" w:rsidP="0034560C">
      <w:pPr>
        <w:widowControl w:val="0"/>
        <w:tabs>
          <w:tab w:val="left" w:pos="1080"/>
        </w:tabs>
        <w:overflowPunct w:val="0"/>
        <w:spacing w:after="0" w:line="240" w:lineRule="auto"/>
        <w:jc w:val="both"/>
        <w:rPr>
          <w:rFonts w:ascii="Times New Roman" w:eastAsia="PMingLiU" w:hAnsi="Times New Roman" w:cs="Times New Roman"/>
          <w:kern w:val="2"/>
          <w:sz w:val="28"/>
          <w:szCs w:val="28"/>
          <w:lang w:val="en-GB" w:eastAsia="zh-TW"/>
        </w:rPr>
      </w:pPr>
    </w:p>
    <w:p w14:paraId="116AEA88" w14:textId="77777777" w:rsidR="0034560C" w:rsidRPr="0034560C" w:rsidRDefault="0034560C" w:rsidP="0034560C">
      <w:pPr>
        <w:widowControl w:val="0"/>
        <w:autoSpaceDE w:val="0"/>
        <w:autoSpaceDN w:val="0"/>
        <w:adjustRightInd w:val="0"/>
        <w:spacing w:afterLines="20" w:after="72" w:line="240" w:lineRule="auto"/>
        <w:jc w:val="both"/>
        <w:rPr>
          <w:rFonts w:ascii="Times New Roman" w:eastAsia="PMingLiU" w:hAnsi="Times New Roman" w:cs="Times New Roman"/>
          <w:b/>
          <w:bCs/>
          <w:i/>
          <w:sz w:val="28"/>
          <w:szCs w:val="28"/>
          <w:lang w:val="en-US" w:eastAsia="zh-TW"/>
        </w:rPr>
      </w:pPr>
      <w:r w:rsidRPr="0034560C">
        <w:rPr>
          <w:rFonts w:ascii="Times New Roman" w:eastAsia="PMingLiU" w:hAnsi="Times New Roman" w:cs="Times New Roman"/>
          <w:b/>
          <w:bCs/>
          <w:i/>
          <w:sz w:val="28"/>
          <w:szCs w:val="28"/>
          <w:lang w:val="en-US" w:eastAsia="zh-TW"/>
        </w:rPr>
        <w:t xml:space="preserve">Holistic Anti-Corruption Strategy </w:t>
      </w:r>
    </w:p>
    <w:p w14:paraId="4DB420B2" w14:textId="2F6CEBDF"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The ACOC noted that Hong Kong remained a clean society with a very low level of corruption, and the city had continued to receive international acclaim for its probity. According to Transparency International’s </w:t>
      </w:r>
      <w:r w:rsidRPr="0034560C">
        <w:rPr>
          <w:rFonts w:ascii="Times New Roman" w:eastAsia="PMingLiU" w:hAnsi="Times New Roman" w:cs="Times New Roman"/>
          <w:i/>
          <w:kern w:val="2"/>
          <w:sz w:val="28"/>
          <w:szCs w:val="20"/>
          <w:lang w:val="en-US" w:eastAsia="zh-HK"/>
        </w:rPr>
        <w:lastRenderedPageBreak/>
        <w:t>Corruption Perceptions Index 2023</w:t>
      </w:r>
      <w:r w:rsidRPr="0034560C">
        <w:rPr>
          <w:rFonts w:ascii="Times New Roman" w:eastAsia="PMingLiU" w:hAnsi="Times New Roman" w:cs="Times New Roman"/>
          <w:iCs/>
          <w:kern w:val="2"/>
          <w:sz w:val="28"/>
          <w:szCs w:val="20"/>
          <w:lang w:val="en-US" w:eastAsia="zh-HK"/>
        </w:rPr>
        <w:t>,</w:t>
      </w:r>
      <w:r w:rsidRPr="0034560C">
        <w:rPr>
          <w:rFonts w:ascii="Times New Roman" w:eastAsia="PMingLiU" w:hAnsi="Times New Roman" w:cs="Times New Roman"/>
          <w:kern w:val="2"/>
          <w:sz w:val="28"/>
          <w:szCs w:val="20"/>
          <w:lang w:val="en-US" w:eastAsia="zh-HK"/>
        </w:rPr>
        <w:t xml:space="preserve"> Hong Kong ranked 14</w:t>
      </w:r>
      <w:r w:rsidR="00002B00" w:rsidRPr="00002B00">
        <w:rPr>
          <w:rFonts w:ascii="Times New Roman" w:eastAsia="PMingLiU" w:hAnsi="Times New Roman" w:cs="Times New Roman"/>
          <w:kern w:val="2"/>
          <w:sz w:val="28"/>
          <w:szCs w:val="20"/>
          <w:vertAlign w:val="superscript"/>
          <w:lang w:val="en-US" w:eastAsia="zh-HK"/>
        </w:rPr>
        <w:t>th</w:t>
      </w:r>
      <w:r w:rsidRPr="0034560C">
        <w:rPr>
          <w:rFonts w:ascii="Times New Roman" w:eastAsia="PMingLiU" w:hAnsi="Times New Roman" w:cs="Times New Roman"/>
          <w:kern w:val="2"/>
          <w:sz w:val="28"/>
          <w:szCs w:val="20"/>
          <w:lang w:val="en-US" w:eastAsia="zh-HK"/>
        </w:rPr>
        <w:t xml:space="preserve"> among 180 countries and territories assessed. Moreover, in World Justice Project’s </w:t>
      </w:r>
      <w:r w:rsidRPr="0034560C">
        <w:rPr>
          <w:rFonts w:ascii="Times New Roman" w:eastAsia="PMingLiU" w:hAnsi="Times New Roman" w:cs="Times New Roman"/>
          <w:i/>
          <w:kern w:val="2"/>
          <w:sz w:val="28"/>
          <w:szCs w:val="20"/>
          <w:lang w:val="en-US" w:eastAsia="zh-HK"/>
        </w:rPr>
        <w:t>Rule of Law Index 2023</w:t>
      </w:r>
      <w:r w:rsidRPr="0034560C">
        <w:rPr>
          <w:rFonts w:ascii="Times New Roman" w:eastAsia="PMingLiU" w:hAnsi="Times New Roman" w:cs="Times New Roman"/>
          <w:iCs/>
          <w:kern w:val="2"/>
          <w:sz w:val="28"/>
          <w:szCs w:val="20"/>
          <w:lang w:val="en-US" w:eastAsia="zh-HK"/>
        </w:rPr>
        <w:t xml:space="preserve">, Hong Kong secured the </w:t>
      </w:r>
      <w:r w:rsidRPr="0034560C">
        <w:rPr>
          <w:rFonts w:ascii="Times New Roman" w:eastAsia="PMingLiU" w:hAnsi="Times New Roman" w:cs="Times New Roman"/>
          <w:kern w:val="2"/>
          <w:sz w:val="28"/>
          <w:szCs w:val="20"/>
          <w:lang w:val="en-US" w:eastAsia="zh-HK"/>
        </w:rPr>
        <w:t>ninth place among 142 jurisdictions in terms of “Absence of Corruption”. The hard-earned international recognition was clear evidence of the ICAC’s effective work strategy, as well as the robust rule of law and anti-corruption regime of Hong Kong.</w:t>
      </w:r>
    </w:p>
    <w:p w14:paraId="12573CD6" w14:textId="77777777" w:rsidR="0034560C" w:rsidRPr="0034560C" w:rsidRDefault="0034560C" w:rsidP="0034560C">
      <w:pPr>
        <w:widowControl w:val="0"/>
        <w:tabs>
          <w:tab w:val="left" w:pos="1080"/>
        </w:tabs>
        <w:overflowPunct w:val="0"/>
        <w:spacing w:after="0" w:line="240" w:lineRule="auto"/>
        <w:jc w:val="both"/>
        <w:rPr>
          <w:rFonts w:ascii="Times New Roman" w:eastAsia="PMingLiU" w:hAnsi="Times New Roman" w:cs="Times New Roman"/>
          <w:kern w:val="2"/>
          <w:sz w:val="28"/>
          <w:szCs w:val="28"/>
          <w:lang w:val="en-GB" w:eastAsia="zh-TW"/>
        </w:rPr>
      </w:pPr>
    </w:p>
    <w:p w14:paraId="37C58DFF"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GB" w:eastAsia="zh-HK"/>
        </w:rPr>
      </w:pPr>
      <w:r w:rsidRPr="0034560C">
        <w:rPr>
          <w:rFonts w:ascii="Times New Roman" w:eastAsia="PMingLiU" w:hAnsi="Times New Roman" w:cs="Times New Roman"/>
          <w:kern w:val="2"/>
          <w:sz w:val="28"/>
          <w:szCs w:val="20"/>
          <w:lang w:val="en-US" w:eastAsia="zh-HK"/>
        </w:rPr>
        <w:t>I</w:t>
      </w:r>
      <w:r w:rsidRPr="0034560C">
        <w:rPr>
          <w:rFonts w:ascii="Times New Roman" w:eastAsia="PMingLiU" w:hAnsi="Times New Roman" w:cs="Times New Roman"/>
          <w:kern w:val="2"/>
          <w:sz w:val="28"/>
          <w:szCs w:val="20"/>
          <w:lang w:val="en-GB" w:eastAsia="zh-HK"/>
        </w:rPr>
        <w:t>n 2023, the ICAC received a total of 2 001 corruption complaints (excluding election complaints), representing a 9% increase when compared to 2022, but a level lower than the pre-pandemic level in 2019. The ACOC understood that this increase in corruption complaints was attributed to the</w:t>
      </w:r>
      <w:bookmarkStart w:id="16" w:name="_Hlk127979595"/>
      <w:r w:rsidRPr="0034560C">
        <w:rPr>
          <w:rFonts w:ascii="Times New Roman" w:eastAsia="PMingLiU" w:hAnsi="Times New Roman" w:cs="Times New Roman"/>
          <w:kern w:val="2"/>
          <w:sz w:val="28"/>
          <w:szCs w:val="20"/>
          <w:lang w:val="en-GB" w:eastAsia="zh-HK"/>
        </w:rPr>
        <w:t xml:space="preserve"> gradual recovery of economic activities in Hong Kong as the pandemic receded, resulting in a corresponding rise in corruption complaints concerning the private sector.</w:t>
      </w:r>
      <w:bookmarkEnd w:id="16"/>
      <w:r w:rsidRPr="0034560C">
        <w:rPr>
          <w:rFonts w:ascii="Times New Roman" w:eastAsia="PMingLiU" w:hAnsi="Times New Roman" w:cs="Times New Roman"/>
          <w:kern w:val="2"/>
          <w:sz w:val="28"/>
          <w:szCs w:val="20"/>
          <w:lang w:val="en-GB" w:eastAsia="zh-HK"/>
        </w:rPr>
        <w:t xml:space="preserve"> </w:t>
      </w:r>
    </w:p>
    <w:p w14:paraId="30E5489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GB" w:eastAsia="zh-HK"/>
        </w:rPr>
      </w:pPr>
    </w:p>
    <w:p w14:paraId="671E208B"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GB" w:eastAsia="zh-HK"/>
        </w:rPr>
        <w:t>Regarding the public sector, the ACOC noted that the civil service remained clean and honest, despite</w:t>
      </w:r>
      <w:r w:rsidRPr="0034560C">
        <w:rPr>
          <w:rFonts w:ascii="Times New Roman" w:eastAsia="PMingLiU" w:hAnsi="Times New Roman" w:cs="Times New Roman"/>
          <w:kern w:val="2"/>
          <w:sz w:val="28"/>
          <w:szCs w:val="20"/>
          <w:lang w:val="en-US" w:eastAsia="zh-HK"/>
        </w:rPr>
        <w:t xml:space="preserve"> isolated cases of civil servants being investigated or prosecuted for corruption offences.</w:t>
      </w:r>
      <w:r w:rsidRPr="0034560C">
        <w:rPr>
          <w:rFonts w:ascii="Times New Roman" w:eastAsia="PMingLiU" w:hAnsi="Times New Roman" w:cs="Times New Roman"/>
          <w:kern w:val="2"/>
          <w:sz w:val="28"/>
          <w:szCs w:val="20"/>
          <w:lang w:val="en-GB" w:eastAsia="zh-HK"/>
        </w:rPr>
        <w:t xml:space="preserve"> The ACOC recognised the high public expectations for the integrity of civil servants, and therefore supported the ICAC in continuing to co-organise the “Ethical Leadership Programme” with the Civil Service Bureau, and engaging in exchanges with senior to top-ranking civil servants through the Civil Service College’s “Leadership in Action Programme” and “Advanced Leadership Enhancement Programme”, with a view to deepening the probity culture within government departments. The ACOC was also aware that the ICAC completed 65 corruption prevention studies for government departments and public bodies, as a sustained effort to reduce corruption risks in public administration.</w:t>
      </w:r>
    </w:p>
    <w:p w14:paraId="09D358FB"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0C09388E"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As for the private sector, while the ACOC was concerned about corruption in the building management industry, the construction industry and the finance and insurance industry, the ICAC swiftly responded with a holistic strategy encompassing law enforcement, prevention and education to strengthen the anti-corruption capabilities of different industries and sustain Hong Kong’s clean and fair business environment. The ACOC noted that the ICAC mounted an operation codenamed “Fire Net” during the year, which successfully cracked the largest ever building management corruption case in history. The ICAC also </w:t>
      </w:r>
      <w:r w:rsidRPr="0034560C">
        <w:rPr>
          <w:rFonts w:ascii="Times New Roman" w:eastAsia="PMingLiU" w:hAnsi="Times New Roman" w:cs="Times New Roman"/>
          <w:color w:val="000000"/>
          <w:sz w:val="26"/>
          <w:szCs w:val="26"/>
          <w:lang w:val="en-GB" w:eastAsia="zh-HK"/>
          <w14:numSpacing w14:val="proportional"/>
        </w:rPr>
        <w:t xml:space="preserve">launched a </w:t>
      </w:r>
      <w:r w:rsidRPr="0034560C">
        <w:rPr>
          <w:rFonts w:ascii="Times New Roman" w:eastAsia="PMingLiU" w:hAnsi="Times New Roman" w:cs="Times New Roman"/>
          <w:i/>
          <w:iCs/>
          <w:color w:val="000000"/>
          <w:sz w:val="26"/>
          <w:szCs w:val="26"/>
          <w:lang w:val="en-GB" w:eastAsia="zh-HK"/>
          <w14:numSpacing w14:val="proportional"/>
        </w:rPr>
        <w:t>Corruption Prevention Guide for Property Management Companies</w:t>
      </w:r>
      <w:r w:rsidRPr="0034560C">
        <w:rPr>
          <w:rFonts w:ascii="Times New Roman" w:eastAsia="PMingLiU" w:hAnsi="Times New Roman" w:cs="Times New Roman"/>
          <w:kern w:val="2"/>
          <w:sz w:val="28"/>
          <w:szCs w:val="20"/>
          <w:lang w:val="en-US" w:eastAsia="zh-HK"/>
        </w:rPr>
        <w:t xml:space="preserve"> to assist property management companies in </w:t>
      </w:r>
      <w:r w:rsidRPr="0034560C">
        <w:rPr>
          <w:rFonts w:ascii="Times New Roman" w:eastAsia="PMingLiU" w:hAnsi="Times New Roman" w:cs="Times New Roman"/>
          <w:kern w:val="2"/>
          <w:sz w:val="28"/>
          <w:szCs w:val="20"/>
          <w:lang w:val="en-US" w:eastAsia="zh-HK"/>
        </w:rPr>
        <w:lastRenderedPageBreak/>
        <w:t xml:space="preserve">corruption prevention and risk management. As regards the construction industry, the ICAC co-organised with the Development Bureau and the Construction Industry Council the “Building a Clean and Fair Construction Industry Through Collaboration Anti-Corruption Summit” to promote the implementation of integrity management systems, as well as the adoption of the ICAC’s </w:t>
      </w:r>
      <w:r w:rsidRPr="0034560C">
        <w:rPr>
          <w:rFonts w:ascii="Times New Roman" w:eastAsia="PMingLiU" w:hAnsi="Times New Roman" w:cs="Times New Roman"/>
          <w:i/>
          <w:iCs/>
          <w:kern w:val="2"/>
          <w:sz w:val="28"/>
          <w:szCs w:val="20"/>
          <w:lang w:val="en-US" w:eastAsia="zh-HK"/>
        </w:rPr>
        <w:t>Commitment to Action Agenda</w:t>
      </w:r>
      <w:r w:rsidRPr="0034560C">
        <w:rPr>
          <w:rFonts w:ascii="Times New Roman" w:eastAsia="PMingLiU" w:hAnsi="Times New Roman" w:cs="Times New Roman"/>
          <w:kern w:val="2"/>
          <w:sz w:val="28"/>
          <w:szCs w:val="20"/>
          <w:lang w:val="en-US" w:eastAsia="zh-HK"/>
        </w:rPr>
        <w:t xml:space="preserve"> and corruption prevention measures. Regarding the finance and insurance industry, the ACOC strongly supported the ICAC in strengthening collaboration with a number of regulatory bodies to enhance the synergy of law enforcement to combat corruption and illegal activities in the industry, thereby consolidating Hong Kong’s position as an international financial centre. </w:t>
      </w:r>
    </w:p>
    <w:p w14:paraId="58CB48DF" w14:textId="77777777" w:rsidR="0034560C" w:rsidRPr="0034560C" w:rsidRDefault="0034560C" w:rsidP="0034560C">
      <w:pPr>
        <w:widowControl w:val="0"/>
        <w:tabs>
          <w:tab w:val="left" w:pos="1080"/>
        </w:tabs>
        <w:overflowPunct w:val="0"/>
        <w:spacing w:after="0" w:line="240" w:lineRule="auto"/>
        <w:jc w:val="both"/>
        <w:rPr>
          <w:rFonts w:ascii="Times New Roman" w:eastAsia="PMingLiU" w:hAnsi="Times New Roman" w:cs="Times New Roman"/>
          <w:kern w:val="2"/>
          <w:sz w:val="28"/>
          <w:szCs w:val="28"/>
          <w:lang w:val="en-GB" w:eastAsia="zh-TW"/>
        </w:rPr>
      </w:pPr>
    </w:p>
    <w:p w14:paraId="09B77014" w14:textId="4DD95B6F"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GB" w:eastAsia="zh-HK"/>
        </w:rPr>
      </w:pPr>
      <w:r w:rsidRPr="0034560C">
        <w:rPr>
          <w:rFonts w:ascii="Times New Roman" w:eastAsia="PMingLiU" w:hAnsi="Times New Roman" w:cs="Times New Roman" w:hint="eastAsia"/>
          <w:kern w:val="2"/>
          <w:sz w:val="28"/>
          <w:szCs w:val="20"/>
          <w:lang w:val="en-GB" w:eastAsia="zh-HK"/>
        </w:rPr>
        <w:t xml:space="preserve"> </w:t>
      </w:r>
      <w:r w:rsidRPr="0034560C">
        <w:rPr>
          <w:rFonts w:ascii="Times New Roman" w:eastAsia="PMingLiU" w:hAnsi="Times New Roman" w:cs="Times New Roman"/>
          <w:kern w:val="2"/>
          <w:sz w:val="28"/>
          <w:szCs w:val="20"/>
          <w:lang w:val="en-GB" w:eastAsia="zh-HK"/>
        </w:rPr>
        <w:t>“</w:t>
      </w:r>
      <w:r w:rsidRPr="0034560C">
        <w:rPr>
          <w:rFonts w:ascii="Times New Roman" w:eastAsia="PMingLiU" w:hAnsi="Times New Roman" w:cs="Times New Roman" w:hint="eastAsia"/>
          <w:kern w:val="2"/>
          <w:sz w:val="28"/>
          <w:szCs w:val="20"/>
          <w:lang w:val="en-GB" w:eastAsia="zh-HK"/>
        </w:rPr>
        <w:t>Hong Kong will prosper only when its young people thrive</w:t>
      </w:r>
      <w:r w:rsidRPr="0034560C">
        <w:rPr>
          <w:rFonts w:ascii="Times New Roman" w:eastAsia="PMingLiU" w:hAnsi="Times New Roman" w:cs="Times New Roman"/>
          <w:kern w:val="2"/>
          <w:sz w:val="28"/>
          <w:szCs w:val="20"/>
          <w:lang w:val="en-GB" w:eastAsia="zh-HK"/>
        </w:rPr>
        <w:t>”</w:t>
      </w:r>
      <w:r w:rsidRPr="0034560C">
        <w:rPr>
          <w:rFonts w:ascii="Times New Roman" w:eastAsia="PMingLiU" w:hAnsi="Times New Roman" w:cs="Times New Roman" w:hint="eastAsia"/>
          <w:kern w:val="2"/>
          <w:sz w:val="28"/>
          <w:szCs w:val="20"/>
          <w:lang w:val="en-GB" w:eastAsia="zh-HK"/>
        </w:rPr>
        <w:t>.</w:t>
      </w:r>
      <w:r w:rsidRPr="0034560C">
        <w:rPr>
          <w:rFonts w:ascii="Times New Roman" w:eastAsia="PMingLiU" w:hAnsi="Times New Roman" w:cs="Times New Roman"/>
          <w:kern w:val="2"/>
          <w:sz w:val="28"/>
          <w:szCs w:val="20"/>
          <w:lang w:val="en-GB" w:eastAsia="zh-HK"/>
        </w:rPr>
        <w:t xml:space="preserve"> </w:t>
      </w:r>
      <w:r w:rsidRPr="0034560C">
        <w:rPr>
          <w:rFonts w:ascii="Times New Roman" w:eastAsia="PMingLiU" w:hAnsi="Times New Roman" w:cs="Times New Roman" w:hint="eastAsia"/>
          <w:kern w:val="2"/>
          <w:sz w:val="28"/>
          <w:szCs w:val="20"/>
          <w:lang w:val="en-GB" w:eastAsia="zh-HK"/>
        </w:rPr>
        <w:t>Young people are Hong Kong</w:t>
      </w:r>
      <w:r w:rsidRPr="0034560C">
        <w:rPr>
          <w:rFonts w:ascii="Times New Roman" w:eastAsia="PMingLiU" w:hAnsi="Times New Roman" w:cs="Times New Roman"/>
          <w:kern w:val="2"/>
          <w:sz w:val="28"/>
          <w:szCs w:val="20"/>
          <w:lang w:val="en-GB" w:eastAsia="zh-HK"/>
        </w:rPr>
        <w:t>’</w:t>
      </w:r>
      <w:r w:rsidRPr="0034560C">
        <w:rPr>
          <w:rFonts w:ascii="Times New Roman" w:eastAsia="PMingLiU" w:hAnsi="Times New Roman" w:cs="Times New Roman" w:hint="eastAsia"/>
          <w:kern w:val="2"/>
          <w:sz w:val="28"/>
          <w:szCs w:val="20"/>
          <w:lang w:val="en-GB" w:eastAsia="zh-HK"/>
        </w:rPr>
        <w:t xml:space="preserve">s future. </w:t>
      </w:r>
      <w:r w:rsidRPr="0034560C">
        <w:rPr>
          <w:rFonts w:ascii="Times New Roman" w:eastAsia="PMingLiU" w:hAnsi="Times New Roman" w:cs="Times New Roman"/>
          <w:kern w:val="2"/>
          <w:sz w:val="28"/>
          <w:szCs w:val="20"/>
          <w:lang w:val="en-GB" w:eastAsia="zh-HK"/>
        </w:rPr>
        <w:t>The ACOC appreciated the ICAC’s effort in strengthening its publicity work to enlist public support and raise society’s anti-corruption awareness; and in empowering young people through progammes such as “</w:t>
      </w:r>
      <w:r w:rsidRPr="0034560C">
        <w:rPr>
          <w:rFonts w:ascii="Times New Roman" w:eastAsia="PMingLiU" w:hAnsi="Times New Roman" w:cs="Times New Roman"/>
          <w:color w:val="000000"/>
          <w:sz w:val="28"/>
          <w:szCs w:val="28"/>
          <w:lang w:val="en-GB" w:eastAsia="zh-TW"/>
        </w:rPr>
        <w:t>ICAC Ambassador</w:t>
      </w:r>
      <w:r w:rsidR="000A6380">
        <w:rPr>
          <w:rFonts w:ascii="Times New Roman" w:eastAsia="PMingLiU" w:hAnsi="Times New Roman" w:cs="Times New Roman"/>
          <w:color w:val="000000"/>
          <w:sz w:val="28"/>
          <w:szCs w:val="28"/>
          <w:lang w:val="en-GB" w:eastAsia="zh-TW"/>
        </w:rPr>
        <w:t>”</w:t>
      </w:r>
      <w:r w:rsidRPr="0034560C">
        <w:rPr>
          <w:rFonts w:ascii="Times New Roman" w:eastAsia="PMingLiU" w:hAnsi="Times New Roman" w:cs="Times New Roman"/>
          <w:color w:val="000000"/>
          <w:sz w:val="28"/>
          <w:szCs w:val="28"/>
          <w:lang w:val="en-GB" w:eastAsia="zh-TW"/>
        </w:rPr>
        <w:t>, “iTeen Leadership” and</w:t>
      </w:r>
      <w:r w:rsidRPr="0034560C">
        <w:rPr>
          <w:rFonts w:ascii="Times New Roman" w:eastAsia="PMingLiU" w:hAnsi="Times New Roman" w:cs="Times New Roman"/>
          <w:kern w:val="2"/>
          <w:sz w:val="28"/>
          <w:szCs w:val="20"/>
          <w:lang w:val="en-GB" w:eastAsia="zh-HK"/>
        </w:rPr>
        <w:t xml:space="preserve"> “</w:t>
      </w:r>
      <w:r w:rsidR="00726A68">
        <w:rPr>
          <w:rFonts w:ascii="Times New Roman" w:eastAsia="PMingLiU" w:hAnsi="Times New Roman" w:cs="Times New Roman"/>
          <w:kern w:val="2"/>
          <w:sz w:val="28"/>
          <w:szCs w:val="20"/>
          <w:lang w:val="en-GB" w:eastAsia="zh-HK"/>
        </w:rPr>
        <w:t xml:space="preserve">ICAC </w:t>
      </w:r>
      <w:r w:rsidRPr="0034560C">
        <w:rPr>
          <w:rFonts w:ascii="Times New Roman" w:eastAsia="PMingLiU" w:hAnsi="Times New Roman" w:cs="Times New Roman"/>
          <w:kern w:val="2"/>
          <w:sz w:val="28"/>
          <w:szCs w:val="20"/>
          <w:lang w:val="en-GB" w:eastAsia="zh-HK"/>
        </w:rPr>
        <w:t xml:space="preserve">ELITE Youth Leadership” to become future leaders with a sense of national identity, an international perspective, and </w:t>
      </w:r>
      <w:r w:rsidRPr="0034560C">
        <w:rPr>
          <w:rFonts w:ascii="Times New Roman" w:eastAsia="PMingLiU" w:hAnsi="Times New Roman" w:cs="Times New Roman"/>
          <w:kern w:val="2"/>
          <w:sz w:val="28"/>
          <w:szCs w:val="20"/>
          <w:lang w:val="en-US" w:eastAsia="zh-HK"/>
        </w:rPr>
        <w:t>the</w:t>
      </w:r>
      <w:r w:rsidRPr="0034560C">
        <w:rPr>
          <w:rFonts w:ascii="Times New Roman" w:eastAsia="PMingLiU" w:hAnsi="Times New Roman" w:cs="Times New Roman"/>
          <w:kern w:val="2"/>
          <w:sz w:val="28"/>
          <w:szCs w:val="20"/>
          <w:lang w:val="en-GB" w:eastAsia="zh-HK"/>
        </w:rPr>
        <w:t xml:space="preserve"> commitment to upholding integrity and the rule of law.</w:t>
      </w:r>
    </w:p>
    <w:p w14:paraId="5D53534E"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GB" w:eastAsia="zh-HK"/>
        </w:rPr>
      </w:pPr>
    </w:p>
    <w:p w14:paraId="60AFBF56" w14:textId="77777777" w:rsidR="0034560C" w:rsidRPr="0034560C" w:rsidRDefault="0034560C" w:rsidP="0034560C">
      <w:pPr>
        <w:widowControl w:val="0"/>
        <w:autoSpaceDE w:val="0"/>
        <w:autoSpaceDN w:val="0"/>
        <w:adjustRightInd w:val="0"/>
        <w:spacing w:afterLines="20" w:after="72" w:line="240" w:lineRule="auto"/>
        <w:jc w:val="both"/>
        <w:rPr>
          <w:rFonts w:ascii="Times New Roman" w:eastAsia="PMingLiU" w:hAnsi="Times New Roman" w:cs="Times New Roman"/>
          <w:b/>
          <w:bCs/>
          <w:i/>
          <w:sz w:val="28"/>
          <w:szCs w:val="28"/>
          <w:lang w:val="en-US" w:eastAsia="zh-TW"/>
        </w:rPr>
      </w:pPr>
      <w:r w:rsidRPr="0034560C">
        <w:rPr>
          <w:rFonts w:ascii="Times New Roman" w:eastAsia="PMingLiU" w:hAnsi="Times New Roman" w:cs="Times New Roman"/>
          <w:b/>
          <w:bCs/>
          <w:i/>
          <w:sz w:val="28"/>
          <w:szCs w:val="28"/>
          <w:lang w:val="en-US" w:eastAsia="zh-TW"/>
        </w:rPr>
        <w:t>Support Clean Elections</w:t>
      </w:r>
    </w:p>
    <w:p w14:paraId="514C249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The ACOC endorsed the ICAC’s </w:t>
      </w:r>
      <w:r w:rsidRPr="0034560C">
        <w:rPr>
          <w:rFonts w:ascii="Times New Roman" w:eastAsia="PMingLiU" w:hAnsi="Times New Roman" w:cs="Times New Roman"/>
          <w:color w:val="000000"/>
          <w:sz w:val="28"/>
          <w:szCs w:val="28"/>
          <w:lang w:val="en-GB" w:eastAsia="zh-HK"/>
        </w:rPr>
        <w:t xml:space="preserve">robust law enforcement to combat possible </w:t>
      </w:r>
      <w:r w:rsidRPr="0034560C">
        <w:rPr>
          <w:rFonts w:ascii="Times New Roman" w:eastAsia="PMingLiU" w:hAnsi="Times New Roman" w:cs="Times New Roman"/>
          <w:color w:val="000000"/>
          <w:sz w:val="28"/>
          <w:szCs w:val="28"/>
          <w:lang w:val="en-GB" w:eastAsia="zh-TW"/>
        </w:rPr>
        <w:t xml:space="preserve">acts of manipulating or undermining elections, as well as its adoption of an “all-embracing” </w:t>
      </w:r>
      <w:r w:rsidRPr="0034560C">
        <w:rPr>
          <w:rFonts w:ascii="Times New Roman" w:eastAsia="PMingLiU" w:hAnsi="Times New Roman" w:cs="Times New Roman"/>
          <w:color w:val="000000"/>
          <w:sz w:val="28"/>
          <w:szCs w:val="28"/>
          <w:lang w:val="en-GB" w:eastAsia="zh-HK"/>
        </w:rPr>
        <w:t xml:space="preserve">prevention, education and publicity strategy to deepen stakeholders’ understanding of the electoral laws and to </w:t>
      </w:r>
      <w:r w:rsidRPr="0034560C">
        <w:rPr>
          <w:rFonts w:ascii="Times New Roman" w:eastAsia="PMingLiU" w:hAnsi="Times New Roman" w:cs="Times New Roman"/>
          <w:kern w:val="2"/>
          <w:sz w:val="28"/>
          <w:szCs w:val="20"/>
          <w:lang w:val="en-US" w:eastAsia="zh-HK"/>
        </w:rPr>
        <w:t>ensure the conduct of the 2023 Rural Ordinary Election and the 2023 District Council Ordinary Election (DC Election) in a fair, open and just manner. As regards the DC Election, resolute enforcement action was taken during the election period to arrest 7 persons suspected of inciting others to boycott the DC Election, with two of them charged shortly afterwards. On the polling day, more than 900 ICAC officers were deployed to the polling stations to handle public enquiries and complaints on-site, and to observe the polling and vote-counting processes and then offer recommendations for improvement. The ACOC highly commended the ICAC officers for their effort made in the two elections, which was a full manifestation of their unwavering commitment and utmost professionalism.</w:t>
      </w:r>
    </w:p>
    <w:p w14:paraId="71240F8A" w14:textId="38BF8805" w:rsid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GB" w:eastAsia="zh-TW"/>
        </w:rPr>
      </w:pPr>
    </w:p>
    <w:p w14:paraId="26D1F093" w14:textId="77777777" w:rsidR="00F5544C" w:rsidRPr="0034560C" w:rsidRDefault="00F5544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GB" w:eastAsia="zh-TW"/>
        </w:rPr>
      </w:pPr>
    </w:p>
    <w:p w14:paraId="0F750FCE" w14:textId="77777777" w:rsidR="0034560C" w:rsidRPr="0034560C" w:rsidRDefault="0034560C" w:rsidP="0034560C">
      <w:pPr>
        <w:widowControl w:val="0"/>
        <w:autoSpaceDE w:val="0"/>
        <w:autoSpaceDN w:val="0"/>
        <w:adjustRightInd w:val="0"/>
        <w:spacing w:afterLines="20" w:after="72" w:line="240" w:lineRule="auto"/>
        <w:jc w:val="both"/>
        <w:rPr>
          <w:rFonts w:ascii="Times New Roman" w:eastAsia="PMingLiU" w:hAnsi="Times New Roman" w:cs="Times New Roman"/>
          <w:b/>
          <w:bCs/>
          <w:i/>
          <w:sz w:val="28"/>
          <w:szCs w:val="28"/>
          <w:lang w:val="en-US" w:eastAsia="zh-TW"/>
        </w:rPr>
      </w:pPr>
      <w:r w:rsidRPr="0034560C">
        <w:rPr>
          <w:rFonts w:ascii="Times New Roman" w:eastAsia="PMingLiU" w:hAnsi="Times New Roman" w:cs="Times New Roman"/>
          <w:b/>
          <w:bCs/>
          <w:i/>
          <w:sz w:val="28"/>
          <w:szCs w:val="28"/>
          <w:lang w:val="en-US" w:eastAsia="zh-TW"/>
        </w:rPr>
        <w:lastRenderedPageBreak/>
        <w:t>Strengthened International and Mainland Collaboration against Corruption</w:t>
      </w:r>
    </w:p>
    <w:p w14:paraId="18EC1041"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The ACOC supported the ICAC in leveraging Hong Kong’s unique advantage of being “backed by the motherland and connected to the world” to contribute to the building of “A Road of Integrity” in full support of the country’s “Belt and Road” Initiative. Through its leadership in the International Association of Anti-Corruption Authorities and participation on various international platforms, the ICAC built connectivity with relevant organisations in various regions round the globe to share its anti-corruption experience and best practices with the international community, including the Belt and Road countries, so as to build a stronger alliance and global force against corruption. </w:t>
      </w:r>
    </w:p>
    <w:p w14:paraId="33384CDB"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11E92CBA" w14:textId="558C5B42"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The ACOC was delighted to note the close partnership between the ICAC and the United Nations Office on Drugs and Crime (UNODC). In July, at the invitation of the UNODC, the ICAC hosted for the first time anti-corruption workshops at the UNODC headquarters in Vienna for representatives of the Global Operational Network of Anti-Corruption Law Enforcement Authorities (GlobE Network). Following that, the ICAC and the UNODC formed a working group to jointly explore and push forward cooperation on important issues, with various efforts made including an international anti-corruption training programme to be held for GlobE members in Hong Kong as the ICAC celebrated its 50</w:t>
      </w:r>
      <w:r w:rsidRPr="0034560C">
        <w:rPr>
          <w:rFonts w:ascii="Times New Roman" w:eastAsia="PMingLiU" w:hAnsi="Times New Roman" w:cs="Times New Roman"/>
          <w:kern w:val="2"/>
          <w:sz w:val="28"/>
          <w:szCs w:val="20"/>
          <w:vertAlign w:val="superscript"/>
          <w:lang w:val="en-US" w:eastAsia="zh-HK"/>
        </w:rPr>
        <w:t>th</w:t>
      </w:r>
      <w:r w:rsidRPr="0034560C">
        <w:rPr>
          <w:rFonts w:ascii="Times New Roman" w:eastAsia="PMingLiU" w:hAnsi="Times New Roman" w:cs="Times New Roman"/>
          <w:kern w:val="2"/>
          <w:sz w:val="28"/>
          <w:szCs w:val="20"/>
          <w:lang w:val="en-US" w:eastAsia="zh-HK"/>
        </w:rPr>
        <w:t xml:space="preserve"> anniversary in February 2024. Besides, the two also jointly developed the </w:t>
      </w:r>
      <w:r w:rsidRPr="0034560C">
        <w:rPr>
          <w:rFonts w:ascii="Times New Roman" w:eastAsia="PMingLiU" w:hAnsi="Times New Roman" w:cs="Times New Roman"/>
          <w:i/>
          <w:iCs/>
          <w:kern w:val="2"/>
          <w:sz w:val="28"/>
          <w:szCs w:val="20"/>
          <w:lang w:val="en-US" w:eastAsia="zh-HK"/>
        </w:rPr>
        <w:t>Policy Guide for National Anti-Corruption Authorities on Meaningful Youth Engagement in Anti-Corruption Work.</w:t>
      </w:r>
      <w:r w:rsidRPr="0034560C">
        <w:rPr>
          <w:rFonts w:ascii="Times New Roman" w:eastAsia="PMingLiU" w:hAnsi="Times New Roman" w:cs="Times New Roman"/>
          <w:kern w:val="2"/>
          <w:sz w:val="28"/>
          <w:szCs w:val="20"/>
          <w:lang w:val="en-US" w:eastAsia="zh-HK"/>
        </w:rPr>
        <w:t xml:space="preserve"> The Guide, which was launched during the </w:t>
      </w:r>
      <w:r w:rsidR="00610218">
        <w:rPr>
          <w:rFonts w:ascii="Times New Roman" w:eastAsia="PMingLiU" w:hAnsi="Times New Roman" w:cs="Times New Roman"/>
          <w:kern w:val="2"/>
          <w:sz w:val="28"/>
          <w:szCs w:val="20"/>
          <w:lang w:val="en-US" w:eastAsia="zh-HK"/>
        </w:rPr>
        <w:t>10</w:t>
      </w:r>
      <w:r w:rsidR="00610218" w:rsidRPr="00610218">
        <w:rPr>
          <w:rFonts w:ascii="Times New Roman" w:eastAsia="PMingLiU" w:hAnsi="Times New Roman" w:cs="Times New Roman"/>
          <w:kern w:val="2"/>
          <w:sz w:val="28"/>
          <w:szCs w:val="20"/>
          <w:vertAlign w:val="superscript"/>
          <w:lang w:val="en-US" w:eastAsia="zh-HK"/>
        </w:rPr>
        <w:t>th</w:t>
      </w:r>
      <w:r w:rsidRPr="0034560C">
        <w:rPr>
          <w:rFonts w:ascii="Times New Roman" w:eastAsia="PMingLiU" w:hAnsi="Times New Roman" w:cs="Times New Roman"/>
          <w:kern w:val="2"/>
          <w:sz w:val="28"/>
          <w:szCs w:val="20"/>
          <w:lang w:val="en-US" w:eastAsia="zh-HK"/>
        </w:rPr>
        <w:t xml:space="preserve"> session of the Conference of the States Parties to the </w:t>
      </w:r>
      <w:r w:rsidRPr="0034560C">
        <w:rPr>
          <w:rFonts w:ascii="Times New Roman" w:eastAsia="PMingLiU" w:hAnsi="Times New Roman" w:cs="Times New Roman"/>
          <w:i/>
          <w:iCs/>
          <w:kern w:val="2"/>
          <w:sz w:val="28"/>
          <w:szCs w:val="20"/>
          <w:lang w:val="en-US" w:eastAsia="zh-HK"/>
        </w:rPr>
        <w:t>United Nations Convention against Corruption</w:t>
      </w:r>
      <w:r w:rsidRPr="0034560C">
        <w:rPr>
          <w:rFonts w:ascii="Times New Roman" w:eastAsia="PMingLiU" w:hAnsi="Times New Roman" w:cs="Times New Roman"/>
          <w:kern w:val="2"/>
          <w:sz w:val="28"/>
          <w:szCs w:val="20"/>
          <w:lang w:val="en-US" w:eastAsia="zh-HK"/>
        </w:rPr>
        <w:t xml:space="preserve"> held in Atlanta, the United States in December, provided practical references for anti-corruption institutions worldwide on enhancing youth engagement in anti-corruption efforts. </w:t>
      </w:r>
    </w:p>
    <w:p w14:paraId="396593C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08E2A8E3"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The ACOC was also pleased to note that the ICAC maintained close liaison with the National Commission of Supervision to tie in with the national development and anti-graft policy, and to foster anti-corruption collaboration in the Greater Bay Area. </w:t>
      </w:r>
    </w:p>
    <w:p w14:paraId="7A75C867"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1396239D" w14:textId="5F06F930" w:rsid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299292B6" w14:textId="77777777" w:rsidR="00F5544C" w:rsidRPr="0034560C" w:rsidRDefault="00F5544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01E0EBD2"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2CC38A18" w14:textId="77777777" w:rsidR="0034560C" w:rsidRPr="0034560C" w:rsidRDefault="0034560C" w:rsidP="0034560C">
      <w:pPr>
        <w:widowControl w:val="0"/>
        <w:autoSpaceDE w:val="0"/>
        <w:autoSpaceDN w:val="0"/>
        <w:adjustRightInd w:val="0"/>
        <w:spacing w:afterLines="20" w:after="72" w:line="240" w:lineRule="auto"/>
        <w:jc w:val="both"/>
        <w:rPr>
          <w:rFonts w:ascii="Times New Roman" w:eastAsia="PMingLiU" w:hAnsi="Times New Roman" w:cs="Times New Roman"/>
          <w:b/>
          <w:bCs/>
          <w:i/>
          <w:sz w:val="28"/>
          <w:szCs w:val="28"/>
          <w:lang w:val="en-US" w:eastAsia="zh-TW"/>
        </w:rPr>
      </w:pPr>
      <w:r w:rsidRPr="0034560C">
        <w:rPr>
          <w:rFonts w:ascii="Times New Roman" w:eastAsia="PMingLiU" w:hAnsi="Times New Roman" w:cs="Times New Roman"/>
          <w:b/>
          <w:bCs/>
          <w:i/>
          <w:sz w:val="28"/>
          <w:szCs w:val="28"/>
          <w:lang w:val="en-US" w:eastAsia="zh-TW"/>
        </w:rPr>
        <w:lastRenderedPageBreak/>
        <w:t>Establishment of the Hong Kong International Academy Against Corruption</w:t>
      </w:r>
    </w:p>
    <w:p w14:paraId="6495740A"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Hong Kong is recognised by the global community as a pioneer in graft-fighting and the ICAC is taken as a model of success by many countries. Timely grasping the opportunity, and with the support of the country and the Special Administrative Region Government, the ICAC established the Hong Kong International Academy Against Corruption (HKIAAC) in February 2024 to capitalize on its 50 years of anti-corruption experience to promote international cooperation and training exchanges. In 2023, the ICAC had organised pilot courses for a number of overseas anti-graft organisations in order to lay a sound foundation for the HKIAAC. Established within a short period of time and with limited resources, the HKIAAC is an embodiment of the strength, efficiency, unity and courage of ICAC officers in the face of difficulties. The ACOC highly appreciated the extraordinary efforts involved and believed that the establishment of the HKIAAC also represented the grand vision of ICAC officers, which would not only elevate the work of the ICAC to a new level, but also contribute to the anti-corruption work of our country and the world.  </w:t>
      </w:r>
    </w:p>
    <w:p w14:paraId="549192C0"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6FB7B7E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7616DED3" w14:textId="77777777" w:rsidR="0034560C" w:rsidRPr="0034560C" w:rsidRDefault="0034560C" w:rsidP="0034560C">
      <w:pPr>
        <w:widowControl w:val="0"/>
        <w:autoSpaceDE w:val="0"/>
        <w:autoSpaceDN w:val="0"/>
        <w:adjustRightInd w:val="0"/>
        <w:spacing w:afterLines="20" w:after="72" w:line="240" w:lineRule="auto"/>
        <w:jc w:val="both"/>
        <w:rPr>
          <w:rFonts w:ascii="Times New Roman" w:eastAsia="PMingLiU" w:hAnsi="Times New Roman" w:cs="Times New Roman"/>
          <w:b/>
          <w:bCs/>
          <w:i/>
          <w:sz w:val="28"/>
          <w:szCs w:val="28"/>
          <w:lang w:val="en-US" w:eastAsia="zh-TW"/>
        </w:rPr>
      </w:pPr>
      <w:r w:rsidRPr="0034560C">
        <w:rPr>
          <w:rFonts w:ascii="Times New Roman" w:eastAsia="PMingLiU" w:hAnsi="Times New Roman" w:cs="Times New Roman"/>
          <w:b/>
          <w:bCs/>
          <w:i/>
          <w:sz w:val="28"/>
          <w:szCs w:val="28"/>
          <w:lang w:val="en-US" w:eastAsia="zh-TW"/>
        </w:rPr>
        <w:t>Corporate Governance</w:t>
      </w:r>
    </w:p>
    <w:p w14:paraId="666F309F"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r w:rsidRPr="0034560C">
        <w:rPr>
          <w:rFonts w:ascii="Times New Roman" w:eastAsia="PMingLiU" w:hAnsi="Times New Roman" w:cs="Times New Roman"/>
          <w:color w:val="000000"/>
          <w:sz w:val="28"/>
          <w:szCs w:val="28"/>
          <w:lang w:val="en-GB" w:eastAsia="zh-HK"/>
        </w:rPr>
        <w:t>The ACOC continued to exercise an effective monitoring role to advise the ICAC on its work. The ACOC received periodic reports on internal audits of the ICAC, and noticed and supported the ICAC’s efforts in making continual improvements to its internal control and administrative systems for enhanced governance.</w:t>
      </w:r>
    </w:p>
    <w:p w14:paraId="52A93A39"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412B7D37"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r w:rsidRPr="0034560C">
        <w:rPr>
          <w:rFonts w:ascii="Times New Roman" w:eastAsia="PMingLiU" w:hAnsi="Times New Roman" w:cs="Times New Roman"/>
          <w:color w:val="000000"/>
          <w:sz w:val="28"/>
          <w:szCs w:val="28"/>
          <w:lang w:val="en-GB" w:eastAsia="zh-HK"/>
        </w:rPr>
        <w:t xml:space="preserve">The ACOC considered and endorsed the ICAC’s draft Estimates of Expenditure for 2024-25, and also scrutinised the </w:t>
      </w:r>
      <w:r w:rsidRPr="0034560C">
        <w:rPr>
          <w:rFonts w:ascii="Times New Roman" w:eastAsia="PMingLiU" w:hAnsi="Times New Roman" w:cs="Times New Roman"/>
          <w:i/>
          <w:color w:val="000000"/>
          <w:sz w:val="28"/>
          <w:szCs w:val="28"/>
          <w:lang w:val="en-GB" w:eastAsia="zh-HK"/>
        </w:rPr>
        <w:t>ICAC Annual Report 2023</w:t>
      </w:r>
      <w:r w:rsidRPr="0034560C">
        <w:rPr>
          <w:rFonts w:ascii="Times New Roman" w:eastAsia="PMingLiU" w:hAnsi="Times New Roman" w:cs="Times New Roman"/>
          <w:color w:val="000000"/>
          <w:sz w:val="28"/>
          <w:szCs w:val="28"/>
          <w:lang w:val="en-GB" w:eastAsia="zh-HK"/>
        </w:rPr>
        <w:t xml:space="preserve"> before it was submitted to you.</w:t>
      </w:r>
    </w:p>
    <w:p w14:paraId="3C6F7F0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1C68CD11"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7B8FCE61"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56ED4AD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685CC749" w14:textId="771315A6" w:rsid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323270B9" w14:textId="77777777" w:rsidR="00F5544C" w:rsidRPr="0034560C" w:rsidRDefault="00F5544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4A5629AA"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p>
    <w:p w14:paraId="6689390B"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caps/>
          <w:kern w:val="2"/>
          <w:sz w:val="28"/>
          <w:szCs w:val="28"/>
          <w:lang w:val="en-US" w:eastAsia="zh-TW"/>
        </w:rPr>
      </w:pPr>
    </w:p>
    <w:p w14:paraId="395E567B"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caps/>
          <w:kern w:val="2"/>
          <w:sz w:val="28"/>
          <w:szCs w:val="28"/>
          <w:lang w:val="en-US" w:eastAsia="zh-TW"/>
        </w:rPr>
      </w:pPr>
      <w:r w:rsidRPr="0034560C">
        <w:rPr>
          <w:rFonts w:ascii="Times New Roman" w:eastAsia="PMingLiU" w:hAnsi="PMingLiU" w:cs="Times New Roman"/>
          <w:b/>
          <w:caps/>
          <w:kern w:val="2"/>
          <w:sz w:val="28"/>
          <w:szCs w:val="28"/>
          <w:lang w:val="en-US" w:eastAsia="zh-TW"/>
        </w:rPr>
        <w:lastRenderedPageBreak/>
        <w:t xml:space="preserve">Appreciation </w:t>
      </w:r>
    </w:p>
    <w:p w14:paraId="73286D5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r w:rsidRPr="0034560C">
        <w:rPr>
          <w:rFonts w:ascii="Times New Roman" w:eastAsia="PMingLiU" w:hAnsi="Times New Roman" w:cs="Times New Roman"/>
          <w:color w:val="000000"/>
          <w:sz w:val="28"/>
          <w:szCs w:val="28"/>
          <w:lang w:val="en-GB" w:eastAsia="zh-HK"/>
        </w:rPr>
        <w:t xml:space="preserve">I wish to take this opportunity to thank members of the ACOC for their contribution and support. I, together with other members of the ACOC, fully endorsed and highly appreciated the new attempts made by the ICAC under the leadership of the Commissioner </w:t>
      </w:r>
      <w:r w:rsidRPr="0034560C">
        <w:rPr>
          <w:rFonts w:ascii="Times New Roman" w:eastAsia="PMingLiU" w:hAnsi="Times New Roman" w:cs="Times New Roman"/>
          <w:color w:val="000000"/>
          <w:sz w:val="28"/>
          <w:szCs w:val="28"/>
          <w:lang w:val="en-US" w:eastAsia="zh-HK"/>
        </w:rPr>
        <w:t>during the year, which had broadened the ICAC’s scope of cooperation and exchange with organisations worldwide, and increased its visibility on the international arena, whereby it could better promote the clean culture and tell the good stories of Hong Kong. We would also like to place on record our gratitude to ICAC officers for their reports and detailed replies in answering members’ enquiries. As the ICAC is celebrating its 50</w:t>
      </w:r>
      <w:r w:rsidRPr="0034560C">
        <w:rPr>
          <w:rFonts w:ascii="Times New Roman" w:eastAsia="PMingLiU" w:hAnsi="Times New Roman" w:cs="Times New Roman"/>
          <w:color w:val="000000"/>
          <w:sz w:val="28"/>
          <w:szCs w:val="28"/>
          <w:vertAlign w:val="superscript"/>
          <w:lang w:val="en-US" w:eastAsia="zh-HK"/>
        </w:rPr>
        <w:t>th</w:t>
      </w:r>
      <w:r w:rsidRPr="0034560C">
        <w:rPr>
          <w:rFonts w:ascii="Times New Roman" w:eastAsia="PMingLiU" w:hAnsi="Times New Roman" w:cs="Times New Roman"/>
          <w:color w:val="000000"/>
          <w:sz w:val="28"/>
          <w:szCs w:val="28"/>
          <w:lang w:val="en-US" w:eastAsia="zh-HK"/>
        </w:rPr>
        <w:t xml:space="preserve"> anniversary, we would like to express our sincere appreciation to all ICAC officers, from generation to generation, for their dedication and commitment in fulfilling and carrying on the anti-corruption mission throughout the years, and for their efforts in scaling new heights for Hong Kong’s fight against corruption.   </w:t>
      </w:r>
    </w:p>
    <w:p w14:paraId="70F7BFCD"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spacing w:val="20"/>
          <w:kern w:val="2"/>
          <w:sz w:val="28"/>
          <w:szCs w:val="20"/>
          <w:lang w:val="en-US" w:eastAsia="zh-TW"/>
        </w:rPr>
      </w:pPr>
    </w:p>
    <w:p w14:paraId="6B861EF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spacing w:val="20"/>
          <w:kern w:val="2"/>
          <w:sz w:val="28"/>
          <w:szCs w:val="20"/>
          <w:lang w:val="en-US" w:eastAsia="zh-TW"/>
        </w:rPr>
      </w:pPr>
    </w:p>
    <w:p w14:paraId="135F07E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spacing w:val="20"/>
          <w:kern w:val="2"/>
          <w:sz w:val="28"/>
          <w:szCs w:val="20"/>
          <w:lang w:val="en-US" w:eastAsia="zh-TW"/>
        </w:rPr>
      </w:pPr>
    </w:p>
    <w:p w14:paraId="3FBF13D7" w14:textId="77777777" w:rsidR="0034560C" w:rsidRPr="0034560C" w:rsidRDefault="0034560C" w:rsidP="0034560C">
      <w:pPr>
        <w:tabs>
          <w:tab w:val="left" w:pos="1080"/>
          <w:tab w:val="center" w:pos="6237"/>
        </w:tabs>
        <w:overflowPunct w:val="0"/>
        <w:snapToGrid w:val="0"/>
        <w:spacing w:after="0" w:line="276" w:lineRule="auto"/>
        <w:jc w:val="both"/>
        <w:rPr>
          <w:rFonts w:ascii="Times New Roman" w:eastAsia="PMingLiU" w:hAnsi="Times New Roman" w:cs="Times New Roman"/>
          <w:spacing w:val="20"/>
          <w:kern w:val="2"/>
          <w:sz w:val="28"/>
          <w:szCs w:val="20"/>
          <w:lang w:val="en-US" w:eastAsia="zh-TW"/>
        </w:rPr>
      </w:pPr>
      <w:r w:rsidRPr="0034560C">
        <w:rPr>
          <w:rFonts w:ascii="Times New Roman" w:eastAsia="PMingLiU" w:hAnsi="Times New Roman" w:cs="Times New Roman"/>
          <w:spacing w:val="20"/>
          <w:kern w:val="2"/>
          <w:sz w:val="28"/>
          <w:szCs w:val="20"/>
          <w:lang w:val="en-US" w:eastAsia="zh-TW"/>
        </w:rPr>
        <w:tab/>
      </w:r>
      <w:r w:rsidRPr="0034560C">
        <w:rPr>
          <w:rFonts w:ascii="Times New Roman" w:eastAsia="PMingLiU" w:hAnsi="Times New Roman" w:cs="Times New Roman"/>
          <w:spacing w:val="20"/>
          <w:kern w:val="2"/>
          <w:sz w:val="28"/>
          <w:szCs w:val="20"/>
          <w:lang w:val="en-US" w:eastAsia="zh-TW"/>
        </w:rPr>
        <w:tab/>
      </w:r>
      <w:r w:rsidRPr="0034560C">
        <w:rPr>
          <w:rFonts w:ascii="Times New Roman" w:eastAsia="PMingLiU" w:hAnsi="Times New Roman" w:cs="Times New Roman"/>
          <w:noProof/>
          <w:kern w:val="2"/>
          <w:sz w:val="28"/>
          <w:szCs w:val="28"/>
          <w:lang w:val="en-US" w:eastAsia="zh-TW"/>
        </w:rPr>
        <w:drawing>
          <wp:inline distT="0" distB="0" distL="0" distR="0" wp14:anchorId="5EF37066" wp14:editId="3C2BE21B">
            <wp:extent cx="1332000" cy="593220"/>
            <wp:effectExtent l="0" t="0" r="1905"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356452" cy="604110"/>
                    </a:xfrm>
                    <a:prstGeom prst="rect">
                      <a:avLst/>
                    </a:prstGeom>
                    <a:noFill/>
                    <a:ln>
                      <a:noFill/>
                    </a:ln>
                  </pic:spPr>
                </pic:pic>
              </a:graphicData>
            </a:graphic>
          </wp:inline>
        </w:drawing>
      </w:r>
    </w:p>
    <w:p w14:paraId="206900AA" w14:textId="77777777" w:rsidR="0034560C" w:rsidRPr="0034560C" w:rsidRDefault="0034560C" w:rsidP="0034560C">
      <w:pPr>
        <w:tabs>
          <w:tab w:val="left" w:pos="1080"/>
        </w:tabs>
        <w:overflowPunct w:val="0"/>
        <w:snapToGrid w:val="0"/>
        <w:spacing w:after="0" w:line="276" w:lineRule="auto"/>
        <w:ind w:leftChars="2319" w:left="5102"/>
        <w:jc w:val="both"/>
        <w:rPr>
          <w:rFonts w:ascii="Times New Roman" w:eastAsia="PMingLiU" w:hAnsi="Times New Roman" w:cs="Times New Roman"/>
          <w:spacing w:val="20"/>
          <w:kern w:val="2"/>
          <w:sz w:val="28"/>
          <w:szCs w:val="20"/>
          <w:lang w:val="en-US" w:eastAsia="zh-TW"/>
        </w:rPr>
      </w:pPr>
    </w:p>
    <w:p w14:paraId="774B4043" w14:textId="77777777" w:rsidR="0034560C" w:rsidRPr="0034560C" w:rsidRDefault="0034560C" w:rsidP="0034560C">
      <w:pPr>
        <w:widowControl w:val="0"/>
        <w:tabs>
          <w:tab w:val="left" w:pos="1080"/>
        </w:tabs>
        <w:overflowPunct w:val="0"/>
        <w:snapToGrid w:val="0"/>
        <w:spacing w:after="0" w:line="240" w:lineRule="auto"/>
        <w:ind w:leftChars="1690" w:left="3718" w:firstLineChars="150" w:firstLine="420"/>
        <w:textAlignment w:val="baseline"/>
        <w:rPr>
          <w:rFonts w:ascii="Times New Roman" w:eastAsia="PMingLiU" w:hAnsi="Times New Roman" w:cs="Times New Roman"/>
          <w:sz w:val="28"/>
          <w:szCs w:val="28"/>
          <w:lang w:val="en-US" w:eastAsia="zh-TW"/>
        </w:rPr>
      </w:pPr>
      <w:r w:rsidRPr="0034560C">
        <w:rPr>
          <w:rFonts w:ascii="Times New Roman" w:eastAsia="PMingLiU" w:hAnsi="Times New Roman" w:cs="Times New Roman"/>
          <w:sz w:val="28"/>
          <w:szCs w:val="28"/>
          <w:lang w:val="en-US" w:eastAsia="zh-TW"/>
        </w:rPr>
        <w:t>Martin LIAO Cheung-kong, GBS, JP</w:t>
      </w:r>
    </w:p>
    <w:p w14:paraId="1CED479F" w14:textId="77777777" w:rsidR="0034560C" w:rsidRPr="0034560C" w:rsidRDefault="0034560C" w:rsidP="0034560C">
      <w:pPr>
        <w:widowControl w:val="0"/>
        <w:tabs>
          <w:tab w:val="left" w:pos="1080"/>
        </w:tabs>
        <w:overflowPunct w:val="0"/>
        <w:snapToGrid w:val="0"/>
        <w:spacing w:after="0" w:line="240" w:lineRule="auto"/>
        <w:ind w:firstLineChars="2025" w:firstLine="5670"/>
        <w:jc w:val="both"/>
        <w:textAlignment w:val="baseline"/>
        <w:rPr>
          <w:rFonts w:ascii="Times New Roman" w:eastAsia="PMingLiU" w:hAnsi="Times New Roman" w:cs="Times New Roman"/>
          <w:sz w:val="28"/>
          <w:szCs w:val="28"/>
          <w:lang w:val="en-US" w:eastAsia="zh-TW"/>
        </w:rPr>
      </w:pPr>
      <w:r w:rsidRPr="0034560C">
        <w:rPr>
          <w:rFonts w:ascii="Times New Roman" w:eastAsia="PMingLiU" w:hAnsi="Times New Roman" w:cs="Times New Roman"/>
          <w:sz w:val="28"/>
          <w:szCs w:val="28"/>
          <w:lang w:val="en-US" w:eastAsia="zh-TW"/>
        </w:rPr>
        <w:t xml:space="preserve">Chairman </w:t>
      </w:r>
    </w:p>
    <w:p w14:paraId="55E16D36" w14:textId="77777777" w:rsidR="0034560C" w:rsidRPr="0034560C" w:rsidRDefault="0034560C" w:rsidP="0034560C">
      <w:pPr>
        <w:ind w:firstLine="4253"/>
        <w:rPr>
          <w:rFonts w:ascii="Times New Roman" w:eastAsia="PMingLiU" w:hAnsi="Times New Roman" w:cs="Times New Roman"/>
          <w:b/>
          <w:kern w:val="2"/>
          <w:sz w:val="32"/>
          <w:szCs w:val="32"/>
          <w:lang w:val="en-US" w:eastAsia="zh-TW"/>
        </w:rPr>
      </w:pPr>
      <w:r w:rsidRPr="0034560C">
        <w:rPr>
          <w:rFonts w:ascii="Times New Roman" w:eastAsia="PMingLiU" w:hAnsi="Times New Roman" w:cs="Times New Roman"/>
          <w:sz w:val="28"/>
          <w:szCs w:val="28"/>
          <w:lang w:val="en-US" w:eastAsia="zh-TW"/>
        </w:rPr>
        <w:t>Advisory Committee on Corruption</w:t>
      </w:r>
      <w:r w:rsidRPr="0034560C">
        <w:rPr>
          <w:rFonts w:ascii="Times New Roman" w:eastAsia="PMingLiU" w:hAnsi="Times New Roman" w:cs="Times New Roman"/>
          <w:b/>
          <w:kern w:val="2"/>
          <w:sz w:val="32"/>
          <w:szCs w:val="32"/>
          <w:lang w:val="en-US" w:eastAsia="zh-TW"/>
        </w:rPr>
        <w:br w:type="page"/>
      </w:r>
    </w:p>
    <w:p w14:paraId="44279146" w14:textId="77777777" w:rsidR="0034560C" w:rsidRPr="0034560C" w:rsidRDefault="0034560C" w:rsidP="0034560C">
      <w:pPr>
        <w:tabs>
          <w:tab w:val="left" w:pos="0"/>
          <w:tab w:val="left" w:pos="1440"/>
        </w:tabs>
        <w:autoSpaceDE w:val="0"/>
        <w:autoSpaceDN w:val="0"/>
        <w:snapToGrid w:val="0"/>
        <w:spacing w:after="0" w:line="240" w:lineRule="auto"/>
        <w:rPr>
          <w:rFonts w:ascii="Times New Roman" w:eastAsia="PMingLiU" w:hAnsi="Times New Roman" w:cs="Times New Roman"/>
          <w:b/>
          <w:sz w:val="28"/>
          <w:szCs w:val="28"/>
          <w:lang w:val="en-GB" w:eastAsia="zh-TW"/>
        </w:rPr>
      </w:pPr>
      <w:r w:rsidRPr="0034560C">
        <w:rPr>
          <w:rFonts w:ascii="Times New Roman" w:eastAsia="PMingLiU" w:hAnsi="Times New Roman" w:cs="Times New Roman"/>
          <w:b/>
          <w:sz w:val="28"/>
          <w:szCs w:val="28"/>
          <w:lang w:val="en-GB" w:eastAsia="zh-TW"/>
        </w:rPr>
        <w:lastRenderedPageBreak/>
        <w:t>Annex A</w:t>
      </w:r>
      <w:r w:rsidRPr="0034560C">
        <w:rPr>
          <w:rFonts w:ascii="Times New Roman" w:eastAsia="PMingLiU" w:hAnsi="Times New Roman" w:cs="Times New Roman"/>
          <w:b/>
          <w:sz w:val="28"/>
          <w:szCs w:val="28"/>
          <w:lang w:val="en-GB" w:eastAsia="zh-TW"/>
        </w:rPr>
        <w:tab/>
      </w:r>
      <w:r w:rsidRPr="0034560C">
        <w:rPr>
          <w:rFonts w:ascii="Times New Roman" w:eastAsia="PMingLiU" w:hAnsi="Times New Roman" w:cs="Times New Roman"/>
          <w:b/>
          <w:kern w:val="2"/>
          <w:sz w:val="28"/>
          <w:szCs w:val="28"/>
          <w:lang w:val="en-US" w:eastAsia="zh-TW"/>
        </w:rPr>
        <w:t>Advisory Committee on Corruption</w:t>
      </w:r>
    </w:p>
    <w:p w14:paraId="3CFD1068" w14:textId="77777777" w:rsidR="0034560C" w:rsidRPr="0034560C" w:rsidRDefault="0034560C" w:rsidP="0034560C">
      <w:pPr>
        <w:tabs>
          <w:tab w:val="left" w:pos="0"/>
          <w:tab w:val="left" w:pos="1440"/>
        </w:tabs>
        <w:autoSpaceDE w:val="0"/>
        <w:autoSpaceDN w:val="0"/>
        <w:snapToGrid w:val="0"/>
        <w:spacing w:after="0" w:line="240" w:lineRule="auto"/>
        <w:rPr>
          <w:rFonts w:ascii="Times New Roman" w:eastAsia="PMingLiU" w:hAnsi="Times New Roman" w:cs="Times New Roman"/>
          <w:b/>
          <w:sz w:val="28"/>
          <w:szCs w:val="28"/>
          <w:lang w:val="en-GB" w:eastAsia="zh-TW"/>
        </w:rPr>
      </w:pPr>
      <w:r w:rsidRPr="0034560C">
        <w:rPr>
          <w:rFonts w:ascii="Times New Roman" w:eastAsia="PMingLiU" w:hAnsi="Times New Roman" w:cs="Times New Roman" w:hint="eastAsia"/>
          <w:b/>
          <w:kern w:val="2"/>
          <w:sz w:val="28"/>
          <w:szCs w:val="28"/>
          <w:lang w:val="en-US" w:eastAsia="zh-TW"/>
        </w:rPr>
        <w:tab/>
      </w:r>
      <w:r w:rsidRPr="0034560C">
        <w:rPr>
          <w:rFonts w:ascii="Times New Roman" w:eastAsia="PMingLiU" w:hAnsi="Times New Roman" w:cs="Times New Roman"/>
          <w:b/>
          <w:kern w:val="2"/>
          <w:sz w:val="28"/>
          <w:szCs w:val="28"/>
          <w:lang w:val="en-US" w:eastAsia="zh-TW"/>
        </w:rPr>
        <w:t>Terms of Reference (as at 31 December 2023)</w:t>
      </w:r>
    </w:p>
    <w:p w14:paraId="536B47C9" w14:textId="77777777" w:rsidR="0034560C" w:rsidRPr="0034560C" w:rsidRDefault="0034560C" w:rsidP="0034560C">
      <w:pPr>
        <w:widowControl w:val="0"/>
        <w:tabs>
          <w:tab w:val="left" w:pos="1980"/>
        </w:tabs>
        <w:overflowPunct w:val="0"/>
        <w:snapToGrid w:val="0"/>
        <w:spacing w:after="0" w:line="240" w:lineRule="auto"/>
        <w:rPr>
          <w:rFonts w:ascii="Times New Roman" w:eastAsia="PMingLiU" w:hAnsi="Times New Roman" w:cs="Times New Roman"/>
          <w:b/>
          <w:kern w:val="2"/>
          <w:sz w:val="32"/>
          <w:szCs w:val="32"/>
          <w:lang w:val="en-GB" w:eastAsia="zh-TW"/>
        </w:rPr>
      </w:pPr>
    </w:p>
    <w:p w14:paraId="55ADDA56" w14:textId="77777777" w:rsidR="0034560C" w:rsidRPr="0034560C" w:rsidRDefault="0034560C" w:rsidP="0034560C">
      <w:pPr>
        <w:widowControl w:val="0"/>
        <w:numPr>
          <w:ilvl w:val="0"/>
          <w:numId w:val="15"/>
        </w:numPr>
        <w:overflowPunct w:val="0"/>
        <w:snapToGrid w:val="0"/>
        <w:spacing w:after="0" w:line="240" w:lineRule="auto"/>
        <w:jc w:val="both"/>
        <w:rPr>
          <w:rFonts w:ascii="Times New Roman" w:eastAsia="PMingLiU" w:hAnsi="Times New Roman" w:cs="Times New Roman"/>
          <w:sz w:val="28"/>
          <w:szCs w:val="28"/>
          <w:lang w:val="en-GB" w:eastAsia="zh-TW"/>
        </w:rPr>
      </w:pPr>
      <w:r w:rsidRPr="0034560C">
        <w:rPr>
          <w:rFonts w:ascii="Times New Roman" w:eastAsia="PMingLiU" w:hAnsi="Times New Roman" w:cs="Times New Roman"/>
          <w:sz w:val="28"/>
          <w:szCs w:val="28"/>
          <w:lang w:val="en-GB" w:eastAsia="zh-TW"/>
        </w:rPr>
        <w:t xml:space="preserve">To advise the Commissioner of the Independent Commission Against Corruption on any aspect of the problem of corruption in Hong Kong, and, to this end: </w:t>
      </w:r>
    </w:p>
    <w:p w14:paraId="099DF9CD" w14:textId="77777777" w:rsidR="0034560C" w:rsidRPr="0034560C" w:rsidRDefault="0034560C" w:rsidP="0034560C">
      <w:pPr>
        <w:widowControl w:val="0"/>
        <w:overflowPunct w:val="0"/>
        <w:snapToGrid w:val="0"/>
        <w:spacing w:after="0" w:line="240" w:lineRule="auto"/>
        <w:ind w:left="480"/>
        <w:jc w:val="both"/>
        <w:rPr>
          <w:rFonts w:ascii="Times New Roman" w:eastAsia="PMingLiU" w:hAnsi="Times New Roman" w:cs="Times New Roman"/>
          <w:color w:val="000000"/>
          <w:sz w:val="28"/>
          <w:szCs w:val="28"/>
          <w:lang w:val="en-US" w:eastAsia="zh-TW"/>
        </w:rPr>
      </w:pPr>
      <w:r w:rsidRPr="0034560C">
        <w:rPr>
          <w:rFonts w:ascii="Times New Roman" w:eastAsia="PMingLiU" w:hAnsi="Times New Roman" w:cs="Times New Roman"/>
          <w:color w:val="000000"/>
          <w:sz w:val="28"/>
          <w:szCs w:val="28"/>
          <w:lang w:val="en-US" w:eastAsia="zh-TW"/>
        </w:rPr>
        <w:t xml:space="preserve"> </w:t>
      </w:r>
    </w:p>
    <w:p w14:paraId="0C84D7D0"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GB" w:eastAsia="zh-TW"/>
        </w:rPr>
      </w:pPr>
      <w:r w:rsidRPr="0034560C">
        <w:rPr>
          <w:rFonts w:ascii="Times New Roman" w:eastAsia="PMingLiU" w:hAnsi="Times New Roman" w:cs="Times New Roman"/>
          <w:color w:val="000000"/>
          <w:sz w:val="28"/>
          <w:szCs w:val="28"/>
          <w:lang w:val="en-GB" w:eastAsia="zh-TW"/>
        </w:rPr>
        <w:t xml:space="preserve">to keep the operational, staffing and administrative policies of the Commission under review; </w:t>
      </w:r>
    </w:p>
    <w:p w14:paraId="5F57EBBA" w14:textId="77777777" w:rsidR="0034560C" w:rsidRPr="0034560C" w:rsidRDefault="0034560C" w:rsidP="0034560C">
      <w:pPr>
        <w:widowControl w:val="0"/>
        <w:overflowPunct w:val="0"/>
        <w:snapToGrid w:val="0"/>
        <w:spacing w:after="0" w:line="240" w:lineRule="auto"/>
        <w:ind w:left="480"/>
        <w:jc w:val="both"/>
        <w:rPr>
          <w:rFonts w:ascii="Times New Roman" w:eastAsia="PMingLiU" w:hAnsi="Times New Roman" w:cs="Times New Roman"/>
          <w:color w:val="000000"/>
          <w:sz w:val="28"/>
          <w:szCs w:val="28"/>
          <w:lang w:val="en-US" w:eastAsia="zh-TW"/>
        </w:rPr>
      </w:pPr>
      <w:r w:rsidRPr="0034560C">
        <w:rPr>
          <w:rFonts w:ascii="Times New Roman" w:eastAsia="PMingLiU" w:hAnsi="Times New Roman" w:cs="Times New Roman"/>
          <w:color w:val="000000"/>
          <w:sz w:val="28"/>
          <w:szCs w:val="28"/>
          <w:lang w:val="en-US" w:eastAsia="zh-TW"/>
        </w:rPr>
        <w:t xml:space="preserve"> </w:t>
      </w:r>
    </w:p>
    <w:p w14:paraId="4AFB1C01"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GB" w:eastAsia="zh-TW"/>
        </w:rPr>
      </w:pPr>
      <w:r w:rsidRPr="0034560C">
        <w:rPr>
          <w:rFonts w:ascii="Times New Roman" w:eastAsia="PMingLiU" w:hAnsi="Times New Roman" w:cs="Times New Roman"/>
          <w:color w:val="000000"/>
          <w:sz w:val="28"/>
          <w:szCs w:val="28"/>
          <w:lang w:val="en-GB" w:eastAsia="zh-TW"/>
        </w:rPr>
        <w:t xml:space="preserve">to advise on action being considered by the Commissioner under section 8(2) of the </w:t>
      </w:r>
      <w:r w:rsidRPr="0034560C">
        <w:rPr>
          <w:rFonts w:ascii="Times New Roman" w:eastAsia="PMingLiU" w:hAnsi="Times New Roman" w:cs="Times New Roman"/>
          <w:i/>
          <w:color w:val="000000"/>
          <w:sz w:val="28"/>
          <w:szCs w:val="28"/>
          <w:lang w:val="en-GB" w:eastAsia="zh-TW"/>
        </w:rPr>
        <w:t>Independent Commission Against Corruption Ordinance</w:t>
      </w:r>
      <w:r w:rsidRPr="0034560C">
        <w:rPr>
          <w:rFonts w:ascii="Times New Roman" w:eastAsia="PMingLiU" w:hAnsi="Times New Roman" w:cs="Times New Roman"/>
          <w:color w:val="000000"/>
          <w:sz w:val="28"/>
          <w:szCs w:val="28"/>
          <w:lang w:val="en-GB" w:eastAsia="zh-TW"/>
        </w:rPr>
        <w:t xml:space="preserve">; </w:t>
      </w:r>
    </w:p>
    <w:p w14:paraId="1E6E3F9C" w14:textId="77777777" w:rsidR="0034560C" w:rsidRPr="0034560C" w:rsidRDefault="0034560C" w:rsidP="0034560C">
      <w:pPr>
        <w:widowControl w:val="0"/>
        <w:overflowPunct w:val="0"/>
        <w:snapToGrid w:val="0"/>
        <w:spacing w:after="0" w:line="240" w:lineRule="auto"/>
        <w:ind w:left="945"/>
        <w:jc w:val="both"/>
        <w:rPr>
          <w:rFonts w:ascii="Times New Roman" w:eastAsia="PMingLiU" w:hAnsi="Times New Roman" w:cs="Times New Roman"/>
          <w:color w:val="000000"/>
          <w:sz w:val="28"/>
          <w:szCs w:val="28"/>
          <w:lang w:val="en-GB" w:eastAsia="zh-TW"/>
        </w:rPr>
      </w:pPr>
    </w:p>
    <w:p w14:paraId="068B1712"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US" w:eastAsia="zh-TW"/>
        </w:rPr>
      </w:pPr>
      <w:r w:rsidRPr="0034560C">
        <w:rPr>
          <w:rFonts w:ascii="Times New Roman" w:eastAsia="PMingLiU" w:hAnsi="Times New Roman" w:cs="Times New Roman"/>
          <w:color w:val="000000"/>
          <w:sz w:val="28"/>
          <w:szCs w:val="28"/>
          <w:lang w:val="en-US" w:eastAsia="zh-TW"/>
        </w:rPr>
        <w:t>to receive reports by the Commissioner on disciplinary action taken;</w:t>
      </w:r>
    </w:p>
    <w:p w14:paraId="2100C763" w14:textId="77777777" w:rsidR="0034560C" w:rsidRPr="0034560C" w:rsidRDefault="0034560C" w:rsidP="0034560C">
      <w:pPr>
        <w:widowControl w:val="0"/>
        <w:overflowPunct w:val="0"/>
        <w:snapToGrid w:val="0"/>
        <w:spacing w:after="0" w:line="240" w:lineRule="auto"/>
        <w:ind w:left="945"/>
        <w:jc w:val="both"/>
        <w:rPr>
          <w:rFonts w:ascii="Times New Roman" w:eastAsia="PMingLiU" w:hAnsi="Times New Roman" w:cs="Times New Roman"/>
          <w:color w:val="000000"/>
          <w:sz w:val="28"/>
          <w:szCs w:val="28"/>
          <w:lang w:val="en-US" w:eastAsia="zh-TW"/>
        </w:rPr>
      </w:pPr>
    </w:p>
    <w:p w14:paraId="35EDDD22"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GB" w:eastAsia="zh-TW"/>
        </w:rPr>
      </w:pPr>
      <w:r w:rsidRPr="0034560C">
        <w:rPr>
          <w:rFonts w:ascii="Times New Roman" w:eastAsia="PMingLiU" w:hAnsi="Times New Roman" w:cs="Times New Roman"/>
          <w:color w:val="000000"/>
          <w:sz w:val="28"/>
          <w:szCs w:val="28"/>
          <w:lang w:val="en-GB" w:eastAsia="zh-TW"/>
        </w:rPr>
        <w:t>to consider the annual estimates of expenditure of the Commission;</w:t>
      </w:r>
    </w:p>
    <w:p w14:paraId="014935BA" w14:textId="77777777" w:rsidR="0034560C" w:rsidRPr="0034560C" w:rsidRDefault="0034560C" w:rsidP="0034560C">
      <w:pPr>
        <w:widowControl w:val="0"/>
        <w:spacing w:after="0" w:line="240" w:lineRule="auto"/>
        <w:ind w:leftChars="200" w:left="440"/>
        <w:rPr>
          <w:rFonts w:ascii="Times New Roman" w:eastAsia="PMingLiU" w:hAnsi="Times New Roman" w:cs="Times New Roman"/>
          <w:color w:val="000000"/>
          <w:kern w:val="2"/>
          <w:sz w:val="28"/>
          <w:szCs w:val="28"/>
          <w:lang w:val="en-GB" w:eastAsia="zh-TW"/>
        </w:rPr>
      </w:pPr>
    </w:p>
    <w:p w14:paraId="709EC1E9"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GB" w:eastAsia="zh-TW"/>
        </w:rPr>
      </w:pPr>
      <w:r w:rsidRPr="0034560C">
        <w:rPr>
          <w:rFonts w:ascii="Times New Roman" w:eastAsia="PMingLiU" w:hAnsi="Times New Roman" w:cs="Times New Roman"/>
          <w:color w:val="000000"/>
          <w:sz w:val="28"/>
          <w:szCs w:val="28"/>
          <w:lang w:val="en-GB" w:eastAsia="zh-TW"/>
        </w:rPr>
        <w:t xml:space="preserve">to scrutinise the annual report of the Commission before its submission to the Chief Executive; and </w:t>
      </w:r>
    </w:p>
    <w:p w14:paraId="15820155" w14:textId="77777777" w:rsidR="0034560C" w:rsidRPr="0034560C" w:rsidRDefault="0034560C" w:rsidP="0034560C">
      <w:pPr>
        <w:widowControl w:val="0"/>
        <w:overflowPunct w:val="0"/>
        <w:snapToGrid w:val="0"/>
        <w:spacing w:after="0" w:line="240" w:lineRule="auto"/>
        <w:ind w:left="945"/>
        <w:jc w:val="both"/>
        <w:rPr>
          <w:rFonts w:ascii="Times New Roman" w:eastAsia="PMingLiU" w:hAnsi="Times New Roman" w:cs="Times New Roman"/>
          <w:color w:val="000000"/>
          <w:sz w:val="28"/>
          <w:szCs w:val="28"/>
          <w:lang w:val="en-GB" w:eastAsia="zh-TW"/>
        </w:rPr>
      </w:pPr>
    </w:p>
    <w:p w14:paraId="3779D84C" w14:textId="77777777" w:rsidR="0034560C" w:rsidRPr="0034560C" w:rsidRDefault="0034560C" w:rsidP="0034560C">
      <w:pPr>
        <w:widowControl w:val="0"/>
        <w:numPr>
          <w:ilvl w:val="1"/>
          <w:numId w:val="14"/>
        </w:numPr>
        <w:overflowPunct w:val="0"/>
        <w:snapToGrid w:val="0"/>
        <w:spacing w:after="0" w:line="240" w:lineRule="auto"/>
        <w:jc w:val="both"/>
        <w:rPr>
          <w:rFonts w:ascii="Times New Roman" w:eastAsia="PMingLiU" w:hAnsi="Times New Roman" w:cs="Times New Roman"/>
          <w:color w:val="000000"/>
          <w:sz w:val="28"/>
          <w:szCs w:val="28"/>
          <w:lang w:val="en-US" w:eastAsia="zh-TW"/>
        </w:rPr>
      </w:pPr>
      <w:r w:rsidRPr="0034560C">
        <w:rPr>
          <w:rFonts w:ascii="Times New Roman" w:eastAsia="PMingLiU" w:hAnsi="Times New Roman" w:cs="Times New Roman"/>
          <w:color w:val="000000"/>
          <w:sz w:val="28"/>
          <w:szCs w:val="28"/>
          <w:lang w:val="en-GB" w:eastAsia="zh-TW"/>
        </w:rPr>
        <w:t>to submit an annual report to the Chief Executive on the work of the Committee.</w:t>
      </w:r>
    </w:p>
    <w:p w14:paraId="586B9AD9" w14:textId="77777777" w:rsidR="0034560C" w:rsidRPr="0034560C" w:rsidRDefault="0034560C" w:rsidP="0034560C">
      <w:pPr>
        <w:widowControl w:val="0"/>
        <w:overflowPunct w:val="0"/>
        <w:snapToGrid w:val="0"/>
        <w:spacing w:after="0" w:line="240" w:lineRule="auto"/>
        <w:ind w:left="945"/>
        <w:jc w:val="both"/>
        <w:rPr>
          <w:rFonts w:ascii="Times New Roman" w:eastAsia="PMingLiU" w:hAnsi="Times New Roman" w:cs="Times New Roman"/>
          <w:color w:val="000000"/>
          <w:sz w:val="28"/>
          <w:szCs w:val="28"/>
          <w:lang w:val="en-US" w:eastAsia="zh-TW"/>
        </w:rPr>
      </w:pPr>
    </w:p>
    <w:p w14:paraId="33205C5C" w14:textId="77777777" w:rsidR="0034560C" w:rsidRPr="0034560C" w:rsidRDefault="0034560C" w:rsidP="0034560C">
      <w:pPr>
        <w:widowControl w:val="0"/>
        <w:numPr>
          <w:ilvl w:val="0"/>
          <w:numId w:val="14"/>
        </w:numPr>
        <w:overflowPunct w:val="0"/>
        <w:snapToGrid w:val="0"/>
        <w:spacing w:after="0" w:line="240" w:lineRule="auto"/>
        <w:jc w:val="both"/>
        <w:rPr>
          <w:rFonts w:ascii="Times New Roman" w:eastAsia="PMingLiU" w:hAnsi="Times New Roman" w:cs="Times New Roman"/>
          <w:color w:val="000000"/>
          <w:sz w:val="28"/>
          <w:szCs w:val="28"/>
          <w:lang w:val="en-US" w:eastAsia="zh-TW"/>
        </w:rPr>
      </w:pPr>
      <w:r w:rsidRPr="0034560C">
        <w:rPr>
          <w:rFonts w:ascii="Times New Roman" w:eastAsia="PMingLiU" w:hAnsi="Times New Roman" w:cs="Times New Roman"/>
          <w:color w:val="000000"/>
          <w:sz w:val="28"/>
          <w:szCs w:val="28"/>
          <w:lang w:val="en-GB" w:eastAsia="zh-TW"/>
        </w:rPr>
        <w:t>To draw to the Chief Executive’s attention, as it considers necessary, any aspect of the work of the Commission or any problem encountered by it.</w:t>
      </w:r>
    </w:p>
    <w:p w14:paraId="7B8413FA" w14:textId="77777777" w:rsidR="0034560C" w:rsidRPr="0034560C" w:rsidRDefault="0034560C" w:rsidP="0034560C">
      <w:pPr>
        <w:widowControl w:val="0"/>
        <w:overflowPunct w:val="0"/>
        <w:snapToGrid w:val="0"/>
        <w:spacing w:after="0" w:line="240" w:lineRule="auto"/>
        <w:ind w:left="480"/>
        <w:jc w:val="both"/>
        <w:rPr>
          <w:rFonts w:ascii="Times New Roman" w:eastAsia="PMingLiU" w:hAnsi="Times New Roman" w:cs="Times New Roman"/>
          <w:color w:val="000000"/>
          <w:sz w:val="28"/>
          <w:szCs w:val="28"/>
          <w:lang w:val="en-US" w:eastAsia="zh-TW"/>
        </w:rPr>
      </w:pPr>
    </w:p>
    <w:p w14:paraId="14FF66DE" w14:textId="77777777" w:rsidR="0034560C" w:rsidRPr="0034560C" w:rsidRDefault="0034560C" w:rsidP="0034560C">
      <w:pPr>
        <w:overflowPunct w:val="0"/>
        <w:rPr>
          <w:rFonts w:ascii="Times New Roman" w:eastAsia="PMingLiU" w:hAnsi="Times New Roman" w:cs="Times New Roman"/>
          <w:sz w:val="28"/>
          <w:szCs w:val="28"/>
          <w:lang w:val="en-US" w:eastAsia="zh-TW"/>
        </w:rPr>
      </w:pPr>
      <w:r w:rsidRPr="0034560C">
        <w:rPr>
          <w:rFonts w:ascii="Times New Roman" w:eastAsia="PMingLiU" w:hAnsi="Times New Roman" w:cs="Times New Roman"/>
          <w:sz w:val="28"/>
          <w:szCs w:val="28"/>
          <w:lang w:val="en-GB" w:eastAsia="zh-TW"/>
        </w:rPr>
        <w:br w:type="page"/>
      </w:r>
    </w:p>
    <w:p w14:paraId="251A0EAB" w14:textId="77777777" w:rsidR="0034560C" w:rsidRPr="0034560C" w:rsidRDefault="0034560C" w:rsidP="0034560C">
      <w:pPr>
        <w:widowControl w:val="0"/>
        <w:tabs>
          <w:tab w:val="left" w:pos="1560"/>
        </w:tabs>
        <w:overflowPunct w:val="0"/>
        <w:snapToGrid w:val="0"/>
        <w:spacing w:after="0" w:line="240" w:lineRule="auto"/>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lastRenderedPageBreak/>
        <w:t>Annex B</w:t>
      </w:r>
      <w:r w:rsidRPr="0034560C">
        <w:rPr>
          <w:rFonts w:ascii="Times New Roman" w:eastAsia="PMingLiU" w:hAnsi="Times New Roman" w:cs="Times New Roman"/>
          <w:b/>
          <w:kern w:val="2"/>
          <w:sz w:val="28"/>
          <w:szCs w:val="28"/>
          <w:lang w:val="en-GB" w:eastAsia="zh-TW"/>
        </w:rPr>
        <w:tab/>
        <w:t>Advisory Committee on Corruption</w:t>
      </w:r>
    </w:p>
    <w:p w14:paraId="73B17C8D" w14:textId="77777777" w:rsidR="0034560C" w:rsidRPr="0034560C" w:rsidRDefault="0034560C" w:rsidP="0034560C">
      <w:pPr>
        <w:widowControl w:val="0"/>
        <w:tabs>
          <w:tab w:val="left" w:pos="1560"/>
        </w:tabs>
        <w:overflowPunct w:val="0"/>
        <w:snapToGrid w:val="0"/>
        <w:spacing w:after="0" w:line="240" w:lineRule="auto"/>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tab/>
        <w:t>Membership (as at 31 December 2023)</w:t>
      </w:r>
    </w:p>
    <w:p w14:paraId="7B042388" w14:textId="77777777" w:rsidR="0034560C" w:rsidRPr="0034560C" w:rsidRDefault="0034560C" w:rsidP="0034560C">
      <w:pPr>
        <w:widowControl w:val="0"/>
        <w:overflowPunct w:val="0"/>
        <w:snapToGrid w:val="0"/>
        <w:spacing w:after="0" w:line="240" w:lineRule="auto"/>
        <w:rPr>
          <w:rFonts w:ascii="Times New Roman" w:eastAsia="PMingLiU" w:hAnsi="Times New Roman" w:cs="Times New Roman"/>
          <w:kern w:val="2"/>
          <w:sz w:val="28"/>
          <w:szCs w:val="28"/>
          <w:lang w:val="en-GB" w:eastAsia="zh-TW"/>
        </w:rPr>
      </w:pPr>
    </w:p>
    <w:p w14:paraId="68D4116A" w14:textId="77777777" w:rsidR="0034560C" w:rsidRPr="0034560C" w:rsidRDefault="0034560C" w:rsidP="0034560C">
      <w:pPr>
        <w:widowControl w:val="0"/>
        <w:overflowPunct w:val="0"/>
        <w:snapToGrid w:val="0"/>
        <w:spacing w:after="0" w:line="240" w:lineRule="auto"/>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noProof/>
          <w:spacing w:val="20"/>
          <w:sz w:val="28"/>
          <w:szCs w:val="28"/>
          <w:lang w:val="en-US" w:eastAsia="zh-TW"/>
        </w:rPr>
        <w:drawing>
          <wp:inline distT="0" distB="0" distL="0" distR="0" wp14:anchorId="7A8DF29B" wp14:editId="32A12B7B">
            <wp:extent cx="5400040" cy="2876550"/>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94" cstate="print">
                      <a:extLst>
                        <a:ext uri="{28A0092B-C50C-407E-A947-70E740481C1C}">
                          <a14:useLocalDpi xmlns:a14="http://schemas.microsoft.com/office/drawing/2010/main" val="0"/>
                        </a:ext>
                      </a:extLst>
                    </a:blip>
                    <a:srcRect b="5310"/>
                    <a:stretch/>
                  </pic:blipFill>
                  <pic:spPr bwMode="auto">
                    <a:xfrm>
                      <a:off x="0" y="0"/>
                      <a:ext cx="5400040" cy="2876550"/>
                    </a:xfrm>
                    <a:prstGeom prst="rect">
                      <a:avLst/>
                    </a:prstGeom>
                    <a:ln>
                      <a:noFill/>
                    </a:ln>
                    <a:extLst>
                      <a:ext uri="{53640926-AAD7-44D8-BBD7-CCE9431645EC}">
                        <a14:shadowObscured xmlns:a14="http://schemas.microsoft.com/office/drawing/2010/main"/>
                      </a:ext>
                    </a:extLst>
                  </pic:spPr>
                </pic:pic>
              </a:graphicData>
            </a:graphic>
          </wp:inline>
        </w:drawing>
      </w:r>
    </w:p>
    <w:p w14:paraId="2AACF6D6" w14:textId="77777777" w:rsidR="0034560C" w:rsidRPr="0034560C" w:rsidRDefault="0034560C" w:rsidP="0034560C">
      <w:pPr>
        <w:widowControl w:val="0"/>
        <w:overflowPunct w:val="0"/>
        <w:snapToGrid w:val="0"/>
        <w:spacing w:after="0" w:line="240" w:lineRule="auto"/>
        <w:rPr>
          <w:rFonts w:ascii="Times New Roman" w:eastAsia="PMingLiU" w:hAnsi="Times New Roman" w:cs="Times New Roman"/>
          <w:kern w:val="2"/>
          <w:sz w:val="28"/>
          <w:szCs w:val="28"/>
          <w:lang w:val="en-GB" w:eastAsia="zh-TW"/>
        </w:rPr>
      </w:pPr>
    </w:p>
    <w:tbl>
      <w:tblPr>
        <w:tblW w:w="8640" w:type="dxa"/>
        <w:tblInd w:w="28" w:type="dxa"/>
        <w:tblLayout w:type="fixed"/>
        <w:tblCellMar>
          <w:left w:w="28" w:type="dxa"/>
          <w:right w:w="28" w:type="dxa"/>
        </w:tblCellMar>
        <w:tblLook w:val="0000" w:firstRow="0" w:lastRow="0" w:firstColumn="0" w:lastColumn="0" w:noHBand="0" w:noVBand="0"/>
      </w:tblPr>
      <w:tblGrid>
        <w:gridCol w:w="7202"/>
        <w:gridCol w:w="1438"/>
      </w:tblGrid>
      <w:tr w:rsidR="0034560C" w:rsidRPr="0034560C" w14:paraId="13DEB6D7" w14:textId="77777777" w:rsidTr="00092DA6">
        <w:tc>
          <w:tcPr>
            <w:tcW w:w="7202" w:type="dxa"/>
            <w:tcBorders>
              <w:left w:val="nil"/>
            </w:tcBorders>
          </w:tcPr>
          <w:p w14:paraId="488635BA"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sz w:val="28"/>
                <w:szCs w:val="28"/>
                <w:lang w:val="en-GB" w:eastAsia="zh-TW"/>
              </w:rPr>
              <w:t>The Hon Martin LIAO Cheung-kong, GBS, JP</w:t>
            </w:r>
          </w:p>
        </w:tc>
        <w:tc>
          <w:tcPr>
            <w:tcW w:w="1438" w:type="dxa"/>
          </w:tcPr>
          <w:p w14:paraId="5FC7ED12"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sz w:val="28"/>
                <w:szCs w:val="28"/>
                <w:lang w:val="en-GB" w:eastAsia="zh-TW"/>
              </w:rPr>
              <w:t>(Chairman)</w:t>
            </w:r>
          </w:p>
        </w:tc>
      </w:tr>
      <w:tr w:rsidR="0034560C" w:rsidRPr="0034560C" w14:paraId="06223DBE" w14:textId="77777777" w:rsidTr="00092DA6">
        <w:tc>
          <w:tcPr>
            <w:tcW w:w="7202" w:type="dxa"/>
            <w:tcBorders>
              <w:left w:val="nil"/>
            </w:tcBorders>
          </w:tcPr>
          <w:p w14:paraId="62190DC7"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Ms AU King-chi</w:t>
            </w:r>
            <w:r w:rsidRPr="0034560C">
              <w:rPr>
                <w:rFonts w:ascii="Times New Roman" w:eastAsia="PMingLiU" w:hAnsi="Times New Roman" w:cs="Times New Roman"/>
                <w:sz w:val="28"/>
                <w:szCs w:val="28"/>
                <w:lang w:val="en-GB" w:eastAsia="zh-TW"/>
              </w:rPr>
              <w:t>, GBS, JP</w:t>
            </w:r>
          </w:p>
        </w:tc>
        <w:tc>
          <w:tcPr>
            <w:tcW w:w="1438" w:type="dxa"/>
          </w:tcPr>
          <w:p w14:paraId="7632638E"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TW"/>
              </w:rPr>
            </w:pPr>
          </w:p>
        </w:tc>
      </w:tr>
      <w:tr w:rsidR="0034560C" w:rsidRPr="0034560C" w14:paraId="2E7E4C99" w14:textId="77777777" w:rsidTr="00092DA6">
        <w:tc>
          <w:tcPr>
            <w:tcW w:w="7202" w:type="dxa"/>
            <w:tcBorders>
              <w:left w:val="nil"/>
            </w:tcBorders>
          </w:tcPr>
          <w:p w14:paraId="6AA75EF0"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The Hon Chan Yung, BBS, JP</w:t>
            </w:r>
          </w:p>
        </w:tc>
        <w:tc>
          <w:tcPr>
            <w:tcW w:w="1438" w:type="dxa"/>
          </w:tcPr>
          <w:p w14:paraId="31F210E1"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TW"/>
              </w:rPr>
            </w:pPr>
          </w:p>
        </w:tc>
      </w:tr>
      <w:tr w:rsidR="0034560C" w:rsidRPr="0034560C" w14:paraId="3C650AB7" w14:textId="77777777" w:rsidTr="00092DA6">
        <w:tc>
          <w:tcPr>
            <w:tcW w:w="7202" w:type="dxa"/>
            <w:tcBorders>
              <w:left w:val="nil"/>
            </w:tcBorders>
          </w:tcPr>
          <w:p w14:paraId="3E4D60A6"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Ms Irene CHOW Man-ling, JP</w:t>
            </w:r>
          </w:p>
        </w:tc>
        <w:tc>
          <w:tcPr>
            <w:tcW w:w="1438" w:type="dxa"/>
          </w:tcPr>
          <w:p w14:paraId="39819CB1"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p>
        </w:tc>
      </w:tr>
      <w:tr w:rsidR="0034560C" w:rsidRPr="0034560C" w14:paraId="68A4A473" w14:textId="77777777" w:rsidTr="00092DA6">
        <w:tc>
          <w:tcPr>
            <w:tcW w:w="7202" w:type="dxa"/>
            <w:tcBorders>
              <w:left w:val="nil"/>
            </w:tcBorders>
          </w:tcPr>
          <w:p w14:paraId="0B58F536" w14:textId="77777777" w:rsidR="0034560C" w:rsidRPr="0034560C" w:rsidRDefault="0034560C" w:rsidP="0034560C">
            <w:pPr>
              <w:overflowPunct w:val="0"/>
              <w:snapToGrid w:val="0"/>
              <w:spacing w:beforeLines="40" w:before="144" w:afterLines="40" w:after="144" w:line="240" w:lineRule="auto"/>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kern w:val="2"/>
                <w:sz w:val="28"/>
                <w:szCs w:val="28"/>
                <w:lang w:val="en-GB" w:eastAsia="zh-TW"/>
              </w:rPr>
              <w:t>Mr Victor LAM Hoi-cheung, JP</w:t>
            </w:r>
          </w:p>
        </w:tc>
        <w:tc>
          <w:tcPr>
            <w:tcW w:w="1438" w:type="dxa"/>
          </w:tcPr>
          <w:p w14:paraId="6EC3CD37" w14:textId="77777777" w:rsidR="0034560C" w:rsidRPr="0034560C" w:rsidRDefault="0034560C" w:rsidP="0034560C">
            <w:pPr>
              <w:overflowPunct w:val="0"/>
              <w:snapToGrid w:val="0"/>
              <w:spacing w:beforeLines="40" w:before="144" w:afterLines="40" w:after="144" w:line="240" w:lineRule="auto"/>
              <w:rPr>
                <w:rFonts w:ascii="Calibri" w:eastAsia="PMingLiU" w:hAnsi="Calibri" w:cs="Times New Roman"/>
                <w:kern w:val="2"/>
                <w:sz w:val="28"/>
                <w:szCs w:val="28"/>
                <w:lang w:val="en-GB" w:eastAsia="zh-TW"/>
              </w:rPr>
            </w:pPr>
          </w:p>
        </w:tc>
      </w:tr>
      <w:tr w:rsidR="0034560C" w:rsidRPr="0034560C" w14:paraId="75FE9EB7" w14:textId="77777777" w:rsidTr="00092DA6">
        <w:tc>
          <w:tcPr>
            <w:tcW w:w="7202" w:type="dxa"/>
            <w:tcBorders>
              <w:left w:val="nil"/>
            </w:tcBorders>
          </w:tcPr>
          <w:p w14:paraId="0F45B828" w14:textId="77777777" w:rsidR="0034560C" w:rsidRPr="0034560C" w:rsidRDefault="0034560C" w:rsidP="0034560C">
            <w:pPr>
              <w:overflowPunct w:val="0"/>
              <w:snapToGrid w:val="0"/>
              <w:spacing w:beforeLines="40" w:before="144" w:afterLines="40" w:after="144" w:line="240" w:lineRule="auto"/>
              <w:rPr>
                <w:rFonts w:ascii="Times New Roman" w:eastAsia="PMingLiU" w:hAnsi="Times New Roman" w:cs="Times New Roman"/>
                <w:kern w:val="2"/>
                <w:sz w:val="28"/>
                <w:szCs w:val="28"/>
                <w:lang w:val="en-GB" w:eastAsia="zh-TW"/>
              </w:rPr>
            </w:pPr>
            <w:r w:rsidRPr="0034560C">
              <w:rPr>
                <w:rFonts w:ascii="Times New Roman" w:eastAsia="PMingLiU" w:hAnsi="Times New Roman" w:cs="Times New Roman"/>
                <w:kern w:val="2"/>
                <w:sz w:val="28"/>
                <w:szCs w:val="28"/>
                <w:lang w:val="en-GB" w:eastAsia="zh-TW"/>
              </w:rPr>
              <w:t>Ms Cecilia LEE Sau-wai, JP</w:t>
            </w:r>
          </w:p>
        </w:tc>
        <w:tc>
          <w:tcPr>
            <w:tcW w:w="1438" w:type="dxa"/>
          </w:tcPr>
          <w:p w14:paraId="00B68AFC" w14:textId="77777777" w:rsidR="0034560C" w:rsidRPr="0034560C" w:rsidRDefault="0034560C" w:rsidP="0034560C">
            <w:pPr>
              <w:overflowPunct w:val="0"/>
              <w:snapToGrid w:val="0"/>
              <w:spacing w:beforeLines="40" w:before="144" w:afterLines="40" w:after="144" w:line="240" w:lineRule="auto"/>
              <w:rPr>
                <w:rFonts w:ascii="Calibri" w:eastAsia="PMingLiU" w:hAnsi="Calibri" w:cs="Times New Roman"/>
                <w:kern w:val="2"/>
                <w:sz w:val="28"/>
                <w:szCs w:val="28"/>
                <w:lang w:val="en-GB" w:eastAsia="zh-TW"/>
              </w:rPr>
            </w:pPr>
          </w:p>
        </w:tc>
      </w:tr>
      <w:tr w:rsidR="0034560C" w:rsidRPr="0034560C" w14:paraId="70076435" w14:textId="77777777" w:rsidTr="00092DA6">
        <w:tc>
          <w:tcPr>
            <w:tcW w:w="7202" w:type="dxa"/>
            <w:tcBorders>
              <w:left w:val="nil"/>
            </w:tcBorders>
          </w:tcPr>
          <w:p w14:paraId="441BC306"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The Hon Dr Lo Wai-kwok, GBS, MH, JP</w:t>
            </w:r>
          </w:p>
        </w:tc>
        <w:tc>
          <w:tcPr>
            <w:tcW w:w="1438" w:type="dxa"/>
          </w:tcPr>
          <w:p w14:paraId="78159BD0"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p>
        </w:tc>
      </w:tr>
      <w:tr w:rsidR="0034560C" w:rsidRPr="0034560C" w14:paraId="399D280C" w14:textId="77777777" w:rsidTr="00092DA6">
        <w:tc>
          <w:tcPr>
            <w:tcW w:w="7202" w:type="dxa"/>
            <w:tcBorders>
              <w:left w:val="nil"/>
            </w:tcBorders>
          </w:tcPr>
          <w:p w14:paraId="669C49F3"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Chairman of the Operations Review Committee</w:t>
            </w:r>
          </w:p>
        </w:tc>
        <w:tc>
          <w:tcPr>
            <w:tcW w:w="1438" w:type="dxa"/>
          </w:tcPr>
          <w:p w14:paraId="14CDE37E"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r w:rsidR="0034560C" w:rsidRPr="0034560C" w14:paraId="0828B415" w14:textId="77777777" w:rsidTr="00092DA6">
        <w:tc>
          <w:tcPr>
            <w:tcW w:w="7202" w:type="dxa"/>
            <w:tcBorders>
              <w:left w:val="nil"/>
            </w:tcBorders>
          </w:tcPr>
          <w:p w14:paraId="5D1634F1"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Chairman of the Corruption Prevention Advisory Committee</w:t>
            </w:r>
          </w:p>
        </w:tc>
        <w:tc>
          <w:tcPr>
            <w:tcW w:w="1438" w:type="dxa"/>
          </w:tcPr>
          <w:p w14:paraId="37F9E090"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r w:rsidR="0034560C" w:rsidRPr="0034560C" w14:paraId="226FB3CD" w14:textId="77777777" w:rsidTr="00092DA6">
        <w:tc>
          <w:tcPr>
            <w:tcW w:w="7202" w:type="dxa"/>
            <w:tcBorders>
              <w:left w:val="nil"/>
            </w:tcBorders>
          </w:tcPr>
          <w:p w14:paraId="1C912CD9"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Chairman of the Citizens Advisory Committee on Community Relations</w:t>
            </w:r>
          </w:p>
        </w:tc>
        <w:tc>
          <w:tcPr>
            <w:tcW w:w="1438" w:type="dxa"/>
          </w:tcPr>
          <w:p w14:paraId="0872428C"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r w:rsidR="0034560C" w:rsidRPr="0034560C" w14:paraId="7D5CA44D" w14:textId="77777777" w:rsidTr="00092DA6">
        <w:tc>
          <w:tcPr>
            <w:tcW w:w="7202" w:type="dxa"/>
            <w:tcBorders>
              <w:left w:val="nil"/>
            </w:tcBorders>
          </w:tcPr>
          <w:p w14:paraId="32518921" w14:textId="77777777" w:rsidR="0034560C" w:rsidRPr="0034560C" w:rsidRDefault="0034560C" w:rsidP="0034560C">
            <w:pPr>
              <w:keepNext/>
              <w:widowControl w:val="0"/>
              <w:overflowPunct w:val="0"/>
              <w:snapToGrid w:val="0"/>
              <w:spacing w:afterLines="50" w:after="180" w:line="240" w:lineRule="auto"/>
              <w:outlineLvl w:val="0"/>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 xml:space="preserve">Director of Administration </w:t>
            </w:r>
          </w:p>
        </w:tc>
        <w:tc>
          <w:tcPr>
            <w:tcW w:w="1438" w:type="dxa"/>
          </w:tcPr>
          <w:p w14:paraId="7D067FAA"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r w:rsidR="0034560C" w:rsidRPr="0034560C" w14:paraId="3BDE7A0A" w14:textId="77777777" w:rsidTr="00092DA6">
        <w:tc>
          <w:tcPr>
            <w:tcW w:w="7202" w:type="dxa"/>
            <w:tcBorders>
              <w:left w:val="nil"/>
            </w:tcBorders>
          </w:tcPr>
          <w:p w14:paraId="66180E70"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Commissioner, Independent Commission Against Corruption</w:t>
            </w:r>
          </w:p>
        </w:tc>
        <w:tc>
          <w:tcPr>
            <w:tcW w:w="1438" w:type="dxa"/>
          </w:tcPr>
          <w:p w14:paraId="43EED141"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r w:rsidR="0034560C" w:rsidRPr="0034560C" w14:paraId="2A2CE5AF" w14:textId="77777777" w:rsidTr="00092DA6">
        <w:tc>
          <w:tcPr>
            <w:tcW w:w="7202" w:type="dxa"/>
            <w:tcBorders>
              <w:left w:val="nil"/>
            </w:tcBorders>
          </w:tcPr>
          <w:p w14:paraId="60FC99C9"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Deputy Commissioner and Head of Operations, Independent Commission Against Corruption</w:t>
            </w:r>
          </w:p>
        </w:tc>
        <w:tc>
          <w:tcPr>
            <w:tcW w:w="1438" w:type="dxa"/>
          </w:tcPr>
          <w:p w14:paraId="55A4B126" w14:textId="77777777" w:rsidR="0034560C" w:rsidRPr="0034560C" w:rsidRDefault="0034560C" w:rsidP="0034560C">
            <w:pPr>
              <w:widowControl w:val="0"/>
              <w:overflowPunct w:val="0"/>
              <w:snapToGrid w:val="0"/>
              <w:spacing w:afterLines="50" w:after="180" w:line="240" w:lineRule="auto"/>
              <w:rPr>
                <w:rFonts w:ascii="Times New Roman" w:eastAsia="PMingLiU" w:hAnsi="Times New Roman" w:cs="Times New Roman"/>
                <w:sz w:val="28"/>
                <w:szCs w:val="28"/>
                <w:lang w:val="en-GB" w:eastAsia="zh-HK"/>
              </w:rPr>
            </w:pPr>
            <w:r w:rsidRPr="0034560C">
              <w:rPr>
                <w:rFonts w:ascii="Times New Roman" w:eastAsia="PMingLiU" w:hAnsi="Times New Roman" w:cs="Times New Roman"/>
                <w:sz w:val="28"/>
                <w:szCs w:val="28"/>
                <w:lang w:val="en-GB" w:eastAsia="zh-HK"/>
              </w:rPr>
              <w:t>(ex officio)</w:t>
            </w:r>
          </w:p>
        </w:tc>
      </w:tr>
    </w:tbl>
    <w:p w14:paraId="17742D1D" w14:textId="77777777" w:rsidR="0034560C" w:rsidRPr="0034560C" w:rsidRDefault="0034560C" w:rsidP="0034560C">
      <w:pPr>
        <w:widowControl w:val="0"/>
        <w:overflowPunct w:val="0"/>
        <w:snapToGrid w:val="0"/>
        <w:spacing w:after="0" w:line="240" w:lineRule="auto"/>
        <w:rPr>
          <w:rFonts w:ascii="Times New Roman" w:eastAsia="PMingLiU" w:hAnsi="Times New Roman" w:cs="Times New Roman"/>
          <w:spacing w:val="20"/>
          <w:kern w:val="2"/>
          <w:sz w:val="24"/>
          <w:szCs w:val="24"/>
          <w:lang w:val="en-US" w:eastAsia="zh-TW"/>
        </w:rPr>
      </w:pPr>
    </w:p>
    <w:p w14:paraId="063DDA98" w14:textId="268B6D2B" w:rsidR="0034560C" w:rsidRDefault="0034560C">
      <w:pPr>
        <w:rPr>
          <w:rFonts w:ascii="Times New Roman" w:hAnsi="Times New Roman" w:cs="Times New Roman"/>
          <w:lang w:val="en-US"/>
        </w:rPr>
      </w:pPr>
    </w:p>
    <w:p w14:paraId="4DE7CFB4" w14:textId="5118185D" w:rsidR="0034560C" w:rsidRDefault="0034560C">
      <w:pPr>
        <w:rPr>
          <w:rFonts w:ascii="Times New Roman" w:hAnsi="Times New Roman" w:cs="Times New Roman"/>
          <w:lang w:val="en-US"/>
        </w:rPr>
      </w:pPr>
    </w:p>
    <w:p w14:paraId="0EC6338D" w14:textId="77777777" w:rsidR="0034560C" w:rsidRDefault="0034560C" w:rsidP="0034560C"/>
    <w:p w14:paraId="64B4631D" w14:textId="77777777" w:rsidR="0034560C" w:rsidRDefault="0034560C" w:rsidP="0034560C"/>
    <w:p w14:paraId="774B46E5" w14:textId="77777777" w:rsidR="0034560C" w:rsidRDefault="0034560C" w:rsidP="0034560C"/>
    <w:p w14:paraId="1DEBA698" w14:textId="77777777" w:rsidR="0034560C" w:rsidRDefault="0034560C" w:rsidP="0034560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34560C" w:rsidRPr="00FD2015" w14:paraId="51E22D9B" w14:textId="77777777" w:rsidTr="00092DA6">
        <w:tc>
          <w:tcPr>
            <w:tcW w:w="2694" w:type="dxa"/>
          </w:tcPr>
          <w:p w14:paraId="7462E22B" w14:textId="77777777" w:rsidR="0034560C" w:rsidRPr="00FD2015" w:rsidRDefault="0034560C"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108B7A5E" w14:textId="77777777" w:rsidR="0034560C" w:rsidRPr="00FD2015" w:rsidRDefault="0034560C" w:rsidP="00092DA6">
            <w:pPr>
              <w:wordWrap w:val="0"/>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b/>
                <w:sz w:val="52"/>
                <w:szCs w:val="52"/>
              </w:rPr>
              <w:t>Operations Review</w:t>
            </w:r>
            <w:r>
              <w:rPr>
                <w:rFonts w:ascii="Times New Roman" w:hAnsi="Times New Roman" w:cs="Times New Roman"/>
                <w:b/>
                <w:sz w:val="52"/>
                <w:szCs w:val="52"/>
              </w:rPr>
              <w:br/>
            </w:r>
            <w:r w:rsidRPr="00FD2015">
              <w:rPr>
                <w:rFonts w:ascii="Times New Roman" w:hAnsi="Times New Roman" w:cs="Times New Roman"/>
                <w:b/>
                <w:sz w:val="52"/>
                <w:szCs w:val="52"/>
              </w:rPr>
              <w:t>Committee</w:t>
            </w:r>
          </w:p>
        </w:tc>
      </w:tr>
    </w:tbl>
    <w:p w14:paraId="6CFC7BC2" w14:textId="77777777" w:rsidR="0034560C" w:rsidRDefault="0034560C" w:rsidP="0034560C"/>
    <w:p w14:paraId="2D24A342" w14:textId="77777777" w:rsidR="0034560C" w:rsidRDefault="0034560C" w:rsidP="0034560C">
      <w:r>
        <w:br w:type="page"/>
      </w:r>
    </w:p>
    <w:p w14:paraId="68F14336"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lastRenderedPageBreak/>
        <w:t>Operations Review Committee</w:t>
      </w:r>
    </w:p>
    <w:p w14:paraId="0AAC6934"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spacing w:val="20"/>
          <w:kern w:val="2"/>
          <w:sz w:val="28"/>
          <w:szCs w:val="28"/>
          <w:lang w:val="en-US" w:eastAsia="zh-TW"/>
        </w:rPr>
      </w:pPr>
    </w:p>
    <w:p w14:paraId="134CA9AA"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t>ANNUAL REPORT 2023</w:t>
      </w:r>
    </w:p>
    <w:p w14:paraId="7F1593F4"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34560C">
        <w:rPr>
          <w:rFonts w:ascii="Times New Roman" w:eastAsia="PMingLiU" w:hAnsi="Times New Roman" w:cs="Times New Roman"/>
          <w:b/>
          <w:kern w:val="2"/>
          <w:sz w:val="28"/>
          <w:szCs w:val="28"/>
          <w:lang w:val="en-GB" w:eastAsia="zh-TW"/>
        </w:rPr>
        <w:t>TO THE CHIEF EXECUTIVE</w:t>
      </w:r>
    </w:p>
    <w:p w14:paraId="79D9F67E"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39D22D8B"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4F2A0B61"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color w:val="000000"/>
          <w:kern w:val="2"/>
          <w:sz w:val="28"/>
          <w:szCs w:val="28"/>
          <w:lang w:eastAsia="zh-HK"/>
        </w:rPr>
      </w:pPr>
      <w:r w:rsidRPr="0034560C">
        <w:rPr>
          <w:rFonts w:ascii="Times New Roman" w:eastAsia="PMingLiU" w:hAnsi="Times New Roman" w:cs="Times New Roman"/>
          <w:color w:val="000000"/>
          <w:kern w:val="2"/>
          <w:sz w:val="28"/>
          <w:szCs w:val="28"/>
          <w:lang w:eastAsia="zh-HK"/>
        </w:rPr>
        <w:t>The Chief Executive the Honourable Mr John LEE Ka-chiu,</w:t>
      </w:r>
    </w:p>
    <w:p w14:paraId="1B0378EF"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6F43237E" w14:textId="77777777" w:rsidR="0034560C" w:rsidRPr="0034560C" w:rsidRDefault="0034560C" w:rsidP="0034560C">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7DB57B3A"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TERMS OF REFERENCE AND MEMBERSHIP</w:t>
      </w:r>
    </w:p>
    <w:p w14:paraId="364553FC" w14:textId="77777777" w:rsidR="0034560C" w:rsidRPr="0034560C" w:rsidRDefault="0034560C" w:rsidP="0034560C">
      <w:pPr>
        <w:widowControl w:val="0"/>
        <w:tabs>
          <w:tab w:val="left" w:pos="1080"/>
        </w:tabs>
        <w:overflowPunct w:val="0"/>
        <w:snapToGrid w:val="0"/>
        <w:spacing w:after="0" w:line="276" w:lineRule="auto"/>
        <w:jc w:val="both"/>
        <w:rPr>
          <w:rFonts w:ascii="Times New Roman" w:eastAsia="PMingLiU" w:hAnsi="Times New Roman" w:cs="Times New Roman"/>
          <w:b/>
          <w:color w:val="000000"/>
          <w:spacing w:val="20"/>
          <w:kern w:val="2"/>
          <w:sz w:val="28"/>
          <w:szCs w:val="28"/>
          <w:lang w:val="en-US" w:eastAsia="zh-TW"/>
        </w:rPr>
      </w:pPr>
      <w:r w:rsidRPr="0034560C">
        <w:rPr>
          <w:rFonts w:ascii="Times New Roman" w:eastAsia="PMingLiU" w:hAnsi="Times New Roman" w:cs="Times New Roman"/>
          <w:kern w:val="2"/>
          <w:sz w:val="28"/>
          <w:szCs w:val="28"/>
          <w:lang w:val="en-US" w:eastAsia="zh-TW"/>
        </w:rPr>
        <w:t xml:space="preserve">The Operations Review Committee, comprising 13 non-official members and 4 official members, oversees the work of the Operations Department of the Independent Commission Against Corruption (ICAC). Its terms of reference and membership are at </w:t>
      </w:r>
      <w:r w:rsidRPr="0034560C">
        <w:rPr>
          <w:rFonts w:ascii="Times New Roman" w:eastAsia="PMingLiU" w:hAnsi="Times New Roman" w:cs="Times New Roman"/>
          <w:b/>
          <w:kern w:val="2"/>
          <w:sz w:val="28"/>
          <w:szCs w:val="28"/>
          <w:lang w:val="en-US" w:eastAsia="zh-TW"/>
        </w:rPr>
        <w:t>Annexes A</w:t>
      </w:r>
      <w:r w:rsidRPr="0034560C">
        <w:rPr>
          <w:rFonts w:ascii="Times New Roman" w:eastAsia="PMingLiU" w:hAnsi="Times New Roman" w:cs="Times New Roman"/>
          <w:kern w:val="2"/>
          <w:sz w:val="28"/>
          <w:szCs w:val="28"/>
          <w:lang w:val="en-US" w:eastAsia="zh-TW"/>
        </w:rPr>
        <w:t xml:space="preserve"> and </w:t>
      </w:r>
      <w:r w:rsidRPr="0034560C">
        <w:rPr>
          <w:rFonts w:ascii="Times New Roman" w:eastAsia="PMingLiU" w:hAnsi="Times New Roman" w:cs="Times New Roman"/>
          <w:b/>
          <w:kern w:val="2"/>
          <w:sz w:val="28"/>
          <w:szCs w:val="28"/>
          <w:lang w:val="en-US" w:eastAsia="zh-TW"/>
        </w:rPr>
        <w:t>B</w:t>
      </w:r>
      <w:r w:rsidRPr="0034560C">
        <w:rPr>
          <w:rFonts w:ascii="Times New Roman" w:eastAsia="PMingLiU" w:hAnsi="Times New Roman" w:cs="Times New Roman"/>
          <w:kern w:val="2"/>
          <w:sz w:val="28"/>
          <w:szCs w:val="28"/>
          <w:lang w:val="en-US" w:eastAsia="zh-TW"/>
        </w:rPr>
        <w:t xml:space="preserve"> respectively. At the end of 2023, Dr Emily Chan Po-shan retired from the Committee after six years of service, and Ms Vivien Lau Man-yee joined the Committee in 2024.</w:t>
      </w:r>
    </w:p>
    <w:p w14:paraId="1CB3C463"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781DBA3"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WORK OF THE COMMITTEE</w:t>
      </w:r>
    </w:p>
    <w:p w14:paraId="0BD3D59C"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 xml:space="preserve">Eight Committee meetings were held in 2023 to review reports prepared by the Operations Department. During the meetings, the Committee received reports and updates from the Operations Department on current major investigations, cases prosecuted at court, ICAC investigations spanning over a year and cases involving persons who had been on ICAC bail for over six months. The Committee noted that no search warrants had been issued by the Commissioner pursuant to section 17 of the </w:t>
      </w:r>
      <w:r w:rsidRPr="0034560C">
        <w:rPr>
          <w:rFonts w:ascii="Times New Roman" w:eastAsia="PMingLiU" w:hAnsi="Times New Roman" w:cs="Times New Roman"/>
          <w:i/>
          <w:iCs/>
          <w:kern w:val="2"/>
          <w:sz w:val="28"/>
          <w:szCs w:val="28"/>
          <w:lang w:val="en-US" w:eastAsia="zh-TW"/>
        </w:rPr>
        <w:t>Prevention of Bribery Ordinance</w:t>
      </w:r>
      <w:r w:rsidRPr="0034560C">
        <w:rPr>
          <w:rFonts w:ascii="Times New Roman" w:eastAsia="PMingLiU" w:hAnsi="Times New Roman" w:cs="Times New Roman"/>
          <w:kern w:val="2"/>
          <w:sz w:val="28"/>
          <w:szCs w:val="28"/>
          <w:lang w:val="en-US" w:eastAsia="zh-TW"/>
        </w:rPr>
        <w:t xml:space="preserve"> (Cap 201). During the year, the Committee received reports on 25 completed major investigations.</w:t>
      </w:r>
    </w:p>
    <w:p w14:paraId="58B6698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68FB7885"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A Subcommittee with three non-official members sitting in rotation convened on eight separate occasions to consider and advise on 1 504 completed minor investigations and 412 non-pursuable complaints of corruption. Findings of the Subcommittee were reported to the Committee for endorsement.</w:t>
      </w:r>
    </w:p>
    <w:p w14:paraId="124B78A9"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p>
    <w:p w14:paraId="7460A5E9"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 xml:space="preserve">The Head of Operations attended the Committee meetings to brief members on the work of the Operations Department, corruption statistics and trends </w:t>
      </w:r>
      <w:r w:rsidRPr="0034560C">
        <w:rPr>
          <w:rFonts w:ascii="Times New Roman" w:eastAsia="PMingLiU" w:hAnsi="Times New Roman" w:cs="Times New Roman"/>
          <w:kern w:val="2"/>
          <w:sz w:val="28"/>
          <w:szCs w:val="28"/>
          <w:lang w:val="en-US" w:eastAsia="zh-TW"/>
        </w:rPr>
        <w:lastRenderedPageBreak/>
        <w:t xml:space="preserve">and other issues of interest. We also considered the </w:t>
      </w:r>
      <w:r w:rsidRPr="0034560C">
        <w:rPr>
          <w:rFonts w:ascii="Times New Roman" w:eastAsia="PMingLiU" w:hAnsi="Times New Roman" w:cs="Times New Roman"/>
          <w:i/>
          <w:kern w:val="2"/>
          <w:sz w:val="28"/>
          <w:szCs w:val="28"/>
          <w:lang w:val="en-US" w:eastAsia="zh-TW"/>
        </w:rPr>
        <w:t>Annual Report on Corruption and Malpractice in the Government 2022</w:t>
      </w:r>
      <w:r w:rsidRPr="0034560C">
        <w:rPr>
          <w:rFonts w:ascii="Times New Roman" w:eastAsia="PMingLiU" w:hAnsi="Times New Roman" w:cs="Times New Roman"/>
          <w:iCs/>
          <w:kern w:val="2"/>
          <w:sz w:val="28"/>
          <w:szCs w:val="28"/>
          <w:lang w:val="en-US" w:eastAsia="zh-TW"/>
        </w:rPr>
        <w:t xml:space="preserve"> submitted by </w:t>
      </w:r>
      <w:r w:rsidRPr="0034560C">
        <w:rPr>
          <w:rFonts w:ascii="Times New Roman" w:eastAsia="PMingLiU" w:hAnsi="Times New Roman" w:cs="Times New Roman"/>
          <w:kern w:val="2"/>
          <w:sz w:val="28"/>
          <w:szCs w:val="28"/>
          <w:lang w:val="en-US" w:eastAsia="zh-TW"/>
        </w:rPr>
        <w:t xml:space="preserve">the Operations Department for identifying areas susceptible to corruption and malpractices in the Government. </w:t>
      </w:r>
    </w:p>
    <w:p w14:paraId="3AC9D687"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6C37CEAF"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GENERAL CORRUPTION SCENE</w:t>
      </w:r>
    </w:p>
    <w:p w14:paraId="3401010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b/>
          <w:bCs/>
          <w:kern w:val="2"/>
          <w:sz w:val="28"/>
          <w:szCs w:val="28"/>
          <w:lang w:eastAsia="zh-TW"/>
        </w:rPr>
      </w:pPr>
      <w:r w:rsidRPr="0034560C">
        <w:rPr>
          <w:rFonts w:ascii="Times New Roman" w:eastAsia="PMingLiU" w:hAnsi="Times New Roman" w:cs="Times New Roman"/>
          <w:kern w:val="2"/>
          <w:sz w:val="28"/>
          <w:szCs w:val="28"/>
          <w:lang w:val="en-US" w:eastAsia="zh-TW"/>
        </w:rPr>
        <w:t>The corruption situation in Hong Kong continues to be well under control. The civil service and public bodies in Hong Kong remain clean and honest, while a corruption-free and level playing field is maintained for the private enterprises. In 2023, a total of 2 001 corruption complaints (excluding election complaints</w:t>
      </w:r>
      <w:r w:rsidRPr="0034560C">
        <w:rPr>
          <w:rFonts w:ascii="Times New Roman" w:eastAsia="PMingLiU" w:hAnsi="Times New Roman" w:cs="Times New Roman"/>
          <w:kern w:val="2"/>
          <w:sz w:val="28"/>
          <w:szCs w:val="28"/>
          <w:vertAlign w:val="superscript"/>
          <w:lang w:val="en-US" w:eastAsia="zh-TW"/>
        </w:rPr>
        <w:footnoteReference w:id="24"/>
      </w:r>
      <w:r w:rsidRPr="0034560C">
        <w:rPr>
          <w:rFonts w:ascii="Times New Roman" w:eastAsia="PMingLiU" w:hAnsi="Times New Roman" w:cs="Times New Roman"/>
          <w:kern w:val="2"/>
          <w:sz w:val="28"/>
          <w:szCs w:val="28"/>
          <w:lang w:val="en-US" w:eastAsia="zh-TW"/>
        </w:rPr>
        <w:t xml:space="preserve">) were received with 1 566 of them being pursuable reports, </w:t>
      </w:r>
      <w:bookmarkStart w:id="17" w:name="_Hlk156480088"/>
      <w:r w:rsidRPr="0034560C">
        <w:rPr>
          <w:rFonts w:ascii="Times New Roman" w:eastAsia="PMingLiU" w:hAnsi="Times New Roman" w:cs="Times New Roman"/>
          <w:kern w:val="2"/>
          <w:sz w:val="28"/>
          <w:szCs w:val="28"/>
          <w:lang w:val="en-US" w:eastAsia="zh-TW"/>
        </w:rPr>
        <w:t>representing an increase of 9% in both figures when compared to 2022.</w:t>
      </w:r>
      <w:bookmarkEnd w:id="17"/>
      <w:r w:rsidRPr="0034560C">
        <w:rPr>
          <w:rFonts w:ascii="Times New Roman" w:eastAsia="PMingLiU" w:hAnsi="Times New Roman" w:cs="Times New Roman"/>
          <w:kern w:val="2"/>
          <w:sz w:val="28"/>
          <w:szCs w:val="28"/>
          <w:lang w:val="en-US" w:eastAsia="zh-TW"/>
        </w:rPr>
        <w:t xml:space="preserve"> Overall, 72% of the corruption complaints concerned the private sector, 23% related to government departments and 6% involved public bodies</w:t>
      </w:r>
      <w:r w:rsidRPr="0034560C">
        <w:rPr>
          <w:rFonts w:ascii="Times New Roman" w:eastAsia="PMingLiU" w:hAnsi="Times New Roman" w:cs="Times New Roman"/>
          <w:kern w:val="2"/>
          <w:sz w:val="28"/>
          <w:szCs w:val="28"/>
          <w:vertAlign w:val="superscript"/>
          <w:lang w:val="en-US" w:eastAsia="zh-TW"/>
        </w:rPr>
        <w:footnoteReference w:id="25"/>
      </w:r>
      <w:r w:rsidRPr="0034560C">
        <w:rPr>
          <w:rFonts w:ascii="Times New Roman" w:eastAsia="PMingLiU" w:hAnsi="Times New Roman" w:cs="Times New Roman"/>
          <w:kern w:val="2"/>
          <w:sz w:val="28"/>
          <w:szCs w:val="28"/>
          <w:lang w:val="en-US" w:eastAsia="zh-TW"/>
        </w:rPr>
        <w:t xml:space="preserve">. </w:t>
      </w:r>
      <w:r w:rsidRPr="0034560C">
        <w:rPr>
          <w:rFonts w:ascii="Times New Roman" w:eastAsia="PMingLiU" w:hAnsi="Times New Roman" w:cs="Times New Roman"/>
          <w:kern w:val="2"/>
          <w:sz w:val="28"/>
          <w:szCs w:val="28"/>
          <w:lang w:eastAsia="zh-TW"/>
        </w:rPr>
        <w:t>The increase was largely attributed to a corresponding rise in the number of complaints concerning the private sector following the return of economic activities to normalcy as the epidemic situation subsided.</w:t>
      </w:r>
      <w:r w:rsidRPr="0034560C">
        <w:rPr>
          <w:rFonts w:ascii="Times New Roman" w:eastAsia="PMingLiU" w:hAnsi="Times New Roman" w:cs="Times New Roman"/>
          <w:b/>
          <w:bCs/>
          <w:kern w:val="2"/>
          <w:sz w:val="28"/>
          <w:szCs w:val="28"/>
          <w:lang w:eastAsia="zh-TW"/>
        </w:rPr>
        <w:t xml:space="preserve"> </w:t>
      </w:r>
      <w:r w:rsidRPr="0034560C">
        <w:rPr>
          <w:rFonts w:ascii="Times New Roman" w:eastAsia="PMingLiU" w:hAnsi="Times New Roman" w:cs="Times New Roman"/>
          <w:kern w:val="2"/>
          <w:sz w:val="28"/>
          <w:szCs w:val="28"/>
          <w:lang w:eastAsia="zh-TW"/>
        </w:rPr>
        <w:t>However,</w:t>
      </w:r>
      <w:r w:rsidRPr="0034560C">
        <w:rPr>
          <w:rFonts w:ascii="Times New Roman" w:eastAsia="PMingLiU" w:hAnsi="Times New Roman" w:cs="Times New Roman"/>
          <w:b/>
          <w:bCs/>
          <w:kern w:val="2"/>
          <w:sz w:val="28"/>
          <w:szCs w:val="28"/>
          <w:lang w:eastAsia="zh-TW"/>
        </w:rPr>
        <w:t xml:space="preserve"> </w:t>
      </w:r>
      <w:r w:rsidRPr="0034560C">
        <w:rPr>
          <w:rFonts w:ascii="Times New Roman" w:eastAsia="PMingLiU" w:hAnsi="Times New Roman" w:cs="Times New Roman"/>
          <w:kern w:val="2"/>
          <w:sz w:val="28"/>
          <w:szCs w:val="28"/>
          <w:lang w:eastAsia="zh-TW"/>
        </w:rPr>
        <w:t>the number of</w:t>
      </w:r>
      <w:r w:rsidRPr="0034560C">
        <w:rPr>
          <w:rFonts w:ascii="Times New Roman" w:eastAsia="PMingLiU" w:hAnsi="Times New Roman" w:cs="Times New Roman"/>
          <w:b/>
          <w:bCs/>
          <w:kern w:val="2"/>
          <w:sz w:val="28"/>
          <w:szCs w:val="28"/>
          <w:lang w:eastAsia="zh-TW"/>
        </w:rPr>
        <w:t xml:space="preserve"> </w:t>
      </w:r>
      <w:r w:rsidRPr="0034560C">
        <w:rPr>
          <w:rFonts w:ascii="Times New Roman" w:eastAsia="PMingLiU" w:hAnsi="Times New Roman" w:cs="Times New Roman"/>
          <w:kern w:val="2"/>
          <w:sz w:val="28"/>
          <w:szCs w:val="28"/>
          <w:lang w:eastAsia="zh-TW"/>
        </w:rPr>
        <w:t>complaints</w:t>
      </w:r>
      <w:r w:rsidRPr="0034560C">
        <w:rPr>
          <w:rFonts w:ascii="Times New Roman" w:eastAsia="PMingLiU" w:hAnsi="Times New Roman" w:cs="Times New Roman"/>
          <w:b/>
          <w:bCs/>
          <w:kern w:val="2"/>
          <w:sz w:val="28"/>
          <w:szCs w:val="28"/>
          <w:lang w:eastAsia="zh-TW"/>
        </w:rPr>
        <w:t xml:space="preserve"> </w:t>
      </w:r>
      <w:r w:rsidRPr="0034560C">
        <w:rPr>
          <w:rFonts w:ascii="Times New Roman" w:eastAsia="PMingLiU" w:hAnsi="Times New Roman" w:cs="Times New Roman"/>
          <w:kern w:val="2"/>
          <w:sz w:val="28"/>
          <w:szCs w:val="28"/>
          <w:lang w:eastAsia="zh-TW"/>
        </w:rPr>
        <w:t>received</w:t>
      </w:r>
      <w:r w:rsidRPr="0034560C">
        <w:rPr>
          <w:rFonts w:ascii="Times New Roman" w:eastAsia="PMingLiU" w:hAnsi="Times New Roman" w:cs="Times New Roman"/>
          <w:b/>
          <w:bCs/>
          <w:kern w:val="2"/>
          <w:sz w:val="28"/>
          <w:szCs w:val="28"/>
          <w:lang w:eastAsia="zh-TW"/>
        </w:rPr>
        <w:t xml:space="preserve"> </w:t>
      </w:r>
      <w:r w:rsidRPr="0034560C">
        <w:rPr>
          <w:rFonts w:ascii="Times New Roman" w:eastAsia="PMingLiU" w:hAnsi="Times New Roman" w:cs="Times New Roman"/>
          <w:kern w:val="2"/>
          <w:sz w:val="28"/>
          <w:szCs w:val="28"/>
          <w:lang w:eastAsia="zh-TW"/>
        </w:rPr>
        <w:t>in 2023 went down by 13% when compared to 2019, i.e. before the pandemic outbreak.</w:t>
      </w:r>
      <w:r w:rsidRPr="0034560C">
        <w:rPr>
          <w:rFonts w:ascii="Times New Roman" w:eastAsia="PMingLiU" w:hAnsi="Times New Roman" w:cs="Times New Roman"/>
          <w:b/>
          <w:bCs/>
          <w:kern w:val="2"/>
          <w:sz w:val="28"/>
          <w:szCs w:val="28"/>
          <w:lang w:eastAsia="zh-TW"/>
        </w:rPr>
        <w:t xml:space="preserve"> </w:t>
      </w:r>
    </w:p>
    <w:p w14:paraId="2590D09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r w:rsidRPr="0034560C">
        <w:rPr>
          <w:rFonts w:ascii="Times New Roman" w:eastAsia="PMingLiU" w:hAnsi="Times New Roman" w:cs="Times New Roman"/>
          <w:kern w:val="2"/>
          <w:sz w:val="28"/>
          <w:szCs w:val="20"/>
          <w:lang w:val="en-US" w:eastAsia="zh-HK"/>
        </w:rPr>
        <w:t xml:space="preserve">   </w:t>
      </w:r>
    </w:p>
    <w:p w14:paraId="3F9F1E67"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b/>
          <w:bCs/>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 xml:space="preserve">Corruption is a crime which is highly insidious and difficult to be detected. </w:t>
      </w:r>
      <w:r w:rsidRPr="0034560C">
        <w:rPr>
          <w:rFonts w:ascii="Times New Roman" w:eastAsia="PMingLiU" w:hAnsi="Times New Roman" w:cs="Times New Roman"/>
          <w:kern w:val="2"/>
          <w:sz w:val="28"/>
          <w:szCs w:val="28"/>
          <w:lang w:val="en-GB" w:eastAsia="zh-TW"/>
        </w:rPr>
        <w:t xml:space="preserve">With advancement of information technology and increasingly busy cross-boundary activities, the modus operandi of criminals is more sophisticated and ever-changing. In spite of these, the Committee appreciates that the Operations Department has maintained professionalism </w:t>
      </w:r>
      <w:r w:rsidRPr="0034560C">
        <w:rPr>
          <w:rFonts w:ascii="Times New Roman" w:eastAsia="PMingLiU" w:hAnsi="Times New Roman" w:cs="Times New Roman"/>
          <w:kern w:val="2"/>
          <w:sz w:val="28"/>
          <w:szCs w:val="28"/>
          <w:lang w:val="en-US" w:eastAsia="zh-TW"/>
        </w:rPr>
        <w:t>and risen to challenges ahead</w:t>
      </w:r>
      <w:r w:rsidRPr="0034560C">
        <w:rPr>
          <w:rFonts w:ascii="Times New Roman" w:eastAsia="PMingLiU" w:hAnsi="Times New Roman" w:cs="Times New Roman"/>
          <w:kern w:val="2"/>
          <w:sz w:val="28"/>
          <w:szCs w:val="28"/>
          <w:lang w:val="en-GB" w:eastAsia="zh-TW"/>
        </w:rPr>
        <w:t xml:space="preserve"> by </w:t>
      </w:r>
      <w:r w:rsidRPr="0034560C">
        <w:rPr>
          <w:rFonts w:ascii="Times New Roman" w:eastAsia="PMingLiU" w:hAnsi="Times New Roman" w:cs="Times New Roman"/>
          <w:kern w:val="2"/>
          <w:sz w:val="28"/>
          <w:szCs w:val="28"/>
          <w:lang w:eastAsia="zh-TW"/>
        </w:rPr>
        <w:t xml:space="preserve">pursuing each and every corruption case vigilantly with perseverance. </w:t>
      </w:r>
      <w:r w:rsidRPr="0034560C">
        <w:rPr>
          <w:rFonts w:ascii="Times New Roman" w:eastAsia="PMingLiU" w:hAnsi="Times New Roman" w:cs="Times New Roman"/>
          <w:kern w:val="2"/>
          <w:sz w:val="28"/>
          <w:szCs w:val="28"/>
          <w:lang w:val="en-US" w:eastAsia="zh-TW"/>
        </w:rPr>
        <w:t xml:space="preserve">In 2023, 204 persons (same as the previous year) </w:t>
      </w:r>
      <w:r w:rsidRPr="0034560C">
        <w:rPr>
          <w:rFonts w:ascii="Times New Roman" w:eastAsia="PMingLiU" w:hAnsi="Times New Roman" w:cs="Times New Roman"/>
          <w:kern w:val="2"/>
          <w:sz w:val="28"/>
          <w:szCs w:val="28"/>
          <w:lang w:val="en-US" w:eastAsia="zh-HK"/>
        </w:rPr>
        <w:t xml:space="preserve">involved </w:t>
      </w:r>
      <w:r w:rsidRPr="0034560C">
        <w:rPr>
          <w:rFonts w:ascii="Times New Roman" w:eastAsia="PMingLiU" w:hAnsi="Times New Roman" w:cs="Times New Roman"/>
          <w:kern w:val="2"/>
          <w:sz w:val="28"/>
          <w:szCs w:val="28"/>
          <w:lang w:val="en-US" w:eastAsia="zh-TW"/>
        </w:rPr>
        <w:t>in 102 cases were prosecuted, down by 2% when compared to 2022. In the same year, 139 persons were convicted. The person-based and case-based conviction rates were 74% and 83% respectively, while 23 persons were formally cautioned for minor breaches of offences</w:t>
      </w:r>
      <w:r w:rsidRPr="0034560C">
        <w:rPr>
          <w:rFonts w:ascii="Times New Roman" w:eastAsia="PMingLiU" w:hAnsi="Times New Roman" w:cs="Times New Roman"/>
          <w:kern w:val="2"/>
          <w:sz w:val="28"/>
          <w:szCs w:val="28"/>
          <w:vertAlign w:val="superscript"/>
          <w:lang w:val="en-US" w:eastAsia="zh-TW"/>
        </w:rPr>
        <w:footnoteReference w:id="26"/>
      </w:r>
      <w:r w:rsidRPr="0034560C">
        <w:rPr>
          <w:rFonts w:ascii="Times New Roman" w:eastAsia="PMingLiU" w:hAnsi="Times New Roman" w:cs="Times New Roman"/>
          <w:kern w:val="2"/>
          <w:sz w:val="28"/>
          <w:szCs w:val="28"/>
          <w:lang w:val="en-US" w:eastAsia="zh-TW"/>
        </w:rPr>
        <w:t>.</w:t>
      </w:r>
    </w:p>
    <w:p w14:paraId="565E1E52"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73BE25E0"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lastRenderedPageBreak/>
        <w:t>The Committee notes that public support for the ICAC’s anti-corruption work remains strong with 71% of the complainants identifying themselves when reporting corruption.</w:t>
      </w:r>
    </w:p>
    <w:p w14:paraId="60BFE667"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CF6EA24"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CORRUPTION IN THE GOVERNMENT SECTOR</w:t>
      </w:r>
    </w:p>
    <w:p w14:paraId="6781300E"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 xml:space="preserve">In 2023, a total of 451 complaints concerning staff of government bureaux and departments were received with 298 of them being pursuable reports, </w:t>
      </w:r>
      <w:r w:rsidRPr="0034560C">
        <w:rPr>
          <w:rFonts w:ascii="Times New Roman" w:eastAsia="PMingLiU" w:hAnsi="Times New Roman" w:cs="Times New Roman"/>
          <w:color w:val="000000"/>
          <w:kern w:val="2"/>
          <w:sz w:val="28"/>
          <w:szCs w:val="28"/>
          <w:lang w:val="en-US" w:eastAsia="zh-TW"/>
        </w:rPr>
        <w:t xml:space="preserve">representing a decrease of 15% and 20% respectively </w:t>
      </w:r>
      <w:r w:rsidRPr="0034560C">
        <w:rPr>
          <w:rFonts w:ascii="Times New Roman" w:eastAsia="PMingLiU" w:hAnsi="Times New Roman" w:cs="Times New Roman"/>
          <w:color w:val="000000"/>
          <w:kern w:val="2"/>
          <w:sz w:val="28"/>
          <w:szCs w:val="28"/>
          <w:lang w:eastAsia="zh-TW"/>
        </w:rPr>
        <w:t>when compared to 2022.</w:t>
      </w:r>
      <w:r w:rsidRPr="0034560C">
        <w:rPr>
          <w:rFonts w:ascii="Times New Roman" w:eastAsia="PMingLiU" w:hAnsi="Times New Roman" w:cs="Times New Roman"/>
          <w:kern w:val="2"/>
          <w:sz w:val="28"/>
          <w:szCs w:val="28"/>
          <w:lang w:val="en-US" w:eastAsia="zh-TW"/>
        </w:rPr>
        <w:t xml:space="preserve"> The number of complaints concerning the government sector registered a decline across the board. A total of 103 cases were referred to the ICAC for action by various government bureaux and departments, accounting for 5% of the overall complaints.</w:t>
      </w:r>
    </w:p>
    <w:p w14:paraId="621D862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21AFF2FD"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 xml:space="preserve">The Committee understood that the citizens of Hong Kong have great expectations of a civil service with a high level of integrity and accountability. Though </w:t>
      </w:r>
      <w:r w:rsidRPr="0034560C">
        <w:rPr>
          <w:rFonts w:ascii="Times New Roman" w:eastAsia="PMingLiU" w:hAnsi="Times New Roman" w:cs="Times New Roman"/>
          <w:color w:val="000000"/>
          <w:kern w:val="2"/>
          <w:sz w:val="28"/>
          <w:szCs w:val="28"/>
          <w:lang w:val="en-US" w:eastAsia="zh-TW"/>
        </w:rPr>
        <w:t>there were 13 government servants prosecuted for corruption or other illicit acts during the year,</w:t>
      </w:r>
      <w:r w:rsidRPr="0034560C">
        <w:rPr>
          <w:rFonts w:ascii="Times New Roman" w:eastAsia="PMingLiU" w:hAnsi="Times New Roman" w:cs="Times New Roman"/>
          <w:kern w:val="2"/>
          <w:sz w:val="28"/>
          <w:szCs w:val="28"/>
          <w:lang w:val="en-US" w:eastAsia="zh-TW"/>
        </w:rPr>
        <w:t xml:space="preserve"> the Committee is pleased to note that the civil service lives up to a high standard of integrity and honesty without any sign </w:t>
      </w:r>
      <w:r w:rsidRPr="0034560C">
        <w:rPr>
          <w:rFonts w:ascii="Times New Roman" w:eastAsia="PMingLiU" w:hAnsi="Times New Roman" w:cs="Times New Roman"/>
          <w:kern w:val="2"/>
          <w:sz w:val="28"/>
          <w:szCs w:val="28"/>
          <w:lang w:val="en-GB" w:eastAsia="zh-TW"/>
        </w:rPr>
        <w:t>of resurgence of syndicated corruption. The Committee is confident that the Operations Department will continue to impartially investigate every corruption complaint in accordance with the law, and strive to improve governance by forging continuous collaboration with government bureaux and departments to ensure the integrity and probity required of government servants.</w:t>
      </w:r>
    </w:p>
    <w:p w14:paraId="76099A91"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697B9187"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REFERRAL OF CASES FOR CONSIDERATION OF DISCIPLINARY AND/OR ADMINISTRATIVE ACTION BY HEADS OF DEPARTMENTS</w:t>
      </w:r>
    </w:p>
    <w:p w14:paraId="448AD4C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In 2023, upon a comprehensive review of the investigation reports and recommendations submitted by the Operations Department, the Committee endorsed the referral of 39 cases involving 62 government servants to the relevant bureaux and departments for consideration of disciplinary and/or administrative action. Such referrals mainly involved misuse of authority, acceptance of unauthorised loans, and malpractice in attendance/overtime work. </w:t>
      </w:r>
    </w:p>
    <w:p w14:paraId="1D112C30"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6D8DDC4"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lastRenderedPageBreak/>
        <w:t>CORRUPTION CONCERNING PUBLIC BODIES</w:t>
      </w:r>
    </w:p>
    <w:p w14:paraId="38C0881D"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color w:val="000000"/>
          <w:spacing w:val="20"/>
          <w:kern w:val="2"/>
          <w:sz w:val="28"/>
          <w:szCs w:val="28"/>
          <w:lang w:val="en-US" w:eastAsia="zh-HK"/>
        </w:rPr>
      </w:pPr>
      <w:r w:rsidRPr="0034560C">
        <w:rPr>
          <w:rFonts w:ascii="Times New Roman" w:eastAsia="PMingLiU" w:hAnsi="Times New Roman" w:cs="Times New Roman"/>
          <w:kern w:val="2"/>
          <w:sz w:val="28"/>
          <w:szCs w:val="28"/>
          <w:lang w:val="en-US" w:eastAsia="zh-TW"/>
        </w:rPr>
        <w:t>In 2023, a total of 111 corruption complaints relating to public bodies were received with 80 of them being pursuable reports, representing a drop of 8% and an increase of 4% respectively when compared to 2022. The Hospital Authority (24), the Hong Kong Productivity Council (six) and the Hong Kong Polytechnic University (five) together accounted for 32% of the total complaints relating to public bodies.</w:t>
      </w:r>
    </w:p>
    <w:p w14:paraId="4D328731"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267947A8"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CORRUPTION IN THE PRIVATE SECTOR</w:t>
      </w:r>
    </w:p>
    <w:p w14:paraId="15BEBE3E"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In 2023, a total of 1 439 corruption complaints concerning the private sector had been received, among which 1 188 were pursuable complaints, representing increases of 22% and 20% respectively. The top three subsectors attracting most complaints were building management (from 420 to 544), finance and insurance (from 105 to 142) and construction industry (from 133 to 131).</w:t>
      </w:r>
    </w:p>
    <w:p w14:paraId="51950B91"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5DE9989C"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The Committee notices a significant increase of 30% in corruption complaints involving the building management industry, which remains at the top of the list of corruption complaints concerning the private sector. Building management is closely related to people’s livelihood. The Committee is pleased to note that the Operations Department has spared no effort in eradicating corruption in the industry and is unwaveringly determined to protect the interests of the public, as demonstrated in the large-scale operation “Fire Net” mounted in January 2023, which successfully neutralised a sophisticated corruption syndicate. As a result of the operation, 23 individuals, including backbone members of the syndicate, a project consultant, contractors, owners’ corporation members and property management companies’ staff involved in the case, were promptly prosecuted upon advice of the Department of Justice for offering and accepting bribes totalling over $6.5 million and conspiracy to defraud. The case involved grand renovation and other projects of 10 residential and commercial buildings worth a total of $520 million. The Committee is pleased to note that the Operations Department managed to overcome the challenges in cracking down on this largest building maintenance corruption case in history. The case significantly enhanced people’s awareness of corruption prevention in building management and maintenance, which resulted in the increased number of corruption complaints concerning the </w:t>
      </w:r>
      <w:r w:rsidRPr="0034560C">
        <w:rPr>
          <w:rFonts w:ascii="Times New Roman" w:eastAsia="PMingLiU" w:hAnsi="Times New Roman" w:cs="Times New Roman"/>
          <w:kern w:val="2"/>
          <w:sz w:val="28"/>
          <w:szCs w:val="28"/>
          <w:lang w:val="en-US" w:eastAsia="zh-TW"/>
        </w:rPr>
        <w:lastRenderedPageBreak/>
        <w:t>building management industry in the year. The Committee is confident that the time-tested strategy adopted by the Operations Department will continue to effectively address public concerns.</w:t>
      </w:r>
    </w:p>
    <w:p w14:paraId="659077D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7251F41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Committee also notices that the ICAC had previously signed Memoranda of Understanding with the Securities and Futures Commission (SFC) and the Accounting and Financial Reporting Council (AFRC), thereby strengthening collaboration with the two agencies to further protect the integrity and stability of the financial market. With the synergy created by the memoranda, the ICAC mounted several joint operations with the SFC and AFRC, and achieved remarkable results in the year, including the first tripartite operation conducted in October 2023 against two Hong Kong-listed companies suspected to have made falsified corporate transactions totalling nearly $200 million in Hong Kong and the Mainland. The tripartite operation is a manifestation of the common goals of the ICAC and its financial regulator partners in safeguarding the integrity of the financial market, consolidating Hong Kong’s status as an international financial hub and creating strong impetus for Hong Kong’s growth.</w:t>
      </w:r>
    </w:p>
    <w:p w14:paraId="4D0D8AF7"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1B990E8F"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Committee is pleased to note that the ICAC has signed a Memorandum of Understanding with the Insurance Authority in October 2023 to join forces in fighting corruption and other malpractices, and enhancing integrity governance and professionalism in the insurance industry. The memorandum has also strengthened the confidence of stakeholders in the industry and is conducive to establishing a corruption-free and open business environment.</w:t>
      </w:r>
    </w:p>
    <w:p w14:paraId="59D03BD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p>
    <w:p w14:paraId="2494BAA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The Committee is aware that a number of major infrastructure projects have commenced in Hong Kong in recent years. The ICAC has been closely monitoring the construction industry, and keeping in check the corruption risks involved in public works as well as the illegal practice of accepting bribes as rewards for making referrals in the industry. With regard to the enforcement actions concerning the Three-Runway System Project of the Hong Kong International Airport, the ICAC has already prosecuted 10 individuals, including two former senior executives of the Airport Authority Hong Kong and a number of sub-contractors. They were charged with bribery and other offences in the award of works and material supplies contracts as well as related administrative and financial arrangements. The case involved bribes totalling around $7.7 million over works sub-contracts and material purchase orders worth $260 million in total. The Committee is </w:t>
      </w:r>
      <w:r w:rsidRPr="0034560C">
        <w:rPr>
          <w:rFonts w:ascii="Times New Roman" w:eastAsia="PMingLiU" w:hAnsi="Times New Roman" w:cs="Times New Roman"/>
          <w:kern w:val="2"/>
          <w:sz w:val="28"/>
          <w:szCs w:val="28"/>
          <w:lang w:val="en-US" w:eastAsia="zh-TW"/>
        </w:rPr>
        <w:lastRenderedPageBreak/>
        <w:t xml:space="preserve">confident that the ICAC will continue to take robust enforcement actions against corruption in the industry. </w:t>
      </w:r>
    </w:p>
    <w:p w14:paraId="78C8F200"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4FF8F4B1"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ELECTIONS</w:t>
      </w:r>
    </w:p>
    <w:p w14:paraId="1CD00C89"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The </w:t>
      </w:r>
      <w:r w:rsidRPr="0034560C">
        <w:rPr>
          <w:rFonts w:ascii="Times New Roman" w:eastAsia="PMingLiU" w:hAnsi="Times New Roman" w:cs="Times New Roman"/>
          <w:i/>
          <w:iCs/>
          <w:kern w:val="2"/>
          <w:sz w:val="28"/>
          <w:szCs w:val="28"/>
          <w:lang w:val="en-US" w:eastAsia="zh-TW"/>
        </w:rPr>
        <w:t>District Councils (Amendment) Ordinance 2023</w:t>
      </w:r>
      <w:r w:rsidRPr="0034560C">
        <w:rPr>
          <w:rFonts w:ascii="Times New Roman" w:eastAsia="PMingLiU" w:hAnsi="Times New Roman" w:cs="Times New Roman"/>
          <w:kern w:val="2"/>
          <w:sz w:val="28"/>
          <w:szCs w:val="28"/>
          <w:lang w:val="en-US" w:eastAsia="zh-TW"/>
        </w:rPr>
        <w:t>, which was gazetted and took effect in July 2023, not only reshaped the composition of the District Councils, but also improved governance at the district level and further implemented the principle of “patriots administering Hong Kong”. The first large-scale territory-wide election under the reformed District Councils was held on 10 December 2023. The Committee deeply appreciates the perseverance and hard work of the ICAC in safeguarding clean elections.</w:t>
      </w:r>
    </w:p>
    <w:p w14:paraId="747D9C43"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11E0B4E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The ICAC has launched a number of publicity campaigns for this District Council election to encourage people to uphold the clean election culture, and to educate stakeholders and the general public on the gist of the </w:t>
      </w:r>
      <w:r w:rsidRPr="0034560C">
        <w:rPr>
          <w:rFonts w:ascii="Times New Roman" w:eastAsia="PMingLiU" w:hAnsi="Times New Roman" w:cs="Times New Roman"/>
          <w:i/>
          <w:iCs/>
          <w:kern w:val="2"/>
          <w:sz w:val="28"/>
          <w:szCs w:val="28"/>
          <w:lang w:val="en-US" w:eastAsia="zh-TW"/>
        </w:rPr>
        <w:t>Elections (Corrupt and Illegal Conduct) Ordinance</w:t>
      </w:r>
      <w:r w:rsidRPr="0034560C">
        <w:rPr>
          <w:rFonts w:ascii="Times New Roman" w:eastAsia="PMingLiU" w:hAnsi="Times New Roman" w:cs="Times New Roman"/>
          <w:kern w:val="2"/>
          <w:sz w:val="28"/>
          <w:szCs w:val="28"/>
          <w:lang w:val="en-US" w:eastAsia="zh-TW"/>
        </w:rPr>
        <w:t xml:space="preserve"> through various means. Moreover, the ICAC deployed more than 900 officers at polling stations on the polling day to ensure that the election was conducted in a fair, just, clean, safe and orderly manner.</w:t>
      </w:r>
    </w:p>
    <w:p w14:paraId="74888716"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34B3454A"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During the election period, the Operations Department proactively investigated and took robust actions against illegal conducts which might undermine or manipulate the election, including the offence under section 27A of the Ordinance, namely “inciting another person not to vote, or to cast invalid vote, by activity in public during election period”. The Committee is pleased to see the Operations Department’s resolute enforcement action, which resulted in arrest of seven individuals who were suspected to have committed election offences and prompt prosecution of two. The Committee is confident that the ICAC will continue to remain steadfast to ensure that all public elections are free from corruption in the future.</w:t>
      </w:r>
    </w:p>
    <w:p w14:paraId="5C75E9BE"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2951144"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CONCLUSION AND THE WAY FORWARD</w:t>
      </w:r>
    </w:p>
    <w:p w14:paraId="1BC41F1E"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 xml:space="preserve">Since its establishment in 1974, the ICAC has been making every effort to fight corruption and safeguard the core values of probity and integrity in Hong Kong. As a forerunner in the global fight against corruption, the ICAC has achieved remarkable results which are there for all to see. The Committee </w:t>
      </w:r>
      <w:r w:rsidRPr="0034560C">
        <w:rPr>
          <w:rFonts w:ascii="Times New Roman" w:eastAsia="PMingLiU" w:hAnsi="Times New Roman" w:cs="Times New Roman"/>
          <w:kern w:val="2"/>
          <w:sz w:val="28"/>
          <w:szCs w:val="28"/>
          <w:lang w:val="en-US" w:eastAsia="zh-TW"/>
        </w:rPr>
        <w:lastRenderedPageBreak/>
        <w:t>is pleased to witness with members of the public the historic 50</w:t>
      </w:r>
      <w:r w:rsidRPr="0034560C">
        <w:rPr>
          <w:rFonts w:ascii="Times New Roman" w:eastAsia="PMingLiU" w:hAnsi="Times New Roman" w:cs="Times New Roman"/>
          <w:kern w:val="2"/>
          <w:sz w:val="28"/>
          <w:szCs w:val="28"/>
          <w:vertAlign w:val="superscript"/>
          <w:lang w:val="en-US" w:eastAsia="zh-TW"/>
        </w:rPr>
        <w:t>th</w:t>
      </w:r>
      <w:r w:rsidRPr="0034560C">
        <w:rPr>
          <w:rFonts w:ascii="Times New Roman" w:eastAsia="PMingLiU" w:hAnsi="Times New Roman" w:cs="Times New Roman"/>
          <w:kern w:val="2"/>
          <w:sz w:val="28"/>
          <w:szCs w:val="28"/>
          <w:lang w:val="en-US" w:eastAsia="zh-TW"/>
        </w:rPr>
        <w:t xml:space="preserve"> anniversary of the ICAC.</w:t>
      </w:r>
    </w:p>
    <w:p w14:paraId="4DEA8B5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39EFEFA8"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country has been dedicated to fighting corruption in recent years. The Committee is pleased to note that the ICAC has established the Hong Kong International Academy Against Corruption (HKIAAC) in February 2024 with the support of the Central People’s Government and the Hong Kong Special Administrative Region Government. Apart from providing professional training for graft fighters from around the world, including those from the Belt and Road countries, as well as local public and private organisations, the HKIAAC also promotes the exchange of anti-corruption experience among experts and scholars from Hong Kong, the Mainland and overseas. The Committee believes that the establishment of the HKIAAC is a major cornerstone in Hong Kong’s partnership with the country and the rest of the world in fighting corruption, and it demonstrates our distinctive advantages of enjoying strong support of the Motherland and being closely connected to the world.</w:t>
      </w:r>
    </w:p>
    <w:p w14:paraId="44C9C737"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0"/>
          <w:lang w:val="en-US" w:eastAsia="zh-HK"/>
        </w:rPr>
      </w:pPr>
    </w:p>
    <w:p w14:paraId="0BEC51E4"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Committee is also assured that as the ICAC celebrates its 50</w:t>
      </w:r>
      <w:r w:rsidRPr="0034560C">
        <w:rPr>
          <w:rFonts w:ascii="Times New Roman" w:eastAsia="PMingLiU" w:hAnsi="Times New Roman" w:cs="Times New Roman"/>
          <w:kern w:val="2"/>
          <w:sz w:val="28"/>
          <w:szCs w:val="28"/>
          <w:vertAlign w:val="superscript"/>
          <w:lang w:val="en-US" w:eastAsia="zh-TW"/>
        </w:rPr>
        <w:t>th</w:t>
      </w:r>
      <w:r w:rsidRPr="0034560C">
        <w:rPr>
          <w:rFonts w:ascii="Times New Roman" w:eastAsia="PMingLiU" w:hAnsi="Times New Roman" w:cs="Times New Roman"/>
          <w:kern w:val="2"/>
          <w:sz w:val="28"/>
          <w:szCs w:val="28"/>
          <w:lang w:val="en-US" w:eastAsia="zh-TW"/>
        </w:rPr>
        <w:t xml:space="preserve"> anniversary, the Operations Department will continue its graft-fighting mission relentlessly without fear or favour to consolidate the rule of law foundation of Hong Kong and its reputation as a corruption-free city; and promote international anti-graft information exchanges and collaboration through the HKIAAC to contribute to the global anti-corruption cause on behalf of Hong Kong.</w:t>
      </w:r>
    </w:p>
    <w:p w14:paraId="040E4131" w14:textId="4EC7569D" w:rsidR="0034560C" w:rsidRDefault="0034560C">
      <w:pPr>
        <w:rPr>
          <w:rFonts w:ascii="Times New Roman" w:eastAsia="PMingLiU" w:hAnsi="Times New Roman" w:cs="Times New Roman"/>
          <w:color w:val="000000"/>
          <w:kern w:val="2"/>
          <w:sz w:val="28"/>
          <w:szCs w:val="28"/>
          <w:lang w:val="en-GB" w:eastAsia="zh-TW"/>
        </w:rPr>
      </w:pPr>
      <w:r>
        <w:rPr>
          <w:rFonts w:ascii="Times New Roman" w:eastAsia="PMingLiU" w:hAnsi="Times New Roman" w:cs="Times New Roman"/>
          <w:color w:val="000000"/>
          <w:kern w:val="2"/>
          <w:sz w:val="28"/>
          <w:szCs w:val="28"/>
          <w:lang w:val="en-GB" w:eastAsia="zh-TW"/>
        </w:rPr>
        <w:br w:type="page"/>
      </w:r>
    </w:p>
    <w:p w14:paraId="505292BC" w14:textId="77777777" w:rsidR="0034560C" w:rsidRPr="0034560C" w:rsidRDefault="0034560C" w:rsidP="0034560C">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1E7B278" w14:textId="77777777" w:rsidR="0034560C" w:rsidRPr="0034560C" w:rsidRDefault="0034560C" w:rsidP="0034560C">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34560C">
        <w:rPr>
          <w:rFonts w:ascii="Times New Roman" w:eastAsia="PMingLiU" w:hAnsi="PMingLiU" w:cs="Times New Roman"/>
          <w:b/>
          <w:kern w:val="2"/>
          <w:sz w:val="28"/>
          <w:szCs w:val="28"/>
          <w:lang w:val="en-GB" w:eastAsia="zh-TW"/>
        </w:rPr>
        <w:t>APPRECIATION</w:t>
      </w:r>
    </w:p>
    <w:p w14:paraId="20B66BE1" w14:textId="77777777" w:rsidR="0034560C" w:rsidRPr="0034560C" w:rsidRDefault="0034560C" w:rsidP="0034560C">
      <w:pPr>
        <w:tabs>
          <w:tab w:val="left" w:pos="1080"/>
        </w:tabs>
        <w:overflowPunct w:val="0"/>
        <w:snapToGrid w:val="0"/>
        <w:spacing w:after="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Last but not least, I would like to express my sincere gratitude to all members of the Committee for their dedication and contributions in reviewing each and every case in a stringent and objective manner. The Committee also highly commends the unremitting and persistent efforts of the Operations Department in fulfilling its anti-corruption mission.</w:t>
      </w:r>
    </w:p>
    <w:p w14:paraId="115558C1" w14:textId="77777777" w:rsidR="0034560C" w:rsidRPr="0034560C" w:rsidRDefault="0034560C" w:rsidP="0034560C">
      <w:pPr>
        <w:widowControl w:val="0"/>
        <w:spacing w:after="360" w:line="276" w:lineRule="auto"/>
        <w:jc w:val="both"/>
        <w:rPr>
          <w:rFonts w:ascii="Times New Roman" w:eastAsia="PMingLiU" w:hAnsi="Times New Roman" w:cs="Times New Roman"/>
          <w:kern w:val="2"/>
          <w:sz w:val="28"/>
          <w:szCs w:val="28"/>
          <w:lang w:val="en-US" w:eastAsia="zh-TW"/>
        </w:rPr>
      </w:pPr>
    </w:p>
    <w:p w14:paraId="123A9891" w14:textId="77777777" w:rsidR="0034560C" w:rsidRPr="0034560C" w:rsidRDefault="0034560C" w:rsidP="0034560C">
      <w:pPr>
        <w:widowControl w:val="0"/>
        <w:spacing w:after="360" w:line="276" w:lineRule="auto"/>
        <w:jc w:val="both"/>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noProof/>
          <w:kern w:val="2"/>
          <w:sz w:val="28"/>
          <w:szCs w:val="28"/>
          <w:lang w:val="en-US" w:eastAsia="zh-TW"/>
        </w:rPr>
        <w:drawing>
          <wp:anchor distT="0" distB="0" distL="114300" distR="114300" simplePos="0" relativeHeight="251788288" behindDoc="0" locked="0" layoutInCell="1" allowOverlap="1" wp14:anchorId="2155E88C" wp14:editId="77C71341">
            <wp:simplePos x="0" y="0"/>
            <wp:positionH relativeFrom="column">
              <wp:posOffset>2722245</wp:posOffset>
            </wp:positionH>
            <wp:positionV relativeFrom="paragraph">
              <wp:posOffset>409575</wp:posOffset>
            </wp:positionV>
            <wp:extent cx="2506980" cy="915059"/>
            <wp:effectExtent l="0" t="0" r="7620"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06980" cy="9150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BABD8" w14:textId="77777777" w:rsidR="0034560C" w:rsidRPr="0034560C" w:rsidRDefault="0034560C" w:rsidP="0034560C">
      <w:pPr>
        <w:widowControl w:val="0"/>
        <w:spacing w:after="360" w:line="276" w:lineRule="auto"/>
        <w:jc w:val="both"/>
        <w:rPr>
          <w:rFonts w:ascii="Times New Roman" w:eastAsia="PMingLiU" w:hAnsi="Times New Roman" w:cs="Times New Roman"/>
          <w:kern w:val="2"/>
          <w:sz w:val="28"/>
          <w:szCs w:val="28"/>
          <w:lang w:val="en-US" w:eastAsia="zh-TW"/>
        </w:rPr>
      </w:pPr>
    </w:p>
    <w:p w14:paraId="0DFC6E04" w14:textId="77777777" w:rsidR="0034560C" w:rsidRPr="0034560C" w:rsidRDefault="0034560C" w:rsidP="0034560C">
      <w:pPr>
        <w:widowControl w:val="0"/>
        <w:spacing w:after="360" w:line="276" w:lineRule="auto"/>
        <w:jc w:val="both"/>
        <w:rPr>
          <w:rFonts w:ascii="Times New Roman" w:eastAsia="PMingLiU" w:hAnsi="Times New Roman" w:cs="Times New Roman"/>
          <w:kern w:val="2"/>
          <w:sz w:val="28"/>
          <w:szCs w:val="28"/>
          <w:lang w:val="en-US" w:eastAsia="zh-TW"/>
        </w:rPr>
      </w:pPr>
    </w:p>
    <w:p w14:paraId="229B1486" w14:textId="11F013CA" w:rsidR="00F81AD6" w:rsidRPr="00F81AD6" w:rsidRDefault="00F81AD6" w:rsidP="00055F1E">
      <w:pPr>
        <w:overflowPunct w:val="0"/>
        <w:snapToGrid w:val="0"/>
        <w:spacing w:after="0" w:line="276" w:lineRule="auto"/>
        <w:ind w:left="3686"/>
        <w:jc w:val="center"/>
        <w:rPr>
          <w:rFonts w:ascii="Times New Roman" w:eastAsia="PMingLiU" w:hAnsi="Times New Roman" w:cs="Times New Roman"/>
          <w:kern w:val="2"/>
          <w:sz w:val="28"/>
          <w:szCs w:val="28"/>
          <w:lang w:val="en-US" w:eastAsia="zh-TW"/>
        </w:rPr>
      </w:pPr>
      <w:r w:rsidRPr="00F81AD6">
        <w:rPr>
          <w:rFonts w:ascii="Times New Roman" w:eastAsia="PMingLiU" w:hAnsi="Times New Roman" w:cs="Times New Roman"/>
          <w:kern w:val="2"/>
          <w:sz w:val="28"/>
          <w:szCs w:val="28"/>
          <w:lang w:val="en-US" w:eastAsia="zh-TW"/>
        </w:rPr>
        <w:t>Bernard Charnwut CHAN, GBM, GBS, JP</w:t>
      </w:r>
    </w:p>
    <w:p w14:paraId="326F257B" w14:textId="33174E17" w:rsidR="00F81AD6" w:rsidRPr="00F81AD6" w:rsidRDefault="00F81AD6" w:rsidP="00055F1E">
      <w:pPr>
        <w:overflowPunct w:val="0"/>
        <w:snapToGrid w:val="0"/>
        <w:spacing w:after="0" w:line="276" w:lineRule="auto"/>
        <w:ind w:left="3686"/>
        <w:jc w:val="center"/>
        <w:rPr>
          <w:rFonts w:ascii="Times New Roman" w:eastAsia="PMingLiU" w:hAnsi="Times New Roman" w:cs="Times New Roman"/>
          <w:kern w:val="2"/>
          <w:sz w:val="28"/>
          <w:szCs w:val="28"/>
          <w:lang w:val="en-US" w:eastAsia="zh-TW"/>
        </w:rPr>
      </w:pPr>
      <w:r w:rsidRPr="00F81AD6">
        <w:rPr>
          <w:rFonts w:ascii="Times New Roman" w:eastAsia="PMingLiU" w:hAnsi="Times New Roman" w:cs="Times New Roman"/>
          <w:kern w:val="2"/>
          <w:sz w:val="28"/>
          <w:szCs w:val="28"/>
          <w:lang w:val="en-US" w:eastAsia="zh-TW"/>
        </w:rPr>
        <w:t>Chairman</w:t>
      </w:r>
    </w:p>
    <w:p w14:paraId="6CFDC07D" w14:textId="201B959C" w:rsidR="00F81AD6" w:rsidRPr="00F81AD6" w:rsidRDefault="00F81AD6" w:rsidP="00055F1E">
      <w:pPr>
        <w:overflowPunct w:val="0"/>
        <w:snapToGrid w:val="0"/>
        <w:spacing w:after="0" w:line="276" w:lineRule="auto"/>
        <w:ind w:left="3686"/>
        <w:jc w:val="center"/>
        <w:rPr>
          <w:rFonts w:ascii="Times New Roman" w:eastAsia="PMingLiU" w:hAnsi="Times New Roman" w:cs="Times New Roman"/>
          <w:kern w:val="2"/>
          <w:sz w:val="28"/>
          <w:szCs w:val="28"/>
          <w:lang w:val="en-US" w:eastAsia="zh-TW"/>
        </w:rPr>
      </w:pPr>
      <w:r w:rsidRPr="00F81AD6">
        <w:rPr>
          <w:rFonts w:ascii="Times New Roman" w:eastAsia="PMingLiU" w:hAnsi="Times New Roman" w:cs="Times New Roman"/>
          <w:kern w:val="2"/>
          <w:sz w:val="28"/>
          <w:szCs w:val="28"/>
          <w:lang w:val="en-US" w:eastAsia="zh-TW"/>
        </w:rPr>
        <w:t>Operations Review Committee</w:t>
      </w:r>
    </w:p>
    <w:p w14:paraId="6ACFE867" w14:textId="77777777" w:rsidR="0034560C" w:rsidRPr="0034560C" w:rsidRDefault="0034560C" w:rsidP="00055F1E">
      <w:pPr>
        <w:tabs>
          <w:tab w:val="center" w:pos="7371"/>
        </w:tabs>
        <w:spacing w:after="0" w:line="240" w:lineRule="auto"/>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br w:type="page"/>
      </w:r>
    </w:p>
    <w:p w14:paraId="22F67C78" w14:textId="77777777" w:rsidR="00F81AD6" w:rsidRDefault="00F81AD6"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US" w:eastAsia="zh-TW"/>
        </w:rPr>
      </w:pPr>
      <w:r w:rsidRPr="00F81AD6">
        <w:rPr>
          <w:noProof/>
          <w:lang w:val="en-US" w:eastAsia="zh-TW"/>
        </w:rPr>
        <w:lastRenderedPageBreak/>
        <w:drawing>
          <wp:inline distT="0" distB="0" distL="0" distR="0" wp14:anchorId="2282D494" wp14:editId="748EF5CF">
            <wp:extent cx="5400040" cy="8731885"/>
            <wp:effectExtent l="0" t="0" r="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400040" cy="8731885"/>
                    </a:xfrm>
                    <a:prstGeom prst="rect">
                      <a:avLst/>
                    </a:prstGeom>
                    <a:noFill/>
                    <a:ln>
                      <a:noFill/>
                    </a:ln>
                  </pic:spPr>
                </pic:pic>
              </a:graphicData>
            </a:graphic>
          </wp:inline>
        </w:drawing>
      </w:r>
    </w:p>
    <w:p w14:paraId="78250676" w14:textId="77777777" w:rsidR="00F81AD6" w:rsidRDefault="00F81AD6"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US" w:eastAsia="zh-TW"/>
        </w:rPr>
      </w:pPr>
    </w:p>
    <w:p w14:paraId="26A65930" w14:textId="77777777" w:rsidR="00F81AD6" w:rsidRDefault="00F81AD6"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US" w:eastAsia="zh-TW"/>
        </w:rPr>
      </w:pPr>
    </w:p>
    <w:p w14:paraId="313BA313" w14:textId="3F75D62D" w:rsidR="0034560C" w:rsidRPr="0034560C" w:rsidRDefault="0034560C"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US" w:eastAsia="zh-TW"/>
        </w:rPr>
      </w:pPr>
      <w:r w:rsidRPr="0034560C">
        <w:rPr>
          <w:rFonts w:ascii="Times New Roman" w:eastAsia="PMingLiU" w:hAnsi="Times New Roman" w:cs="Times New Roman"/>
          <w:b/>
          <w:kern w:val="2"/>
          <w:sz w:val="28"/>
          <w:szCs w:val="28"/>
          <w:lang w:val="en-US" w:eastAsia="zh-TW"/>
        </w:rPr>
        <w:lastRenderedPageBreak/>
        <w:t>Annex B</w:t>
      </w:r>
      <w:r w:rsidRPr="0034560C">
        <w:rPr>
          <w:rFonts w:ascii="Calibri" w:eastAsia="PMingLiU" w:hAnsi="Calibri" w:cs="Times New Roman"/>
          <w:b/>
          <w:kern w:val="2"/>
          <w:sz w:val="28"/>
          <w:szCs w:val="28"/>
          <w:lang w:val="en-US" w:eastAsia="zh-TW"/>
        </w:rPr>
        <w:tab/>
      </w:r>
      <w:r w:rsidRPr="0034560C">
        <w:rPr>
          <w:rFonts w:ascii="Times New Roman" w:eastAsia="PMingLiU" w:hAnsi="Times New Roman" w:cs="Times New Roman"/>
          <w:b/>
          <w:kern w:val="2"/>
          <w:sz w:val="28"/>
          <w:szCs w:val="28"/>
          <w:lang w:val="en-US" w:eastAsia="zh-TW"/>
        </w:rPr>
        <w:t>Operations Review Committee</w:t>
      </w:r>
    </w:p>
    <w:p w14:paraId="57EBD702" w14:textId="77777777" w:rsidR="0034560C" w:rsidRPr="0034560C" w:rsidRDefault="0034560C"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US" w:eastAsia="zh-TW"/>
        </w:rPr>
      </w:pPr>
      <w:r w:rsidRPr="0034560C">
        <w:rPr>
          <w:rFonts w:ascii="Times New Roman" w:eastAsia="PMingLiU" w:hAnsi="Times New Roman" w:cs="Times New Roman"/>
          <w:b/>
          <w:kern w:val="2"/>
          <w:sz w:val="28"/>
          <w:szCs w:val="28"/>
          <w:lang w:val="en-US" w:eastAsia="zh-TW"/>
        </w:rPr>
        <w:tab/>
        <w:t>Membership (as at 31 December 2023)</w:t>
      </w:r>
    </w:p>
    <w:p w14:paraId="0DA45008" w14:textId="77777777" w:rsidR="0034560C" w:rsidRPr="0034560C" w:rsidRDefault="0034560C"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kern w:val="2"/>
          <w:sz w:val="28"/>
          <w:szCs w:val="28"/>
          <w:lang w:val="en-GB" w:eastAsia="zh-TW"/>
        </w:rPr>
      </w:pPr>
    </w:p>
    <w:p w14:paraId="739EF063" w14:textId="77777777" w:rsidR="0034560C" w:rsidRPr="0034560C" w:rsidRDefault="0034560C" w:rsidP="0034560C">
      <w:pPr>
        <w:widowControl w:val="0"/>
        <w:tabs>
          <w:tab w:val="left" w:pos="0"/>
          <w:tab w:val="left" w:pos="1440"/>
        </w:tabs>
        <w:autoSpaceDE w:val="0"/>
        <w:autoSpaceDN w:val="0"/>
        <w:snapToGrid w:val="0"/>
        <w:spacing w:after="0" w:line="240" w:lineRule="auto"/>
        <w:rPr>
          <w:rFonts w:ascii="Times New Roman" w:eastAsia="PMingLiU" w:hAnsi="Times New Roman" w:cs="Times New Roman"/>
          <w:b/>
          <w:noProof/>
          <w:spacing w:val="20"/>
          <w:kern w:val="2"/>
          <w:sz w:val="28"/>
          <w:szCs w:val="28"/>
          <w:lang w:val="en-US" w:eastAsia="zh-TW"/>
        </w:rPr>
      </w:pPr>
      <w:r w:rsidRPr="0034560C">
        <w:rPr>
          <w:rFonts w:ascii="Times New Roman" w:eastAsia="PMingLiU" w:hAnsi="Times New Roman" w:cs="Times New Roman"/>
          <w:b/>
          <w:noProof/>
          <w:spacing w:val="20"/>
          <w:kern w:val="2"/>
          <w:sz w:val="28"/>
          <w:szCs w:val="28"/>
          <w:lang w:val="en-US" w:eastAsia="zh-TW"/>
        </w:rPr>
        <w:drawing>
          <wp:inline distT="0" distB="0" distL="0" distR="0" wp14:anchorId="2B3AA0FF" wp14:editId="033F1E33">
            <wp:extent cx="5400040" cy="2783205"/>
            <wp:effectExtent l="0" t="0" r="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a:picLocks noChangeAspect="1" noChangeArrowheads="1"/>
                    </pic:cNvPicPr>
                  </pic:nvPicPr>
                  <pic:blipFill>
                    <a:blip r:embed="rId297" cstate="print">
                      <a:extLst>
                        <a:ext uri="{28A0092B-C50C-407E-A947-70E740481C1C}">
                          <a14:useLocalDpi xmlns:a14="http://schemas.microsoft.com/office/drawing/2010/main" val="0"/>
                        </a:ext>
                      </a:extLst>
                    </a:blip>
                    <a:srcRect t="4245" b="4245"/>
                    <a:stretch>
                      <a:fillRect/>
                    </a:stretch>
                  </pic:blipFill>
                  <pic:spPr bwMode="auto">
                    <a:xfrm>
                      <a:off x="0" y="0"/>
                      <a:ext cx="5400040" cy="2783205"/>
                    </a:xfrm>
                    <a:prstGeom prst="rect">
                      <a:avLst/>
                    </a:prstGeom>
                    <a:noFill/>
                    <a:ln>
                      <a:noFill/>
                    </a:ln>
                    <a:extLst>
                      <a:ext uri="{53640926-AAD7-44D8-BBD7-CCE9431645EC}">
                        <a14:shadowObscured xmlns:a14="http://schemas.microsoft.com/office/drawing/2010/main"/>
                      </a:ext>
                    </a:extLst>
                  </pic:spPr>
                </pic:pic>
              </a:graphicData>
            </a:graphic>
          </wp:inline>
        </w:drawing>
      </w:r>
    </w:p>
    <w:p w14:paraId="3378E99F" w14:textId="77777777" w:rsidR="0034560C" w:rsidRPr="0034560C" w:rsidRDefault="0034560C" w:rsidP="0034560C">
      <w:pPr>
        <w:widowControl w:val="0"/>
        <w:autoSpaceDE w:val="0"/>
        <w:autoSpaceDN w:val="0"/>
        <w:snapToGrid w:val="0"/>
        <w:spacing w:after="0" w:line="240" w:lineRule="auto"/>
        <w:rPr>
          <w:rFonts w:ascii="Times New Roman" w:eastAsia="PMingLiU" w:hAnsi="Times New Roman" w:cs="Times New Roman"/>
          <w:b/>
          <w:kern w:val="2"/>
          <w:sz w:val="28"/>
          <w:szCs w:val="28"/>
          <w:lang w:val="en-GB" w:eastAsia="zh-TW"/>
        </w:rPr>
      </w:pPr>
    </w:p>
    <w:tbl>
      <w:tblPr>
        <w:tblW w:w="8619" w:type="dxa"/>
        <w:tblInd w:w="28" w:type="dxa"/>
        <w:tblLayout w:type="fixed"/>
        <w:tblCellMar>
          <w:left w:w="28" w:type="dxa"/>
          <w:right w:w="28" w:type="dxa"/>
        </w:tblCellMar>
        <w:tblLook w:val="0000" w:firstRow="0" w:lastRow="0" w:firstColumn="0" w:lastColumn="0" w:noHBand="0" w:noVBand="0"/>
      </w:tblPr>
      <w:tblGrid>
        <w:gridCol w:w="7202"/>
        <w:gridCol w:w="1417"/>
      </w:tblGrid>
      <w:tr w:rsidR="0034560C" w:rsidRPr="0034560C" w14:paraId="71C668F7" w14:textId="77777777" w:rsidTr="00092DA6">
        <w:tc>
          <w:tcPr>
            <w:tcW w:w="7202" w:type="dxa"/>
            <w:tcBorders>
              <w:left w:val="nil"/>
            </w:tcBorders>
          </w:tcPr>
          <w:p w14:paraId="40A742B7"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Hon Bernard Charnwut CHAN, GBM, GBS, JP</w:t>
            </w:r>
          </w:p>
        </w:tc>
        <w:tc>
          <w:tcPr>
            <w:tcW w:w="1417" w:type="dxa"/>
          </w:tcPr>
          <w:p w14:paraId="6BB74B08"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DFKai-SB" w:hAnsi="Times New Roman" w:cs="Times New Roman"/>
                <w:kern w:val="2"/>
                <w:sz w:val="28"/>
                <w:szCs w:val="28"/>
                <w:lang w:val="en-US" w:eastAsia="zh-TW"/>
              </w:rPr>
              <w:t>(Chairman)</w:t>
            </w:r>
          </w:p>
        </w:tc>
      </w:tr>
      <w:tr w:rsidR="0034560C" w:rsidRPr="0034560C" w14:paraId="5132672C" w14:textId="77777777" w:rsidTr="00092DA6">
        <w:tc>
          <w:tcPr>
            <w:tcW w:w="7202" w:type="dxa"/>
            <w:tcBorders>
              <w:left w:val="nil"/>
            </w:tcBorders>
          </w:tcPr>
          <w:p w14:paraId="63B5BDB2"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Mr Samuel CHAN Ka-yan, BBS, JP</w:t>
            </w:r>
          </w:p>
        </w:tc>
        <w:tc>
          <w:tcPr>
            <w:tcW w:w="1417" w:type="dxa"/>
          </w:tcPr>
          <w:p w14:paraId="4E3B3A24" w14:textId="77777777" w:rsidR="0034560C" w:rsidRPr="0034560C" w:rsidRDefault="0034560C" w:rsidP="0034560C">
            <w:pPr>
              <w:widowControl w:val="0"/>
              <w:overflowPunct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449A7469" w14:textId="77777777" w:rsidTr="00092DA6">
        <w:tc>
          <w:tcPr>
            <w:tcW w:w="7202" w:type="dxa"/>
            <w:tcBorders>
              <w:left w:val="nil"/>
            </w:tcBorders>
          </w:tcPr>
          <w:p w14:paraId="15ACD2A3"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Dr Emily CHAN Po-shan</w:t>
            </w:r>
          </w:p>
        </w:tc>
        <w:tc>
          <w:tcPr>
            <w:tcW w:w="1417" w:type="dxa"/>
          </w:tcPr>
          <w:p w14:paraId="22196DEA" w14:textId="77777777" w:rsidR="0034560C" w:rsidRPr="0034560C" w:rsidRDefault="0034560C" w:rsidP="0034560C">
            <w:pPr>
              <w:widowControl w:val="0"/>
              <w:overflowPunct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14A5CD25" w14:textId="77777777" w:rsidTr="00092DA6">
        <w:tc>
          <w:tcPr>
            <w:tcW w:w="7202" w:type="dxa"/>
            <w:tcBorders>
              <w:left w:val="nil"/>
            </w:tcBorders>
          </w:tcPr>
          <w:p w14:paraId="7470C824"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Ms Clara CHAN Yuen-shan, MH</w:t>
            </w:r>
          </w:p>
        </w:tc>
        <w:tc>
          <w:tcPr>
            <w:tcW w:w="1417" w:type="dxa"/>
          </w:tcPr>
          <w:p w14:paraId="25BB11C7" w14:textId="77777777" w:rsidR="0034560C" w:rsidRPr="0034560C" w:rsidRDefault="0034560C" w:rsidP="0034560C">
            <w:pPr>
              <w:widowControl w:val="0"/>
              <w:overflowPunct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4E60E8D2" w14:textId="77777777" w:rsidTr="00092DA6">
        <w:tc>
          <w:tcPr>
            <w:tcW w:w="7202" w:type="dxa"/>
            <w:tcBorders>
              <w:left w:val="nil"/>
            </w:tcBorders>
          </w:tcPr>
          <w:p w14:paraId="37BBD3B7"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Dr Aron Hari HARILELA, BBS, JP</w:t>
            </w:r>
          </w:p>
        </w:tc>
        <w:tc>
          <w:tcPr>
            <w:tcW w:w="1417" w:type="dxa"/>
          </w:tcPr>
          <w:p w14:paraId="3BB5F410" w14:textId="77777777" w:rsidR="0034560C" w:rsidRPr="0034560C" w:rsidRDefault="0034560C" w:rsidP="0034560C">
            <w:pPr>
              <w:widowControl w:val="0"/>
              <w:overflowPunct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rsidDel="00AE6254" w14:paraId="6A22C400" w14:textId="77777777" w:rsidTr="00092DA6">
        <w:tc>
          <w:tcPr>
            <w:tcW w:w="7202" w:type="dxa"/>
            <w:tcBorders>
              <w:left w:val="nil"/>
            </w:tcBorders>
          </w:tcPr>
          <w:p w14:paraId="76D0A66A" w14:textId="77777777" w:rsidR="0034560C" w:rsidRPr="0034560C" w:rsidDel="00AE6254"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Prof David HUI Shu-cheong, BBS, JP</w:t>
            </w:r>
          </w:p>
        </w:tc>
        <w:tc>
          <w:tcPr>
            <w:tcW w:w="1417" w:type="dxa"/>
          </w:tcPr>
          <w:p w14:paraId="3D8D2073" w14:textId="77777777" w:rsidR="0034560C" w:rsidRPr="0034560C" w:rsidDel="00AE6254"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rsidDel="00AE6254" w14:paraId="19345E9F" w14:textId="77777777" w:rsidTr="00092DA6">
        <w:tc>
          <w:tcPr>
            <w:tcW w:w="7202" w:type="dxa"/>
            <w:tcBorders>
              <w:left w:val="nil"/>
            </w:tcBorders>
          </w:tcPr>
          <w:p w14:paraId="52C6273D"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The Hon Carmen KAN Wai-mun</w:t>
            </w:r>
          </w:p>
        </w:tc>
        <w:tc>
          <w:tcPr>
            <w:tcW w:w="1417" w:type="dxa"/>
          </w:tcPr>
          <w:p w14:paraId="16DC36F0" w14:textId="77777777" w:rsidR="0034560C" w:rsidRPr="0034560C" w:rsidDel="00AE6254"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rsidDel="00AE6254" w14:paraId="4F6D4255" w14:textId="77777777" w:rsidTr="00092DA6">
        <w:tc>
          <w:tcPr>
            <w:tcW w:w="7202" w:type="dxa"/>
            <w:tcBorders>
              <w:left w:val="nil"/>
            </w:tcBorders>
          </w:tcPr>
          <w:p w14:paraId="091EAD8A"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Mr Johnson KONG Chi-how</w:t>
            </w:r>
          </w:p>
        </w:tc>
        <w:tc>
          <w:tcPr>
            <w:tcW w:w="1417" w:type="dxa"/>
          </w:tcPr>
          <w:p w14:paraId="78F44E50" w14:textId="77777777" w:rsidR="0034560C" w:rsidRPr="0034560C" w:rsidDel="00AE6254"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225097FF" w14:textId="77777777" w:rsidTr="00092DA6">
        <w:tc>
          <w:tcPr>
            <w:tcW w:w="7202" w:type="dxa"/>
            <w:tcBorders>
              <w:left w:val="nil"/>
            </w:tcBorders>
          </w:tcPr>
          <w:p w14:paraId="2D9686AE"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Mr Richard Kendall LANCASTER</w:t>
            </w:r>
          </w:p>
        </w:tc>
        <w:tc>
          <w:tcPr>
            <w:tcW w:w="1417" w:type="dxa"/>
          </w:tcPr>
          <w:p w14:paraId="02B985D9"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5702822E" w14:textId="77777777" w:rsidTr="00092DA6">
        <w:tc>
          <w:tcPr>
            <w:tcW w:w="7202" w:type="dxa"/>
            <w:tcBorders>
              <w:left w:val="nil"/>
            </w:tcBorders>
          </w:tcPr>
          <w:p w14:paraId="08E3D407"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Mr Felix LI Kwok-hing</w:t>
            </w:r>
          </w:p>
        </w:tc>
        <w:tc>
          <w:tcPr>
            <w:tcW w:w="1417" w:type="dxa"/>
          </w:tcPr>
          <w:p w14:paraId="2749D87A"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6E110583" w14:textId="77777777" w:rsidTr="00092DA6">
        <w:tc>
          <w:tcPr>
            <w:tcW w:w="7202" w:type="dxa"/>
            <w:tcBorders>
              <w:left w:val="nil"/>
            </w:tcBorders>
          </w:tcPr>
          <w:p w14:paraId="164911F4"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Prof LI Pang-kwong, BBS, JP</w:t>
            </w:r>
          </w:p>
        </w:tc>
        <w:tc>
          <w:tcPr>
            <w:tcW w:w="1417" w:type="dxa"/>
          </w:tcPr>
          <w:p w14:paraId="0C427F0E"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31B514B2" w14:textId="77777777" w:rsidTr="00092DA6">
        <w:tc>
          <w:tcPr>
            <w:tcW w:w="7202" w:type="dxa"/>
            <w:tcBorders>
              <w:left w:val="nil"/>
            </w:tcBorders>
          </w:tcPr>
          <w:p w14:paraId="1E0D7318"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Ms Melissa Kaye PANG, BBS, MH, JP</w:t>
            </w:r>
          </w:p>
        </w:tc>
        <w:tc>
          <w:tcPr>
            <w:tcW w:w="1417" w:type="dxa"/>
          </w:tcPr>
          <w:p w14:paraId="050526FB"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495031EF" w14:textId="77777777" w:rsidTr="00092DA6">
        <w:tc>
          <w:tcPr>
            <w:tcW w:w="7202" w:type="dxa"/>
            <w:tcBorders>
              <w:left w:val="nil"/>
            </w:tcBorders>
          </w:tcPr>
          <w:p w14:paraId="0AE7BC45"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Ms Nicole YUEN Shuk-kam</w:t>
            </w:r>
          </w:p>
        </w:tc>
        <w:tc>
          <w:tcPr>
            <w:tcW w:w="1417" w:type="dxa"/>
          </w:tcPr>
          <w:p w14:paraId="772E611B"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p>
        </w:tc>
      </w:tr>
      <w:tr w:rsidR="0034560C" w:rsidRPr="0034560C" w14:paraId="45B7EC19" w14:textId="77777777" w:rsidTr="00092DA6">
        <w:tc>
          <w:tcPr>
            <w:tcW w:w="7202" w:type="dxa"/>
            <w:tcBorders>
              <w:left w:val="nil"/>
            </w:tcBorders>
          </w:tcPr>
          <w:p w14:paraId="249871AC"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Secretary for Justice (or representative)</w:t>
            </w:r>
          </w:p>
        </w:tc>
        <w:tc>
          <w:tcPr>
            <w:tcW w:w="1417" w:type="dxa"/>
          </w:tcPr>
          <w:p w14:paraId="074D90C8"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(ex officio)</w:t>
            </w:r>
          </w:p>
        </w:tc>
      </w:tr>
      <w:tr w:rsidR="0034560C" w:rsidRPr="0034560C" w14:paraId="15FAACE0" w14:textId="77777777" w:rsidTr="00092DA6">
        <w:tc>
          <w:tcPr>
            <w:tcW w:w="7202" w:type="dxa"/>
            <w:tcBorders>
              <w:left w:val="nil"/>
            </w:tcBorders>
          </w:tcPr>
          <w:p w14:paraId="3BE951B3"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Commissioner of Police (or representative)</w:t>
            </w:r>
          </w:p>
        </w:tc>
        <w:tc>
          <w:tcPr>
            <w:tcW w:w="1417" w:type="dxa"/>
          </w:tcPr>
          <w:p w14:paraId="00F018F9"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(ex officio)</w:t>
            </w:r>
          </w:p>
        </w:tc>
      </w:tr>
      <w:tr w:rsidR="0034560C" w:rsidRPr="0034560C" w14:paraId="2BB0E2A0" w14:textId="77777777" w:rsidTr="00092DA6">
        <w:tc>
          <w:tcPr>
            <w:tcW w:w="7202" w:type="dxa"/>
            <w:tcBorders>
              <w:left w:val="nil"/>
            </w:tcBorders>
          </w:tcPr>
          <w:p w14:paraId="4CC6CB7E"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Director of Administration</w:t>
            </w:r>
          </w:p>
        </w:tc>
        <w:tc>
          <w:tcPr>
            <w:tcW w:w="1417" w:type="dxa"/>
          </w:tcPr>
          <w:p w14:paraId="01797602"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(ex officio)</w:t>
            </w:r>
          </w:p>
        </w:tc>
      </w:tr>
      <w:tr w:rsidR="0034560C" w:rsidRPr="0034560C" w14:paraId="3765EAB1" w14:textId="77777777" w:rsidTr="00092DA6">
        <w:tc>
          <w:tcPr>
            <w:tcW w:w="7202" w:type="dxa"/>
            <w:tcBorders>
              <w:left w:val="nil"/>
            </w:tcBorders>
          </w:tcPr>
          <w:p w14:paraId="3BF2DAEF"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Commissioner, Independent Commission Against Corruption</w:t>
            </w:r>
          </w:p>
        </w:tc>
        <w:tc>
          <w:tcPr>
            <w:tcW w:w="1417" w:type="dxa"/>
          </w:tcPr>
          <w:p w14:paraId="6EC5DAC0" w14:textId="77777777" w:rsidR="0034560C" w:rsidRPr="0034560C" w:rsidRDefault="0034560C" w:rsidP="0034560C">
            <w:pPr>
              <w:widowControl w:val="0"/>
              <w:tabs>
                <w:tab w:val="left" w:pos="6300"/>
              </w:tabs>
              <w:overflowPunct w:val="0"/>
              <w:autoSpaceDE w:val="0"/>
              <w:autoSpaceDN w:val="0"/>
              <w:spacing w:afterLines="50" w:after="180" w:line="260" w:lineRule="exact"/>
              <w:rPr>
                <w:rFonts w:ascii="Times New Roman" w:eastAsia="PMingLiU" w:hAnsi="Times New Roman" w:cs="Times New Roman"/>
                <w:kern w:val="2"/>
                <w:sz w:val="28"/>
                <w:szCs w:val="28"/>
                <w:lang w:val="en-US" w:eastAsia="zh-TW"/>
              </w:rPr>
            </w:pPr>
            <w:r w:rsidRPr="0034560C">
              <w:rPr>
                <w:rFonts w:ascii="Times New Roman" w:eastAsia="PMingLiU" w:hAnsi="Times New Roman" w:cs="Times New Roman"/>
                <w:kern w:val="2"/>
                <w:sz w:val="28"/>
                <w:szCs w:val="28"/>
                <w:lang w:val="en-US" w:eastAsia="zh-TW"/>
              </w:rPr>
              <w:t>(ex officio)</w:t>
            </w:r>
          </w:p>
        </w:tc>
      </w:tr>
    </w:tbl>
    <w:p w14:paraId="5BE9545A" w14:textId="77777777" w:rsidR="0034560C" w:rsidRPr="0034560C" w:rsidRDefault="0034560C" w:rsidP="0034560C">
      <w:pPr>
        <w:tabs>
          <w:tab w:val="left" w:pos="1080"/>
        </w:tabs>
        <w:overflowPunct w:val="0"/>
        <w:snapToGrid w:val="0"/>
        <w:spacing w:after="0" w:line="276" w:lineRule="auto"/>
        <w:rPr>
          <w:rFonts w:ascii="Times New Roman" w:eastAsia="PMingLiU" w:hAnsi="Times New Roman" w:cs="Times New Roman"/>
          <w:kern w:val="2"/>
          <w:sz w:val="28"/>
          <w:szCs w:val="28"/>
          <w:lang w:val="en-US" w:eastAsia="zh-TW"/>
        </w:rPr>
      </w:pPr>
    </w:p>
    <w:p w14:paraId="246B77D0" w14:textId="56B83BEF" w:rsidR="0034560C" w:rsidRDefault="0034560C">
      <w:pPr>
        <w:rPr>
          <w:rFonts w:ascii="Times New Roman" w:hAnsi="Times New Roman" w:cs="Times New Roman"/>
          <w:lang w:val="en-US"/>
        </w:rPr>
      </w:pPr>
    </w:p>
    <w:p w14:paraId="74E0342F" w14:textId="613F73B3" w:rsidR="00F81AD6" w:rsidRDefault="00F81AD6">
      <w:pPr>
        <w:rPr>
          <w:rFonts w:ascii="Times New Roman" w:hAnsi="Times New Roman" w:cs="Times New Roman"/>
          <w:lang w:val="en-US"/>
        </w:rPr>
      </w:pPr>
    </w:p>
    <w:p w14:paraId="6BDC3549" w14:textId="0F3B46AD" w:rsidR="00F81AD6" w:rsidRDefault="00F81AD6" w:rsidP="00F81AD6"/>
    <w:p w14:paraId="70130568" w14:textId="77777777" w:rsidR="00F81AD6" w:rsidRDefault="00F81AD6" w:rsidP="00F81AD6"/>
    <w:p w14:paraId="79F51758" w14:textId="77777777" w:rsidR="00F81AD6" w:rsidRDefault="00F81AD6" w:rsidP="00F81AD6"/>
    <w:p w14:paraId="728FDA20" w14:textId="77777777" w:rsidR="00F81AD6" w:rsidRDefault="00F81AD6" w:rsidP="00F81AD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F81AD6" w:rsidRPr="00FD2015" w14:paraId="188DEDF1" w14:textId="77777777" w:rsidTr="00092DA6">
        <w:tc>
          <w:tcPr>
            <w:tcW w:w="2694" w:type="dxa"/>
          </w:tcPr>
          <w:p w14:paraId="32467290" w14:textId="77777777" w:rsidR="00F81AD6" w:rsidRPr="00FD2015" w:rsidRDefault="00F81AD6" w:rsidP="00092DA6">
            <w:pPr>
              <w:snapToGrid w:val="0"/>
              <w:rPr>
                <w:rFonts w:ascii="Times New Roman" w:hAnsi="Times New Roman" w:cs="Times New Roman"/>
                <w:b/>
                <w:sz w:val="52"/>
                <w:szCs w:val="52"/>
              </w:rPr>
            </w:pPr>
          </w:p>
        </w:tc>
        <w:tc>
          <w:tcPr>
            <w:tcW w:w="5602" w:type="dxa"/>
            <w:tcBorders>
              <w:top w:val="thinThickSmallGap" w:sz="24" w:space="0" w:color="auto"/>
              <w:bottom w:val="thickThinSmallGap" w:sz="24" w:space="0" w:color="auto"/>
            </w:tcBorders>
          </w:tcPr>
          <w:p w14:paraId="53A5BE9A" w14:textId="77777777" w:rsidR="00F81AD6" w:rsidRPr="00FD2015" w:rsidRDefault="00F81AD6" w:rsidP="00092DA6">
            <w:pPr>
              <w:snapToGrid w:val="0"/>
              <w:spacing w:beforeLines="50" w:before="180" w:afterLines="50" w:after="180"/>
              <w:jc w:val="right"/>
              <w:rPr>
                <w:rFonts w:ascii="Times New Roman" w:hAnsi="Times New Roman" w:cs="Times New Roman"/>
                <w:b/>
                <w:sz w:val="52"/>
                <w:szCs w:val="52"/>
              </w:rPr>
            </w:pPr>
            <w:r>
              <w:rPr>
                <w:rFonts w:ascii="Times New Roman" w:hAnsi="Times New Roman" w:cs="Times New Roman"/>
                <w:b/>
                <w:sz w:val="52"/>
                <w:szCs w:val="52"/>
              </w:rPr>
              <w:t xml:space="preserve">Corruption Prevention </w:t>
            </w:r>
            <w:r w:rsidRPr="00FD2015">
              <w:rPr>
                <w:rFonts w:ascii="Times New Roman" w:hAnsi="Times New Roman" w:cs="Times New Roman"/>
                <w:b/>
                <w:sz w:val="52"/>
                <w:szCs w:val="52"/>
              </w:rPr>
              <w:t>Advisory Committee</w:t>
            </w:r>
          </w:p>
        </w:tc>
      </w:tr>
    </w:tbl>
    <w:p w14:paraId="17EE01C8" w14:textId="77777777" w:rsidR="00F81AD6" w:rsidRDefault="00F81AD6" w:rsidP="00F81AD6"/>
    <w:p w14:paraId="20C71739" w14:textId="77777777" w:rsidR="00F81AD6" w:rsidRDefault="00F81AD6" w:rsidP="00F81AD6">
      <w:r>
        <w:br w:type="page"/>
      </w:r>
    </w:p>
    <w:p w14:paraId="7ADE68FD" w14:textId="77777777" w:rsidR="00F81AD6" w:rsidRPr="00F81AD6" w:rsidRDefault="00F81AD6" w:rsidP="00F81AD6">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F81AD6">
        <w:rPr>
          <w:rFonts w:ascii="Times New Roman" w:eastAsia="PMingLiU" w:hAnsi="Times New Roman" w:cs="Times New Roman"/>
          <w:b/>
          <w:kern w:val="2"/>
          <w:sz w:val="28"/>
          <w:szCs w:val="28"/>
          <w:lang w:val="en-GB" w:eastAsia="zh-TW"/>
        </w:rPr>
        <w:lastRenderedPageBreak/>
        <w:t>Corruption Prevention Advisory Committee</w:t>
      </w:r>
    </w:p>
    <w:p w14:paraId="416EBC61" w14:textId="77777777" w:rsidR="00F81AD6" w:rsidRPr="00F81AD6" w:rsidRDefault="00F81AD6" w:rsidP="00F81AD6">
      <w:pPr>
        <w:widowControl w:val="0"/>
        <w:overflowPunct w:val="0"/>
        <w:snapToGrid w:val="0"/>
        <w:spacing w:after="0" w:line="276" w:lineRule="auto"/>
        <w:jc w:val="both"/>
        <w:rPr>
          <w:rFonts w:ascii="Times New Roman" w:eastAsia="PMingLiU" w:hAnsi="Times New Roman" w:cs="Times New Roman"/>
          <w:b/>
          <w:spacing w:val="20"/>
          <w:kern w:val="2"/>
          <w:sz w:val="28"/>
          <w:szCs w:val="28"/>
          <w:lang w:val="en-GB" w:eastAsia="zh-TW"/>
        </w:rPr>
      </w:pPr>
    </w:p>
    <w:p w14:paraId="503DA27D" w14:textId="77777777" w:rsidR="00F81AD6" w:rsidRPr="00F81AD6" w:rsidRDefault="00F81AD6" w:rsidP="00F81AD6">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F81AD6">
        <w:rPr>
          <w:rFonts w:ascii="Times New Roman" w:eastAsia="PMingLiU" w:hAnsi="Times New Roman" w:cs="Times New Roman"/>
          <w:b/>
          <w:kern w:val="2"/>
          <w:sz w:val="28"/>
          <w:szCs w:val="28"/>
          <w:lang w:val="en-GB" w:eastAsia="zh-TW"/>
        </w:rPr>
        <w:t>ANNUAL REPORT 2023</w:t>
      </w:r>
    </w:p>
    <w:p w14:paraId="678F79AA" w14:textId="77777777" w:rsidR="00F81AD6" w:rsidRPr="00F81AD6" w:rsidRDefault="00F81AD6" w:rsidP="00F81AD6">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F81AD6">
        <w:rPr>
          <w:rFonts w:ascii="Times New Roman" w:eastAsia="PMingLiU" w:hAnsi="Times New Roman" w:cs="Times New Roman"/>
          <w:b/>
          <w:kern w:val="2"/>
          <w:sz w:val="28"/>
          <w:szCs w:val="28"/>
          <w:lang w:val="en-GB" w:eastAsia="zh-TW"/>
        </w:rPr>
        <w:t>TO THE CHIEF EXECUTIVE</w:t>
      </w:r>
    </w:p>
    <w:p w14:paraId="063B49F3" w14:textId="77777777" w:rsidR="00F81AD6" w:rsidRPr="00F81AD6" w:rsidRDefault="00F81AD6" w:rsidP="00F81AD6">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bookmarkStart w:id="19" w:name="_Hlk161648655"/>
    </w:p>
    <w:p w14:paraId="2B90A4ED" w14:textId="77777777" w:rsidR="00F81AD6" w:rsidRPr="00F81AD6" w:rsidRDefault="00F81AD6" w:rsidP="00F81AD6">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bookmarkEnd w:id="19"/>
    <w:p w14:paraId="6713F408" w14:textId="77777777" w:rsidR="00F81AD6" w:rsidRPr="00F81AD6" w:rsidRDefault="00F81AD6" w:rsidP="00F81AD6">
      <w:pPr>
        <w:widowControl w:val="0"/>
        <w:tabs>
          <w:tab w:val="left" w:pos="1080"/>
        </w:tabs>
        <w:overflowPunct w:val="0"/>
        <w:spacing w:after="0" w:line="276" w:lineRule="auto"/>
        <w:jc w:val="both"/>
        <w:rPr>
          <w:rFonts w:ascii="Times New Roman" w:eastAsia="PMingLiU" w:hAnsi="Times New Roman" w:cs="Times New Roman"/>
          <w:color w:val="000000"/>
          <w:kern w:val="2"/>
          <w:sz w:val="28"/>
          <w:szCs w:val="28"/>
          <w:lang w:eastAsia="zh-HK"/>
        </w:rPr>
      </w:pPr>
      <w:r w:rsidRPr="00F81AD6">
        <w:rPr>
          <w:rFonts w:ascii="Times New Roman" w:eastAsia="PMingLiU" w:hAnsi="Times New Roman" w:cs="Times New Roman"/>
          <w:color w:val="000000"/>
          <w:kern w:val="2"/>
          <w:sz w:val="28"/>
          <w:szCs w:val="28"/>
          <w:lang w:eastAsia="zh-HK"/>
        </w:rPr>
        <w:t>The Chief Executive the Honourable Mr John LEE Ka-chiu,</w:t>
      </w:r>
    </w:p>
    <w:p w14:paraId="0385D23E" w14:textId="77777777" w:rsidR="00F81AD6" w:rsidRPr="00F81AD6" w:rsidRDefault="00F81AD6" w:rsidP="00F81AD6">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3FDF4740" w14:textId="77777777" w:rsidR="00F81AD6" w:rsidRPr="00F81AD6" w:rsidRDefault="00F81AD6" w:rsidP="00F81AD6">
      <w:pPr>
        <w:widowControl w:val="0"/>
        <w:tabs>
          <w:tab w:val="left" w:pos="1080"/>
        </w:tabs>
        <w:overflowPunct w:val="0"/>
        <w:spacing w:after="0" w:line="276" w:lineRule="auto"/>
        <w:jc w:val="both"/>
        <w:rPr>
          <w:rFonts w:ascii="Times New Roman" w:eastAsia="PMingLiU" w:hAnsi="Times New Roman" w:cs="Times New Roman"/>
          <w:kern w:val="2"/>
          <w:sz w:val="28"/>
          <w:szCs w:val="28"/>
          <w:lang w:val="en-US" w:eastAsia="zh-TW"/>
        </w:rPr>
      </w:pPr>
    </w:p>
    <w:p w14:paraId="73BD3AF6"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b/>
          <w:kern w:val="2"/>
          <w:sz w:val="28"/>
          <w:szCs w:val="28"/>
          <w:lang w:val="en-GB" w:eastAsia="zh-TW"/>
        </w:rPr>
        <w:t>TERMS OF REFERENCE AND MEMBERSHIP</w:t>
      </w:r>
    </w:p>
    <w:p w14:paraId="3D8BF1F8"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kern w:val="2"/>
          <w:sz w:val="28"/>
          <w:lang w:val="en-US" w:eastAsia="zh-TW"/>
        </w:rPr>
      </w:pPr>
      <w:r w:rsidRPr="00F81AD6">
        <w:rPr>
          <w:rFonts w:ascii="Times New Roman" w:eastAsia="PMingLiU" w:hAnsi="Times New Roman" w:cs="Times New Roman"/>
          <w:kern w:val="2"/>
          <w:sz w:val="28"/>
          <w:lang w:val="en-GB" w:eastAsia="zh-TW"/>
        </w:rPr>
        <w:t xml:space="preserve">The Corruption Prevention Advisory Committee (CPAC), comprising 12 non-official and 3 official members, advises the Commissioner of </w:t>
      </w:r>
      <w:r w:rsidRPr="00F81AD6">
        <w:rPr>
          <w:rFonts w:ascii="Times New Roman" w:eastAsia="PMingLiU" w:hAnsi="Times New Roman" w:cs="Times New Roman" w:hint="eastAsia"/>
          <w:kern w:val="2"/>
          <w:sz w:val="28"/>
          <w:lang w:val="en-GB" w:eastAsia="zh-TW"/>
        </w:rPr>
        <w:t>t</w:t>
      </w:r>
      <w:r w:rsidRPr="00F81AD6">
        <w:rPr>
          <w:rFonts w:ascii="Times New Roman" w:eastAsia="PMingLiU" w:hAnsi="Times New Roman" w:cs="Times New Roman"/>
          <w:kern w:val="2"/>
          <w:sz w:val="28"/>
          <w:lang w:val="en-GB" w:eastAsia="zh-TW"/>
        </w:rPr>
        <w:t xml:space="preserve">he ICAC on the work of the Corruption Prevention Department (CPD). Its terms of reference and membership are at </w:t>
      </w:r>
      <w:r w:rsidRPr="00F81AD6">
        <w:rPr>
          <w:rFonts w:ascii="Times New Roman" w:eastAsia="PMingLiU" w:hAnsi="Times New Roman" w:cs="Times New Roman"/>
          <w:b/>
          <w:kern w:val="2"/>
          <w:sz w:val="28"/>
          <w:lang w:val="en-GB" w:eastAsia="zh-TW"/>
        </w:rPr>
        <w:t>Annexes A</w:t>
      </w:r>
      <w:r w:rsidRPr="00F81AD6">
        <w:rPr>
          <w:rFonts w:ascii="Times New Roman" w:eastAsia="PMingLiU" w:hAnsi="Times New Roman" w:cs="Times New Roman"/>
          <w:kern w:val="2"/>
          <w:sz w:val="28"/>
          <w:lang w:val="en-GB" w:eastAsia="zh-TW"/>
        </w:rPr>
        <w:t xml:space="preserve"> and </w:t>
      </w:r>
      <w:r w:rsidRPr="00F81AD6">
        <w:rPr>
          <w:rFonts w:ascii="Times New Roman" w:eastAsia="PMingLiU" w:hAnsi="Times New Roman" w:cs="Times New Roman"/>
          <w:b/>
          <w:kern w:val="2"/>
          <w:sz w:val="28"/>
          <w:lang w:val="en-GB" w:eastAsia="zh-TW"/>
        </w:rPr>
        <w:t>B</w:t>
      </w:r>
      <w:r w:rsidRPr="00F81AD6">
        <w:rPr>
          <w:rFonts w:ascii="Times New Roman" w:eastAsia="PMingLiU" w:hAnsi="Times New Roman" w:cs="Times New Roman"/>
          <w:kern w:val="2"/>
          <w:sz w:val="28"/>
          <w:lang w:val="en-GB" w:eastAsia="zh-TW"/>
        </w:rPr>
        <w:t xml:space="preserve"> respectively. This year, Mr Stephen CHAN Man, Mr William Junior Guilherme DOO, Ms Amelia FOK Ching-yin, Mr Jonathan LEE Man-kwong and Mr Hendrick SIN have succeeded </w:t>
      </w:r>
      <w:r w:rsidRPr="00F81AD6">
        <w:rPr>
          <w:rFonts w:ascii="Times New Roman" w:eastAsia="PMingLiU" w:hAnsi="Times New Roman" w:cs="Times New Roman"/>
          <w:kern w:val="2"/>
          <w:sz w:val="28"/>
          <w:lang w:eastAsia="zh-TW"/>
        </w:rPr>
        <w:t>Ms Kuby CHAN Yin-hung, Mr Sunny CHEUNG Yiu-tong, Mr Alex CHU Wing-yiu, Dr Stephen LAI Yuk-fai and Ms Theresa YEUNG Wing-shan</w:t>
      </w:r>
      <w:r w:rsidRPr="00F81AD6">
        <w:rPr>
          <w:rFonts w:ascii="Times New Roman" w:eastAsia="PMingLiU" w:hAnsi="Times New Roman" w:cs="Times New Roman"/>
          <w:kern w:val="2"/>
          <w:sz w:val="28"/>
          <w:lang w:val="en-GB" w:eastAsia="zh-TW"/>
        </w:rPr>
        <w:t xml:space="preserve"> as members of the Committee. Through six subcommittees, each comprising two non-official members, the Committee advises on the focus and priority of the work of the six Assignment Groups of CPD.</w:t>
      </w:r>
    </w:p>
    <w:p w14:paraId="3CCE81A6"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59508CE1"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b/>
          <w:kern w:val="2"/>
          <w:sz w:val="28"/>
          <w:szCs w:val="28"/>
          <w:lang w:val="en-GB" w:eastAsia="zh-TW"/>
        </w:rPr>
        <w:t>WORK OF THE COMMITTEE</w:t>
      </w:r>
    </w:p>
    <w:p w14:paraId="023969D6"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kern w:val="2"/>
          <w:sz w:val="28"/>
          <w:lang w:val="en-US" w:eastAsia="zh-TW"/>
        </w:rPr>
      </w:pPr>
      <w:r w:rsidRPr="00F81AD6">
        <w:rPr>
          <w:rFonts w:ascii="Times New Roman" w:eastAsia="PMingLiU" w:hAnsi="Times New Roman" w:cs="Times New Roman"/>
          <w:kern w:val="2"/>
          <w:sz w:val="28"/>
          <w:lang w:val="en-GB" w:eastAsia="zh-TW"/>
        </w:rPr>
        <w:t>During the year, the CPAC met on six occasions and considered 71 assignment reports presented by CPD</w:t>
      </w:r>
      <w:r w:rsidRPr="00F81AD6">
        <w:rPr>
          <w:rFonts w:ascii="Times New Roman" w:eastAsia="PMingLiU" w:hAnsi="Times New Roman" w:cs="Times New Roman"/>
          <w:kern w:val="2"/>
          <w:sz w:val="28"/>
          <w:lang w:eastAsia="zh-TW"/>
        </w:rPr>
        <w:t xml:space="preserve">. </w:t>
      </w:r>
      <w:r w:rsidRPr="00F81AD6">
        <w:rPr>
          <w:rFonts w:ascii="Times New Roman" w:eastAsia="PMingLiU" w:hAnsi="Times New Roman" w:cs="Times New Roman"/>
          <w:kern w:val="2"/>
          <w:sz w:val="28"/>
          <w:lang w:val="en-GB" w:eastAsia="zh-TW"/>
        </w:rPr>
        <w:t xml:space="preserve">These assignment reports, involving mostly the work of government bureaux/departments (B/Ds) and public bodies (PBs) covering a wide range of systems and functions, were scrutinised by the CPAC to ensure that the recommendations proposed by the ICAC were effective and practical to mitigate the corruption risks identified. A list of the assignment reports endorsed by the CPAC is at </w:t>
      </w:r>
      <w:r w:rsidRPr="00F81AD6">
        <w:rPr>
          <w:rFonts w:ascii="Times New Roman" w:eastAsia="PMingLiU" w:hAnsi="Times New Roman" w:cs="Times New Roman"/>
          <w:b/>
          <w:kern w:val="2"/>
          <w:sz w:val="28"/>
          <w:lang w:val="en-GB" w:eastAsia="zh-TW"/>
        </w:rPr>
        <w:t>Annex C</w:t>
      </w:r>
      <w:r w:rsidRPr="00F81AD6">
        <w:rPr>
          <w:rFonts w:ascii="Times New Roman" w:eastAsia="PMingLiU" w:hAnsi="Times New Roman" w:cs="Times New Roman"/>
          <w:kern w:val="2"/>
          <w:sz w:val="28"/>
          <w:lang w:val="en-GB" w:eastAsia="zh-TW"/>
        </w:rPr>
        <w:t>. After the issue of reports, the ICAC followed up closely with the B/Ds and organisations concerned on their implementation of the corruption prevention recommendations.</w:t>
      </w:r>
    </w:p>
    <w:p w14:paraId="6F9DDEE7"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167D2B8D" w14:textId="77777777" w:rsidR="00F81AD6" w:rsidRPr="00F81AD6" w:rsidRDefault="00F81AD6" w:rsidP="00F81AD6">
      <w:pPr>
        <w:tabs>
          <w:tab w:val="left" w:pos="1080"/>
        </w:tabs>
        <w:overflowPunct w:val="0"/>
        <w:autoSpaceDN w:val="0"/>
        <w:snapToGrid w:val="0"/>
        <w:spacing w:after="0" w:line="276" w:lineRule="auto"/>
        <w:jc w:val="both"/>
        <w:rPr>
          <w:rFonts w:ascii="Times New Roman" w:eastAsia="PMingLiU" w:hAnsi="Times New Roman" w:cs="Times New Roman"/>
          <w:kern w:val="2"/>
          <w:sz w:val="28"/>
          <w:lang w:val="en-US" w:eastAsia="zh-TW"/>
        </w:rPr>
      </w:pPr>
      <w:r w:rsidRPr="00F81AD6">
        <w:rPr>
          <w:rFonts w:ascii="Times New Roman" w:eastAsia="PMingLiU" w:hAnsi="Times New Roman" w:cs="Times New Roman"/>
          <w:kern w:val="2"/>
          <w:sz w:val="28"/>
          <w:lang w:val="en-GB" w:eastAsia="zh-TW"/>
        </w:rPr>
        <w:t xml:space="preserve">The CPAC noted that apart from the above-mentioned assignment reports, CPD provided timely corruption prevention advice to B/Ds and PBs on 543 </w:t>
      </w:r>
      <w:r w:rsidRPr="00F81AD6">
        <w:rPr>
          <w:rFonts w:ascii="Times New Roman" w:eastAsia="PMingLiU" w:hAnsi="Times New Roman" w:cs="Times New Roman"/>
          <w:kern w:val="2"/>
          <w:sz w:val="28"/>
          <w:lang w:val="en-GB" w:eastAsia="zh-TW"/>
        </w:rPr>
        <w:lastRenderedPageBreak/>
        <w:t>occasions</w:t>
      </w:r>
      <w:bookmarkStart w:id="20" w:name="_Ref63071541"/>
      <w:r w:rsidRPr="00F81AD6">
        <w:rPr>
          <w:rFonts w:ascii="Times New Roman" w:eastAsia="PMingLiU" w:hAnsi="Times New Roman" w:cs="Times New Roman"/>
          <w:kern w:val="2"/>
          <w:sz w:val="28"/>
          <w:vertAlign w:val="superscript"/>
          <w:lang w:val="en-GB" w:eastAsia="zh-TW"/>
        </w:rPr>
        <w:footnoteReference w:customMarkFollows="1" w:id="27"/>
        <w:sym w:font="Symbol" w:char="F02A"/>
      </w:r>
      <w:bookmarkEnd w:id="20"/>
      <w:r w:rsidRPr="00F81AD6">
        <w:rPr>
          <w:rFonts w:ascii="Times New Roman" w:eastAsia="PMingLiU" w:hAnsi="Times New Roman" w:cs="Times New Roman"/>
          <w:kern w:val="2"/>
          <w:sz w:val="28"/>
          <w:lang w:val="en-GB" w:eastAsia="zh-TW"/>
        </w:rPr>
        <w:t xml:space="preserve">, mainly in their formulation/review of legislation, policies, systems or procedures for the implementation of new initiatives, public services and public works projects. Furthermore, tailor-made corruption prevention advice was offered to the private sector upon request on </w:t>
      </w:r>
      <w:bookmarkStart w:id="21" w:name="_Hlk159590000"/>
      <w:r w:rsidRPr="00F81AD6">
        <w:rPr>
          <w:rFonts w:ascii="Times New Roman" w:eastAsia="PMingLiU" w:hAnsi="Times New Roman" w:cs="Times New Roman"/>
          <w:kern w:val="2"/>
          <w:sz w:val="28"/>
          <w:lang w:val="en-GB" w:eastAsia="zh-TW"/>
        </w:rPr>
        <w:t>1 320</w:t>
      </w:r>
      <w:bookmarkEnd w:id="21"/>
      <w:r w:rsidRPr="00F81AD6">
        <w:rPr>
          <w:rFonts w:ascii="Times New Roman" w:eastAsia="PMingLiU" w:hAnsi="Times New Roman" w:cs="Times New Roman"/>
          <w:kern w:val="2"/>
          <w:sz w:val="28"/>
          <w:lang w:val="en-GB" w:eastAsia="zh-TW"/>
        </w:rPr>
        <w:t xml:space="preserve"> occasions</w:t>
      </w:r>
      <w:r w:rsidRPr="00F81AD6">
        <w:rPr>
          <w:rFonts w:ascii="Times New Roman" w:eastAsia="PMingLiU" w:hAnsi="Times New Roman" w:cs="Times New Roman"/>
          <w:kern w:val="2"/>
          <w:sz w:val="28"/>
          <w:vertAlign w:val="superscript"/>
          <w:lang w:val="en-GB" w:eastAsia="zh-TW"/>
        </w:rPr>
        <w:t>*</w:t>
      </w:r>
      <w:r w:rsidRPr="00F81AD6">
        <w:rPr>
          <w:rFonts w:ascii="Times New Roman" w:eastAsia="PMingLiU" w:hAnsi="Times New Roman" w:cs="Times New Roman"/>
          <w:kern w:val="2"/>
          <w:sz w:val="28"/>
          <w:lang w:val="en-GB" w:eastAsia="zh-TW"/>
        </w:rPr>
        <w:t>, with each request for services duly responded to within two working days. In addition, the Corruption Prevention Advisory Service handled 1 110 public enquiries through its hotline service. CPD also conducted a total of 220 corruption prevention talks for B/Ds, PBs and private organisations (including non-governmental organisations (NGOs) and consultants/contractors of public works), reaching an audience totalling over 30 600 persons.</w:t>
      </w:r>
    </w:p>
    <w:p w14:paraId="5AFC6C5B" w14:textId="77777777" w:rsidR="00F81AD6" w:rsidRPr="00F81AD6" w:rsidRDefault="00F81AD6" w:rsidP="00F81AD6">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20D5B860"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b/>
          <w:kern w:val="2"/>
          <w:sz w:val="28"/>
          <w:szCs w:val="28"/>
          <w:lang w:val="en-GB" w:eastAsia="zh-TW"/>
        </w:rPr>
        <w:t>HIGHLIGHT OF WORK</w:t>
      </w:r>
    </w:p>
    <w:p w14:paraId="420F0222"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kern w:val="2"/>
          <w:sz w:val="28"/>
          <w:lang w:val="en-US" w:eastAsia="zh-TW"/>
        </w:rPr>
      </w:pPr>
      <w:r w:rsidRPr="00F81AD6">
        <w:rPr>
          <w:rFonts w:ascii="Times New Roman" w:eastAsia="PMingLiU" w:hAnsi="Times New Roman" w:cs="Times New Roman"/>
          <w:kern w:val="2"/>
          <w:sz w:val="28"/>
          <w:lang w:val="en-GB" w:eastAsia="zh-TW"/>
        </w:rPr>
        <w:t>During the year, the ICAC continued to assist B/Ds and PBs in further reducing corruption risks through enhancing their systems and procedures. The CPAC supports the ICAC in continuing with the strategy of “prevention at source” to help ensure suitable integrity management and corruption prevention elements were built into the systems of B/Ds and PBs, and collaborating with the relevant government departments and organisations for promoting the digitalisation of work processes and public services to enhance corruption prevention and efficiency. The ICAC continued to provide corruption prevention advisory services to the private sector and leveraged on diversified channels, including electronic platforms, to provide the latest corruption prevention information to the private sector. In addition, the ICAC established partnership with regulatory bodies/organisations and professional bodies of different industries in order to enhance the corruption prevention capabilities of the private sector. The highlight of CPD’s work is set out below.</w:t>
      </w:r>
    </w:p>
    <w:p w14:paraId="54D1A239" w14:textId="77777777" w:rsidR="00F81AD6" w:rsidRPr="00F81AD6" w:rsidRDefault="00F81AD6" w:rsidP="00F81AD6">
      <w:pPr>
        <w:widowControl w:val="0"/>
        <w:adjustRightInd w:val="0"/>
        <w:snapToGrid w:val="0"/>
        <w:spacing w:after="0" w:line="360" w:lineRule="auto"/>
        <w:jc w:val="both"/>
        <w:rPr>
          <w:rFonts w:ascii="Times New Roman" w:eastAsia="PMingLiU" w:hAnsi="Times New Roman" w:cs="Times New Roman"/>
          <w:b/>
          <w:spacing w:val="20"/>
          <w:kern w:val="2"/>
          <w:sz w:val="28"/>
          <w:szCs w:val="28"/>
          <w:shd w:val="clear" w:color="auto" w:fill="FFFFFF"/>
          <w:lang w:val="en-US" w:eastAsia="zh-TW"/>
        </w:rPr>
      </w:pPr>
    </w:p>
    <w:p w14:paraId="094956AD" w14:textId="77777777" w:rsidR="00F81AD6" w:rsidRPr="00F81AD6" w:rsidRDefault="00F81AD6" w:rsidP="00F81AD6">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F81AD6">
        <w:rPr>
          <w:rFonts w:ascii="Times New Roman" w:eastAsia="PMingLiU" w:hAnsi="Times New Roman" w:cs="Times New Roman"/>
          <w:b/>
          <w:bCs/>
          <w:i/>
          <w:kern w:val="2"/>
          <w:sz w:val="28"/>
          <w:szCs w:val="28"/>
          <w:lang w:val="en-GB" w:eastAsia="zh-TW"/>
        </w:rPr>
        <w:t>Early Input to Government’s New Initiatives</w:t>
      </w:r>
    </w:p>
    <w:p w14:paraId="5D8EE8E3" w14:textId="77777777" w:rsidR="00F81AD6" w:rsidRPr="00F81AD6" w:rsidRDefault="00F81AD6" w:rsidP="00F81AD6">
      <w:pPr>
        <w:tabs>
          <w:tab w:val="left" w:pos="1080"/>
        </w:tabs>
        <w:overflowPunct w:val="0"/>
        <w:snapToGrid w:val="0"/>
        <w:spacing w:after="0" w:line="276" w:lineRule="auto"/>
        <w:jc w:val="both"/>
        <w:rPr>
          <w:rFonts w:ascii="PMingLiU" w:eastAsia="PMingLiU" w:hAnsi="PMingLiU" w:cs="Times New Roman"/>
          <w:spacing w:val="20"/>
          <w:kern w:val="2"/>
          <w:sz w:val="28"/>
          <w:lang w:val="en-US" w:eastAsia="zh-TW"/>
        </w:rPr>
      </w:pPr>
      <w:r w:rsidRPr="00F81AD6">
        <w:rPr>
          <w:rFonts w:ascii="Times New Roman" w:eastAsia="PMingLiU" w:hAnsi="Times New Roman" w:cs="Times New Roman"/>
          <w:kern w:val="2"/>
          <w:sz w:val="28"/>
          <w:lang w:val="en-US" w:eastAsia="zh-TW"/>
        </w:rPr>
        <w:t xml:space="preserve">In recent years, </w:t>
      </w:r>
      <w:r w:rsidRPr="00F81AD6">
        <w:rPr>
          <w:rFonts w:ascii="Times New Roman" w:eastAsia="PMingLiU" w:hAnsi="Times New Roman" w:cs="Times New Roman"/>
          <w:kern w:val="2"/>
          <w:sz w:val="28"/>
          <w:lang w:eastAsia="zh-TW"/>
        </w:rPr>
        <w:t xml:space="preserve">the Government has launched a number of new initiatives and programmes to address the needs concerning people’s livelihood and </w:t>
      </w:r>
      <w:r w:rsidRPr="00F81AD6">
        <w:rPr>
          <w:rFonts w:ascii="Times New Roman" w:eastAsia="PMingLiU" w:hAnsi="Times New Roman" w:cs="Times New Roman" w:hint="eastAsia"/>
          <w:kern w:val="2"/>
          <w:sz w:val="28"/>
          <w:lang w:eastAsia="zh-TW"/>
        </w:rPr>
        <w:t>s</w:t>
      </w:r>
      <w:r w:rsidRPr="00F81AD6">
        <w:rPr>
          <w:rFonts w:ascii="Times New Roman" w:eastAsia="PMingLiU" w:hAnsi="Times New Roman" w:cs="Times New Roman"/>
          <w:kern w:val="2"/>
          <w:sz w:val="28"/>
          <w:lang w:eastAsia="zh-TW"/>
        </w:rPr>
        <w:t xml:space="preserve">ocial and economic development. These initiatives included </w:t>
      </w:r>
      <w:r w:rsidRPr="00F81AD6">
        <w:rPr>
          <w:rFonts w:ascii="Times New Roman" w:eastAsia="PMingLiU" w:hAnsi="Times New Roman" w:cs="Times New Roman"/>
          <w:kern w:val="2"/>
          <w:sz w:val="28"/>
          <w:lang w:val="en-US" w:eastAsia="zh-TW"/>
        </w:rPr>
        <w:t xml:space="preserve">building Light Public Housing units, implementing </w:t>
      </w:r>
      <w:r w:rsidRPr="00F81AD6">
        <w:rPr>
          <w:rFonts w:ascii="Times New Roman" w:eastAsia="PMingLiU" w:hAnsi="Times New Roman" w:cs="Times New Roman"/>
          <w:kern w:val="2"/>
          <w:sz w:val="28"/>
          <w:lang w:eastAsia="zh-TW"/>
        </w:rPr>
        <w:t>labour importation schemes</w:t>
      </w:r>
      <w:r w:rsidRPr="00F81AD6">
        <w:rPr>
          <w:rFonts w:ascii="Times New Roman" w:eastAsia="PMingLiU" w:hAnsi="Times New Roman" w:cs="Times New Roman"/>
          <w:kern w:val="2"/>
          <w:sz w:val="28"/>
          <w:lang w:val="en-US" w:eastAsia="zh-TW"/>
        </w:rPr>
        <w:t xml:space="preserve"> for various sectors, setting up Care Teams, </w:t>
      </w:r>
      <w:r w:rsidRPr="00F81AD6">
        <w:rPr>
          <w:rFonts w:ascii="Times New Roman" w:eastAsia="PMingLiU" w:hAnsi="Times New Roman" w:cs="Times New Roman"/>
          <w:kern w:val="2"/>
          <w:sz w:val="28"/>
          <w:lang w:eastAsia="zh-TW"/>
        </w:rPr>
        <w:t xml:space="preserve">formulating the </w:t>
      </w:r>
      <w:r w:rsidRPr="00F81AD6">
        <w:rPr>
          <w:rFonts w:ascii="Times New Roman" w:eastAsia="PMingLiU" w:hAnsi="Times New Roman" w:cs="Times New Roman"/>
          <w:i/>
          <w:iCs/>
          <w:kern w:val="2"/>
          <w:sz w:val="28"/>
          <w:lang w:val="en-GB" w:eastAsia="zh-TW"/>
        </w:rPr>
        <w:t xml:space="preserve">Primary Healthcare </w:t>
      </w:r>
      <w:r w:rsidRPr="00F81AD6">
        <w:rPr>
          <w:rFonts w:ascii="Times New Roman" w:eastAsia="PMingLiU" w:hAnsi="Times New Roman" w:cs="Times New Roman"/>
          <w:i/>
          <w:iCs/>
          <w:kern w:val="2"/>
          <w:sz w:val="28"/>
          <w:lang w:val="en-GB" w:eastAsia="zh-TW"/>
        </w:rPr>
        <w:lastRenderedPageBreak/>
        <w:t>Blueprint</w:t>
      </w:r>
      <w:r w:rsidRPr="00F81AD6">
        <w:rPr>
          <w:rFonts w:ascii="Times New Roman" w:eastAsia="PMingLiU" w:hAnsi="Times New Roman" w:cs="Times New Roman"/>
          <w:kern w:val="2"/>
          <w:sz w:val="28"/>
          <w:lang w:val="en-GB" w:eastAsia="zh-TW"/>
        </w:rPr>
        <w:t>, etc.</w:t>
      </w:r>
      <w:r w:rsidRPr="00F81AD6">
        <w:rPr>
          <w:rFonts w:ascii="Times New Roman" w:eastAsia="PMingLiU" w:hAnsi="Times New Roman" w:cs="Times New Roman"/>
          <w:kern w:val="2"/>
          <w:sz w:val="28"/>
          <w:lang w:val="en-US" w:eastAsia="zh-TW"/>
        </w:rPr>
        <w:t xml:space="preserve"> </w:t>
      </w:r>
      <w:r w:rsidRPr="00F81AD6">
        <w:rPr>
          <w:rFonts w:ascii="Times New Roman" w:eastAsia="PMingLiU" w:hAnsi="Times New Roman" w:cs="Times New Roman"/>
          <w:kern w:val="2"/>
          <w:sz w:val="28"/>
          <w:lang w:eastAsia="zh-TW"/>
        </w:rPr>
        <w:t>The ICAC provided</w:t>
      </w:r>
      <w:r w:rsidRPr="00F81AD6">
        <w:rPr>
          <w:rFonts w:ascii="Times New Roman" w:eastAsia="PMingLiU" w:hAnsi="Times New Roman" w:cs="Times New Roman"/>
          <w:kern w:val="2"/>
          <w:sz w:val="24"/>
          <w:szCs w:val="28"/>
          <w:lang w:val="en-GB" w:eastAsia="zh-TW"/>
        </w:rPr>
        <w:t xml:space="preserve"> </w:t>
      </w:r>
      <w:r w:rsidRPr="00F81AD6">
        <w:rPr>
          <w:rFonts w:ascii="Times New Roman" w:eastAsia="PMingLiU" w:hAnsi="Times New Roman" w:cs="Times New Roman"/>
          <w:kern w:val="2"/>
          <w:sz w:val="28"/>
          <w:lang w:val="en-GB" w:eastAsia="zh-TW"/>
        </w:rPr>
        <w:t>early corruption prevention advice to</w:t>
      </w:r>
      <w:r w:rsidRPr="00F81AD6">
        <w:rPr>
          <w:rFonts w:ascii="Times New Roman" w:eastAsia="PMingLiU" w:hAnsi="Times New Roman" w:cs="Times New Roman"/>
          <w:kern w:val="2"/>
          <w:sz w:val="28"/>
          <w:lang w:eastAsia="zh-TW"/>
        </w:rPr>
        <w:t xml:space="preserve"> the </w:t>
      </w:r>
      <w:r w:rsidRPr="00F81AD6">
        <w:rPr>
          <w:rFonts w:ascii="Times New Roman" w:eastAsia="PMingLiU" w:hAnsi="Times New Roman" w:cs="Times New Roman"/>
          <w:kern w:val="2"/>
          <w:sz w:val="28"/>
          <w:lang w:val="en-GB" w:eastAsia="zh-TW"/>
        </w:rPr>
        <w:t>B/Ds and PBs</w:t>
      </w:r>
      <w:r w:rsidRPr="00F81AD6">
        <w:rPr>
          <w:rFonts w:ascii="Times New Roman" w:eastAsia="PMingLiU" w:hAnsi="Times New Roman" w:cs="Times New Roman"/>
          <w:kern w:val="2"/>
          <w:sz w:val="28"/>
          <w:lang w:eastAsia="zh-TW"/>
        </w:rPr>
        <w:t xml:space="preserve"> concerned at the design and preparation stage of these new initiatives and programmes to facilitate the</w:t>
      </w:r>
      <w:r w:rsidRPr="00F81AD6">
        <w:rPr>
          <w:rFonts w:ascii="Times New Roman" w:eastAsia="PMingLiU" w:hAnsi="Times New Roman" w:cs="Times New Roman" w:hint="eastAsia"/>
          <w:kern w:val="2"/>
          <w:sz w:val="28"/>
          <w:lang w:eastAsia="zh-TW"/>
        </w:rPr>
        <w:t>i</w:t>
      </w:r>
      <w:r w:rsidRPr="00F81AD6">
        <w:rPr>
          <w:rFonts w:ascii="Times New Roman" w:eastAsia="PMingLiU" w:hAnsi="Times New Roman" w:cs="Times New Roman"/>
          <w:kern w:val="2"/>
          <w:sz w:val="28"/>
          <w:lang w:eastAsia="zh-TW"/>
        </w:rPr>
        <w:t xml:space="preserve">r implementation with system integrity. The ICAC would also conduct detailed reviews to plug possible corruption loopholes where necessary. </w:t>
      </w:r>
      <w:r w:rsidRPr="00F81AD6">
        <w:rPr>
          <w:rFonts w:ascii="Times New Roman" w:eastAsia="PMingLiU" w:hAnsi="Times New Roman" w:cs="Times New Roman"/>
          <w:iCs/>
          <w:kern w:val="2"/>
          <w:sz w:val="28"/>
          <w:szCs w:val="28"/>
          <w:lang w:val="en-US" w:eastAsia="zh-TW"/>
        </w:rPr>
        <w:t>The CPAC is pleased to note that the successful implementation of this approach could enhance the effectiveness of corruption prevention.</w:t>
      </w:r>
    </w:p>
    <w:p w14:paraId="4E893597" w14:textId="77777777" w:rsidR="00F81AD6" w:rsidRPr="00F81AD6" w:rsidRDefault="00F81AD6" w:rsidP="00F81AD6">
      <w:pPr>
        <w:tabs>
          <w:tab w:val="left" w:pos="709"/>
        </w:tabs>
        <w:overflowPunct w:val="0"/>
        <w:adjustRightInd w:val="0"/>
        <w:snapToGrid w:val="0"/>
        <w:spacing w:after="0" w:line="360" w:lineRule="auto"/>
        <w:jc w:val="both"/>
        <w:rPr>
          <w:rFonts w:ascii="Times New Roman" w:eastAsia="PMingLiU" w:hAnsi="Times New Roman" w:cs="Times New Roman"/>
          <w:color w:val="000000"/>
          <w:spacing w:val="20"/>
          <w:kern w:val="2"/>
          <w:sz w:val="28"/>
          <w:szCs w:val="28"/>
          <w:shd w:val="clear" w:color="auto" w:fill="FFFFFF"/>
          <w:lang w:val="en-US" w:eastAsia="zh-TW"/>
        </w:rPr>
      </w:pPr>
    </w:p>
    <w:p w14:paraId="00D9B5A1" w14:textId="77777777" w:rsidR="00F81AD6" w:rsidRPr="00F81AD6" w:rsidRDefault="00F81AD6" w:rsidP="00F81AD6">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F81AD6">
        <w:rPr>
          <w:rFonts w:ascii="Times New Roman" w:eastAsia="PMingLiU" w:hAnsi="Times New Roman" w:cs="Times New Roman"/>
          <w:b/>
          <w:bCs/>
          <w:i/>
          <w:kern w:val="2"/>
          <w:sz w:val="28"/>
          <w:szCs w:val="28"/>
          <w:lang w:val="en-GB" w:eastAsia="zh-TW"/>
        </w:rPr>
        <w:t>Emphasis on People’s Livelihood, Safety and Issues of Public Concern</w:t>
      </w:r>
    </w:p>
    <w:p w14:paraId="3B1997D0" w14:textId="77777777" w:rsidR="00F81AD6" w:rsidRPr="00F81AD6" w:rsidRDefault="00F81AD6" w:rsidP="00F81AD6">
      <w:pPr>
        <w:widowControl w:val="0"/>
        <w:tabs>
          <w:tab w:val="left" w:pos="709"/>
        </w:tabs>
        <w:overflowPunct w:val="0"/>
        <w:adjustRightInd w:val="0"/>
        <w:snapToGrid w:val="0"/>
        <w:spacing w:after="0" w:line="276" w:lineRule="auto"/>
        <w:jc w:val="both"/>
        <w:rPr>
          <w:rFonts w:ascii="Times New Roman" w:eastAsia="PMingLiU" w:hAnsi="Times New Roman" w:cs="Times New Roman"/>
          <w:kern w:val="2"/>
          <w:sz w:val="28"/>
          <w:lang w:eastAsia="zh-HK"/>
        </w:rPr>
      </w:pPr>
      <w:r w:rsidRPr="00F81AD6">
        <w:rPr>
          <w:rFonts w:ascii="Times New Roman" w:eastAsia="PMingLiU" w:hAnsi="Times New Roman" w:cs="Times New Roman"/>
          <w:kern w:val="2"/>
          <w:sz w:val="28"/>
          <w:lang w:val="en-GB" w:eastAsia="zh-HK"/>
        </w:rPr>
        <w:t>The ICAC attaches particular importance to areas concerning people’s livelihood and public safety, issues of public interest or concern, and programmes and projects involving substantial amount of public money. The CPAC is pleased to note that the ICAC reviewed programmes covering areas such as public election, public works, law enforcement and regulatory functions, food safety, procurement and funding scheme administration, and offered corruption prevention advice to the relevant B/Ds and PBs to mitigate corruption risks during the year.</w:t>
      </w:r>
      <w:r w:rsidRPr="00F81AD6">
        <w:rPr>
          <w:rFonts w:ascii="Times New Roman" w:eastAsia="PMingLiU" w:hAnsi="Times New Roman" w:cs="Times New Roman" w:hint="eastAsia"/>
          <w:kern w:val="2"/>
          <w:sz w:val="28"/>
          <w:lang w:val="en-US" w:eastAsia="zh-HK"/>
        </w:rPr>
        <w:t xml:space="preserve"> </w:t>
      </w:r>
      <w:r w:rsidRPr="00F81AD6">
        <w:rPr>
          <w:rFonts w:ascii="Times New Roman" w:eastAsia="PMingLiU" w:hAnsi="Times New Roman" w:cs="Times New Roman"/>
          <w:kern w:val="2"/>
          <w:sz w:val="28"/>
          <w:lang w:val="en-US" w:eastAsia="zh-HK"/>
        </w:rPr>
        <w:t xml:space="preserve">For example, the ICAC offered </w:t>
      </w:r>
      <w:r w:rsidRPr="00F81AD6">
        <w:rPr>
          <w:rFonts w:ascii="Times New Roman" w:eastAsia="PMingLiU" w:hAnsi="Times New Roman" w:cs="Times New Roman"/>
          <w:kern w:val="2"/>
          <w:sz w:val="28"/>
          <w:lang w:val="en-GB" w:eastAsia="zh-HK"/>
        </w:rPr>
        <w:t xml:space="preserve">corruption prevention advice on </w:t>
      </w:r>
      <w:r w:rsidRPr="00F81AD6">
        <w:rPr>
          <w:rFonts w:ascii="Times New Roman" w:eastAsia="PMingLiU" w:hAnsi="Times New Roman" w:cs="Times New Roman" w:hint="eastAsia"/>
          <w:kern w:val="2"/>
          <w:sz w:val="28"/>
          <w:lang w:val="en-GB" w:eastAsia="zh-HK"/>
        </w:rPr>
        <w:t>t</w:t>
      </w:r>
      <w:r w:rsidRPr="00F81AD6">
        <w:rPr>
          <w:rFonts w:ascii="Times New Roman" w:eastAsia="PMingLiU" w:hAnsi="Times New Roman" w:cs="Times New Roman"/>
          <w:kern w:val="2"/>
          <w:sz w:val="28"/>
          <w:lang w:val="en-GB" w:eastAsia="zh-HK"/>
        </w:rPr>
        <w:t xml:space="preserve">he “Guidelines on Election-related Activities” </w:t>
      </w:r>
      <w:r w:rsidRPr="00F81AD6">
        <w:rPr>
          <w:rFonts w:ascii="Times New Roman" w:eastAsia="PMingLiU" w:hAnsi="Times New Roman" w:cs="Times New Roman" w:hint="eastAsia"/>
          <w:kern w:val="2"/>
          <w:sz w:val="28"/>
          <w:lang w:val="en-US" w:eastAsia="zh-HK"/>
        </w:rPr>
        <w:t>a</w:t>
      </w:r>
      <w:r w:rsidRPr="00F81AD6">
        <w:rPr>
          <w:rFonts w:ascii="Times New Roman" w:eastAsia="PMingLiU" w:hAnsi="Times New Roman" w:cs="Times New Roman"/>
          <w:kern w:val="2"/>
          <w:sz w:val="28"/>
          <w:lang w:val="en-US" w:eastAsia="zh-HK"/>
        </w:rPr>
        <w:t xml:space="preserve">nd </w:t>
      </w:r>
      <w:r w:rsidRPr="00F81AD6">
        <w:rPr>
          <w:rFonts w:ascii="Times New Roman" w:eastAsia="PMingLiU" w:hAnsi="Times New Roman" w:cs="Times New Roman" w:hint="eastAsia"/>
          <w:kern w:val="2"/>
          <w:sz w:val="28"/>
          <w:lang w:val="en-US" w:eastAsia="zh-HK"/>
        </w:rPr>
        <w:t>p</w:t>
      </w:r>
      <w:r w:rsidRPr="00F81AD6">
        <w:rPr>
          <w:rFonts w:ascii="Times New Roman" w:eastAsia="PMingLiU" w:hAnsi="Times New Roman" w:cs="Times New Roman"/>
          <w:kern w:val="2"/>
          <w:sz w:val="28"/>
          <w:lang w:val="en-US" w:eastAsia="zh-HK"/>
        </w:rPr>
        <w:t xml:space="preserve">olling arrangement in respect of </w:t>
      </w:r>
      <w:r w:rsidRPr="00F81AD6">
        <w:rPr>
          <w:rFonts w:ascii="Times New Roman" w:eastAsia="PMingLiU" w:hAnsi="Times New Roman" w:cs="Times New Roman"/>
          <w:kern w:val="2"/>
          <w:sz w:val="28"/>
          <w:lang w:val="en-GB" w:eastAsia="zh-HK"/>
        </w:rPr>
        <w:t>the 2023 District Council Ordinary Election</w:t>
      </w:r>
      <w:r w:rsidRPr="00F81AD6">
        <w:rPr>
          <w:rFonts w:ascii="Times New Roman" w:eastAsia="PMingLiU" w:hAnsi="Times New Roman" w:cs="Times New Roman"/>
          <w:kern w:val="2"/>
          <w:sz w:val="28"/>
          <w:lang w:val="en-GB" w:eastAsia="zh-TW"/>
        </w:rPr>
        <w:t xml:space="preserve">, </w:t>
      </w:r>
      <w:r w:rsidRPr="00F81AD6">
        <w:rPr>
          <w:rFonts w:ascii="Times New Roman" w:eastAsia="PMingLiU" w:hAnsi="Times New Roman" w:cs="Times New Roman" w:hint="eastAsia"/>
          <w:kern w:val="2"/>
          <w:sz w:val="28"/>
          <w:lang w:val="en-GB" w:eastAsia="zh-TW"/>
        </w:rPr>
        <w:t>t</w:t>
      </w:r>
      <w:r w:rsidRPr="00F81AD6">
        <w:rPr>
          <w:rFonts w:ascii="Times New Roman" w:eastAsia="PMingLiU" w:hAnsi="Times New Roman" w:cs="Times New Roman"/>
          <w:kern w:val="2"/>
          <w:sz w:val="28"/>
          <w:lang w:val="en-GB" w:eastAsia="zh-TW"/>
        </w:rPr>
        <w:t xml:space="preserve">he licensing and regulatory regimes for food premises and factories, etc. </w:t>
      </w:r>
      <w:r w:rsidRPr="00F81AD6">
        <w:rPr>
          <w:rFonts w:ascii="Times New Roman" w:eastAsia="PMingLiU" w:hAnsi="Times New Roman" w:cs="Times New Roman"/>
          <w:kern w:val="2"/>
          <w:sz w:val="28"/>
          <w:lang w:val="en-US" w:eastAsia="zh-TW"/>
        </w:rPr>
        <w:t>Moreover,</w:t>
      </w:r>
      <w:r w:rsidRPr="00F81AD6">
        <w:rPr>
          <w:rFonts w:ascii="Times New Roman" w:eastAsia="PMingLiU" w:hAnsi="Times New Roman" w:cs="Times New Roman"/>
          <w:kern w:val="2"/>
          <w:sz w:val="28"/>
          <w:lang w:val="en-US" w:eastAsia="zh-HK"/>
        </w:rPr>
        <w:t xml:space="preserve"> the </w:t>
      </w:r>
      <w:r w:rsidRPr="00F81AD6">
        <w:rPr>
          <w:rFonts w:ascii="Times New Roman" w:eastAsia="PMingLiU" w:hAnsi="Times New Roman" w:cs="Times New Roman" w:hint="eastAsia"/>
          <w:kern w:val="2"/>
          <w:sz w:val="28"/>
          <w:lang w:val="en-US" w:eastAsia="zh-HK"/>
        </w:rPr>
        <w:t>I</w:t>
      </w:r>
      <w:r w:rsidRPr="00F81AD6">
        <w:rPr>
          <w:rFonts w:ascii="Times New Roman" w:eastAsia="PMingLiU" w:hAnsi="Times New Roman" w:cs="Times New Roman"/>
          <w:kern w:val="2"/>
          <w:sz w:val="28"/>
          <w:lang w:val="en-US" w:eastAsia="zh-HK"/>
        </w:rPr>
        <w:t>CAC launched the</w:t>
      </w:r>
      <w:r w:rsidRPr="00F81AD6">
        <w:rPr>
          <w:rFonts w:ascii="Times New Roman" w:eastAsia="PMingLiU" w:hAnsi="Times New Roman" w:cs="Times New Roman"/>
          <w:kern w:val="2"/>
          <w:sz w:val="28"/>
          <w:lang w:eastAsia="zh-HK"/>
        </w:rPr>
        <w:t xml:space="preserve"> </w:t>
      </w:r>
      <w:r w:rsidRPr="00F81AD6">
        <w:rPr>
          <w:rFonts w:ascii="Times New Roman" w:eastAsia="PMingLiU" w:hAnsi="Times New Roman" w:cs="Times New Roman"/>
          <w:i/>
          <w:iCs/>
          <w:kern w:val="2"/>
          <w:sz w:val="28"/>
          <w:lang w:eastAsia="zh-HK"/>
        </w:rPr>
        <w:t>Corruption Prevention Guide on Procurement for Public Bodies</w:t>
      </w:r>
      <w:r w:rsidRPr="00F81AD6">
        <w:rPr>
          <w:rFonts w:ascii="Times New Roman" w:eastAsia="PMingLiU" w:hAnsi="Times New Roman" w:cs="Times New Roman"/>
          <w:kern w:val="2"/>
          <w:sz w:val="28"/>
          <w:lang w:eastAsia="zh-HK"/>
        </w:rPr>
        <w:t xml:space="preserve"> in 2023 to enhance the corruption prevention capabilities of PBs in procurement processes.  </w:t>
      </w:r>
      <w:r w:rsidRPr="00F81AD6">
        <w:rPr>
          <w:rFonts w:ascii="Times New Roman" w:eastAsia="PMingLiU" w:hAnsi="Times New Roman" w:cs="Times New Roman"/>
          <w:iCs/>
          <w:kern w:val="2"/>
          <w:sz w:val="28"/>
          <w:lang w:val="en-GB" w:eastAsia="zh-HK"/>
        </w:rPr>
        <w:t xml:space="preserve">  </w:t>
      </w:r>
    </w:p>
    <w:p w14:paraId="5FE1D47D" w14:textId="77777777" w:rsidR="00F81AD6" w:rsidRPr="00F81AD6" w:rsidRDefault="00F81AD6" w:rsidP="00F81AD6">
      <w:pPr>
        <w:widowControl w:val="0"/>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p>
    <w:p w14:paraId="75A1A11D" w14:textId="77777777" w:rsidR="00F81AD6" w:rsidRPr="00F81AD6" w:rsidRDefault="00F81AD6" w:rsidP="00F81AD6">
      <w:pPr>
        <w:widowControl w:val="0"/>
        <w:tabs>
          <w:tab w:val="left" w:pos="709"/>
        </w:tabs>
        <w:overflowPunct w:val="0"/>
        <w:adjustRightInd w:val="0"/>
        <w:snapToGrid w:val="0"/>
        <w:spacing w:after="0" w:line="276" w:lineRule="auto"/>
        <w:jc w:val="both"/>
        <w:rPr>
          <w:rFonts w:ascii="Times New Roman" w:eastAsia="PMingLiU" w:hAnsi="Times New Roman" w:cs="Times New Roman"/>
          <w:kern w:val="2"/>
          <w:sz w:val="28"/>
          <w:lang w:val="en-US" w:eastAsia="zh-HK"/>
        </w:rPr>
      </w:pPr>
      <w:r w:rsidRPr="00F81AD6">
        <w:rPr>
          <w:rFonts w:ascii="Times New Roman" w:eastAsia="PMingLiU" w:hAnsi="Times New Roman" w:cs="Times New Roman"/>
          <w:kern w:val="2"/>
          <w:sz w:val="28"/>
          <w:lang w:val="en-US" w:eastAsia="zh-HK"/>
        </w:rPr>
        <w:t xml:space="preserve">Regarding works projects, </w:t>
      </w:r>
      <w:r w:rsidRPr="00F81AD6">
        <w:rPr>
          <w:rFonts w:ascii="Times New Roman" w:eastAsia="PMingLiU" w:hAnsi="Times New Roman" w:cs="Times New Roman" w:hint="eastAsia"/>
          <w:kern w:val="2"/>
          <w:sz w:val="28"/>
          <w:lang w:val="en-US" w:eastAsia="zh-HK"/>
        </w:rPr>
        <w:t>t</w:t>
      </w:r>
      <w:r w:rsidRPr="00F81AD6">
        <w:rPr>
          <w:rFonts w:ascii="Times New Roman" w:eastAsia="PMingLiU" w:hAnsi="Times New Roman" w:cs="Times New Roman"/>
          <w:kern w:val="2"/>
          <w:sz w:val="28"/>
          <w:lang w:val="en-US" w:eastAsia="zh-HK"/>
        </w:rPr>
        <w:t xml:space="preserve">he CPAC is pleased to note that the ICAC has completed assignment studies and made </w:t>
      </w:r>
      <w:r w:rsidRPr="00F81AD6">
        <w:rPr>
          <w:rFonts w:ascii="Times New Roman" w:eastAsia="PMingLiU" w:hAnsi="Times New Roman" w:cs="Times New Roman" w:hint="eastAsia"/>
          <w:kern w:val="2"/>
          <w:sz w:val="28"/>
          <w:lang w:val="en-US" w:eastAsia="zh-HK"/>
        </w:rPr>
        <w:t>r</w:t>
      </w:r>
      <w:r w:rsidRPr="00F81AD6">
        <w:rPr>
          <w:rFonts w:ascii="Times New Roman" w:eastAsia="PMingLiU" w:hAnsi="Times New Roman" w:cs="Times New Roman"/>
          <w:kern w:val="2"/>
          <w:sz w:val="28"/>
          <w:lang w:val="en-US" w:eastAsia="zh-HK"/>
        </w:rPr>
        <w:t xml:space="preserve">ecommendations on quality </w:t>
      </w:r>
      <w:r w:rsidRPr="00F81AD6">
        <w:rPr>
          <w:rFonts w:ascii="Times New Roman" w:eastAsia="PMingLiU" w:hAnsi="Times New Roman" w:cs="Times New Roman" w:hint="eastAsia"/>
          <w:kern w:val="2"/>
          <w:sz w:val="28"/>
          <w:lang w:val="en-US" w:eastAsia="zh-HK"/>
        </w:rPr>
        <w:t>s</w:t>
      </w:r>
      <w:r w:rsidRPr="00F81AD6">
        <w:rPr>
          <w:rFonts w:ascii="Times New Roman" w:eastAsia="PMingLiU" w:hAnsi="Times New Roman" w:cs="Times New Roman"/>
          <w:kern w:val="2"/>
          <w:sz w:val="28"/>
          <w:lang w:val="en-US" w:eastAsia="zh-HK"/>
        </w:rPr>
        <w:t xml:space="preserve">upervision of new building works. </w:t>
      </w:r>
      <w:r w:rsidRPr="00F81AD6">
        <w:rPr>
          <w:rFonts w:ascii="Times New Roman" w:eastAsia="PMingLiU" w:hAnsi="Times New Roman" w:cs="Times New Roman"/>
          <w:kern w:val="2"/>
          <w:sz w:val="28"/>
          <w:lang w:val="en-US" w:eastAsia="zh-TW"/>
        </w:rPr>
        <w:t xml:space="preserve">In view of the emerging </w:t>
      </w:r>
      <w:r w:rsidRPr="00F81AD6">
        <w:rPr>
          <w:rFonts w:ascii="Times New Roman" w:eastAsia="PMingLiU" w:hAnsi="Times New Roman" w:cs="Times New Roman"/>
          <w:kern w:val="2"/>
          <w:sz w:val="28"/>
          <w:lang w:eastAsia="zh-TW"/>
        </w:rPr>
        <w:t>improprieties</w:t>
      </w:r>
      <w:r w:rsidRPr="00F81AD6">
        <w:rPr>
          <w:rFonts w:ascii="Times New Roman" w:eastAsia="PMingLiU" w:hAnsi="Times New Roman" w:cs="Times New Roman"/>
          <w:kern w:val="2"/>
          <w:sz w:val="28"/>
          <w:lang w:val="en-US" w:eastAsia="zh-HK"/>
        </w:rPr>
        <w:t xml:space="preserve"> in the worker recruitment procedures of </w:t>
      </w:r>
      <w:r w:rsidRPr="00F81AD6">
        <w:rPr>
          <w:rFonts w:ascii="Times New Roman" w:eastAsia="PMingLiU" w:hAnsi="Times New Roman" w:cs="Times New Roman" w:hint="eastAsia"/>
          <w:kern w:val="2"/>
          <w:sz w:val="28"/>
          <w:lang w:val="en-GB" w:eastAsia="zh-HK"/>
        </w:rPr>
        <w:t>mega</w:t>
      </w:r>
      <w:r w:rsidRPr="00F81AD6">
        <w:rPr>
          <w:rFonts w:ascii="Times New Roman" w:eastAsia="PMingLiU" w:hAnsi="Times New Roman" w:cs="Times New Roman"/>
          <w:kern w:val="2"/>
          <w:sz w:val="28"/>
          <w:lang w:val="en-GB" w:eastAsia="zh-HK"/>
        </w:rPr>
        <w:t xml:space="preserve"> projects in recent years, the ICAC promptly </w:t>
      </w:r>
      <w:r w:rsidRPr="00F81AD6">
        <w:rPr>
          <w:rFonts w:ascii="Times New Roman" w:eastAsia="PMingLiU" w:hAnsi="Times New Roman" w:cs="Times New Roman" w:hint="eastAsia"/>
          <w:kern w:val="2"/>
          <w:sz w:val="28"/>
          <w:lang w:val="en-GB" w:eastAsia="zh-HK"/>
        </w:rPr>
        <w:t>m</w:t>
      </w:r>
      <w:r w:rsidRPr="00F81AD6">
        <w:rPr>
          <w:rFonts w:ascii="Times New Roman" w:eastAsia="PMingLiU" w:hAnsi="Times New Roman" w:cs="Times New Roman"/>
          <w:kern w:val="2"/>
          <w:sz w:val="28"/>
          <w:lang w:val="en-GB" w:eastAsia="zh-HK"/>
        </w:rPr>
        <w:t>ade a series of efforts to enh</w:t>
      </w:r>
      <w:r w:rsidRPr="00F81AD6">
        <w:rPr>
          <w:rFonts w:ascii="Times New Roman" w:eastAsia="PMingLiU" w:hAnsi="Times New Roman" w:cs="Times New Roman" w:hint="eastAsia"/>
          <w:kern w:val="2"/>
          <w:sz w:val="28"/>
          <w:lang w:val="en-GB" w:eastAsia="zh-HK"/>
        </w:rPr>
        <w:t>a</w:t>
      </w:r>
      <w:r w:rsidRPr="00F81AD6">
        <w:rPr>
          <w:rFonts w:ascii="Times New Roman" w:eastAsia="PMingLiU" w:hAnsi="Times New Roman" w:cs="Times New Roman"/>
          <w:kern w:val="2"/>
          <w:sz w:val="28"/>
          <w:lang w:val="en-GB" w:eastAsia="zh-HK"/>
        </w:rPr>
        <w:t xml:space="preserve">nce the industry’s anti-corruption awareness, including jointly organising corruption prevention seminars with the Development Bureau and </w:t>
      </w:r>
      <w:bookmarkStart w:id="22" w:name="_Hlk160005864"/>
      <w:r w:rsidRPr="00F81AD6">
        <w:rPr>
          <w:rFonts w:ascii="Times New Roman" w:eastAsia="PMingLiU" w:hAnsi="Times New Roman" w:cs="Times New Roman"/>
          <w:kern w:val="2"/>
          <w:sz w:val="28"/>
          <w:lang w:val="en-GB" w:eastAsia="zh-HK"/>
        </w:rPr>
        <w:t>the Construction Industry Council</w:t>
      </w:r>
      <w:bookmarkEnd w:id="22"/>
      <w:r w:rsidRPr="00F81AD6">
        <w:rPr>
          <w:rFonts w:ascii="Times New Roman" w:eastAsia="PMingLiU" w:hAnsi="Times New Roman" w:cs="Times New Roman"/>
          <w:kern w:val="2"/>
          <w:sz w:val="28"/>
          <w:lang w:val="en-GB" w:eastAsia="zh-HK"/>
        </w:rPr>
        <w:t xml:space="preserve"> (CIC); launching Integrity Risk Management Plans on recruitment of workers for main contractors and subcontractors respectively; </w:t>
      </w:r>
      <w:r w:rsidRPr="00F81AD6">
        <w:rPr>
          <w:rFonts w:ascii="Times New Roman" w:eastAsia="PMingLiU" w:hAnsi="Times New Roman" w:cs="Times New Roman" w:hint="eastAsia"/>
          <w:kern w:val="2"/>
          <w:sz w:val="28"/>
          <w:lang w:val="en-GB" w:eastAsia="zh-HK"/>
        </w:rPr>
        <w:t>a</w:t>
      </w:r>
      <w:r w:rsidRPr="00F81AD6">
        <w:rPr>
          <w:rFonts w:ascii="Times New Roman" w:eastAsia="PMingLiU" w:hAnsi="Times New Roman" w:cs="Times New Roman"/>
          <w:kern w:val="2"/>
          <w:sz w:val="28"/>
          <w:lang w:val="en-GB" w:eastAsia="zh-HK"/>
        </w:rPr>
        <w:t xml:space="preserve">nd </w:t>
      </w:r>
      <w:r w:rsidRPr="00F81AD6">
        <w:rPr>
          <w:rFonts w:ascii="Times New Roman" w:eastAsia="PMingLiU" w:hAnsi="Times New Roman" w:cs="Times New Roman"/>
          <w:kern w:val="2"/>
          <w:sz w:val="28"/>
          <w:lang w:eastAsia="zh-HK"/>
        </w:rPr>
        <w:t xml:space="preserve">distributing anti-corruption </w:t>
      </w:r>
      <w:r w:rsidRPr="00F81AD6">
        <w:rPr>
          <w:rFonts w:ascii="Times New Roman" w:eastAsia="PMingLiU" w:hAnsi="Times New Roman" w:cs="Times New Roman" w:hint="eastAsia"/>
          <w:kern w:val="2"/>
          <w:sz w:val="28"/>
          <w:lang w:eastAsia="zh-HK"/>
        </w:rPr>
        <w:t>p</w:t>
      </w:r>
      <w:r w:rsidRPr="00F81AD6">
        <w:rPr>
          <w:rFonts w:ascii="Times New Roman" w:eastAsia="PMingLiU" w:hAnsi="Times New Roman" w:cs="Times New Roman"/>
          <w:kern w:val="2"/>
          <w:sz w:val="28"/>
          <w:lang w:eastAsia="zh-HK"/>
        </w:rPr>
        <w:t xml:space="preserve">osters and pamphlets to about </w:t>
      </w:r>
      <w:r w:rsidRPr="00F81AD6">
        <w:rPr>
          <w:rFonts w:ascii="Times New Roman" w:eastAsia="PMingLiU" w:hAnsi="Times New Roman" w:cs="Times New Roman"/>
          <w:kern w:val="2"/>
          <w:sz w:val="28"/>
          <w:lang w:val="en-US" w:eastAsia="zh-HK"/>
        </w:rPr>
        <w:t>1 500 </w:t>
      </w:r>
      <w:r w:rsidRPr="00F81AD6">
        <w:rPr>
          <w:rFonts w:ascii="Times New Roman" w:eastAsia="PMingLiU" w:hAnsi="Times New Roman" w:cs="Times New Roman"/>
          <w:kern w:val="2"/>
          <w:sz w:val="28"/>
          <w:lang w:eastAsia="zh-HK"/>
        </w:rPr>
        <w:t>construction sites through the CIC.</w:t>
      </w:r>
    </w:p>
    <w:p w14:paraId="54AED057" w14:textId="77777777" w:rsidR="00F81AD6" w:rsidRPr="00F81AD6" w:rsidRDefault="00F81AD6" w:rsidP="00F81AD6">
      <w:pPr>
        <w:widowControl w:val="0"/>
        <w:spacing w:after="0" w:line="240" w:lineRule="auto"/>
        <w:ind w:left="720"/>
        <w:contextualSpacing/>
        <w:rPr>
          <w:rFonts w:ascii="Times New Roman" w:eastAsia="PMingLiU" w:hAnsi="Times New Roman" w:cs="Times New Roman"/>
          <w:color w:val="000000"/>
          <w:spacing w:val="20"/>
          <w:kern w:val="2"/>
          <w:sz w:val="28"/>
          <w:szCs w:val="28"/>
          <w:shd w:val="clear" w:color="auto" w:fill="FFFFFF"/>
          <w:lang w:val="en-US" w:eastAsia="zh-TW"/>
        </w:rPr>
      </w:pPr>
    </w:p>
    <w:p w14:paraId="517B8EB8" w14:textId="77777777" w:rsidR="00F81AD6" w:rsidRPr="00F81AD6" w:rsidRDefault="00F81AD6" w:rsidP="00F81AD6">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F81AD6">
        <w:rPr>
          <w:rFonts w:ascii="Times New Roman" w:eastAsia="PMingLiU" w:hAnsi="Times New Roman" w:cs="Times New Roman"/>
          <w:b/>
          <w:bCs/>
          <w:i/>
          <w:kern w:val="2"/>
          <w:sz w:val="28"/>
          <w:szCs w:val="28"/>
          <w:lang w:val="en-GB" w:eastAsia="zh-TW"/>
        </w:rPr>
        <w:t>Corruption Prevention Work for Private Sector</w:t>
      </w:r>
    </w:p>
    <w:p w14:paraId="0C1EFF04" w14:textId="77777777" w:rsidR="00F81AD6" w:rsidRPr="00F81AD6" w:rsidRDefault="00F81AD6" w:rsidP="00F81AD6">
      <w:pPr>
        <w:widowControl w:val="0"/>
        <w:tabs>
          <w:tab w:val="left" w:pos="709"/>
        </w:tabs>
        <w:overflowPunct w:val="0"/>
        <w:adjustRightInd w:val="0"/>
        <w:snapToGrid w:val="0"/>
        <w:spacing w:after="0" w:line="276" w:lineRule="auto"/>
        <w:jc w:val="both"/>
        <w:rPr>
          <w:rFonts w:ascii="Times New Roman" w:eastAsia="PMingLiU" w:hAnsi="Times New Roman" w:cs="Times New Roman"/>
          <w:kern w:val="2"/>
          <w:sz w:val="28"/>
          <w:lang w:val="en-US" w:eastAsia="zh-HK"/>
        </w:rPr>
      </w:pPr>
      <w:r w:rsidRPr="00F81AD6">
        <w:rPr>
          <w:rFonts w:ascii="Times New Roman" w:eastAsia="PMingLiU" w:hAnsi="Times New Roman" w:cs="Times New Roman"/>
          <w:kern w:val="2"/>
          <w:sz w:val="28"/>
          <w:lang w:eastAsia="zh-HK"/>
        </w:rPr>
        <w:t xml:space="preserve">The CPAC applauds the ICAC’s innovative and diversified approaches in </w:t>
      </w:r>
      <w:r w:rsidRPr="00F81AD6">
        <w:rPr>
          <w:rFonts w:ascii="Times New Roman" w:eastAsia="PMingLiU" w:hAnsi="Times New Roman" w:cs="Times New Roman"/>
          <w:kern w:val="2"/>
          <w:sz w:val="28"/>
          <w:lang w:eastAsia="zh-HK"/>
        </w:rPr>
        <w:lastRenderedPageBreak/>
        <w:t>collaborating with regulatory bodies/organisations of various industries to enhance the integrity management and corruption prevention capabilities of the industries. The ICAC achieved gratifying results in this aspect during the year. Such efforts included the launching of</w:t>
      </w:r>
      <w:r w:rsidRPr="00F81AD6">
        <w:rPr>
          <w:rFonts w:ascii="Times New Roman" w:eastAsia="PMingLiU" w:hAnsi="Times New Roman" w:cs="Times New Roman"/>
          <w:kern w:val="2"/>
          <w:sz w:val="28"/>
          <w:lang w:val="en-US" w:eastAsia="zh-HK"/>
        </w:rPr>
        <w:t xml:space="preserve"> corruption prevention guides for property management, NGOs, the banking industry and law firms to strengthen corruption prevention safeguards and enhance corporate governance in the private sector.</w:t>
      </w:r>
    </w:p>
    <w:p w14:paraId="1C29EB96" w14:textId="77777777" w:rsidR="00F81AD6" w:rsidRPr="00F81AD6" w:rsidRDefault="00F81AD6" w:rsidP="00F81AD6">
      <w:pPr>
        <w:widowControl w:val="0"/>
        <w:tabs>
          <w:tab w:val="left" w:pos="709"/>
        </w:tabs>
        <w:overflowPunct w:val="0"/>
        <w:adjustRightInd w:val="0"/>
        <w:snapToGrid w:val="0"/>
        <w:spacing w:after="0" w:line="360" w:lineRule="auto"/>
        <w:jc w:val="both"/>
        <w:rPr>
          <w:rFonts w:ascii="Times New Roman" w:eastAsia="PMingLiU" w:hAnsi="Times New Roman" w:cs="Times New Roman"/>
          <w:kern w:val="2"/>
          <w:sz w:val="28"/>
          <w:szCs w:val="28"/>
          <w:lang w:val="en-US" w:eastAsia="zh-TW"/>
        </w:rPr>
      </w:pPr>
    </w:p>
    <w:p w14:paraId="0F3F96A3" w14:textId="77777777" w:rsidR="00F81AD6" w:rsidRPr="00F81AD6" w:rsidRDefault="00F81AD6" w:rsidP="00F81AD6">
      <w:pPr>
        <w:widowControl w:val="0"/>
        <w:tabs>
          <w:tab w:val="left" w:pos="709"/>
        </w:tabs>
        <w:overflowPunct w:val="0"/>
        <w:adjustRightInd w:val="0"/>
        <w:snapToGrid w:val="0"/>
        <w:spacing w:after="0" w:line="276" w:lineRule="auto"/>
        <w:jc w:val="both"/>
        <w:rPr>
          <w:rFonts w:ascii="Times New Roman" w:eastAsia="PMingLiU" w:hAnsi="Times New Roman" w:cs="Times New Roman"/>
          <w:kern w:val="2"/>
          <w:sz w:val="28"/>
          <w:lang w:val="en-US" w:eastAsia="zh-HK"/>
        </w:rPr>
      </w:pPr>
      <w:r w:rsidRPr="00F81AD6">
        <w:rPr>
          <w:rFonts w:ascii="Times New Roman" w:eastAsia="PMingLiU" w:hAnsi="Times New Roman" w:cs="Times New Roman" w:hint="eastAsia"/>
          <w:kern w:val="2"/>
          <w:sz w:val="28"/>
          <w:lang w:val="en-US" w:eastAsia="zh-TW"/>
        </w:rPr>
        <w:t>I</w:t>
      </w:r>
      <w:r w:rsidRPr="00F81AD6">
        <w:rPr>
          <w:rFonts w:ascii="Times New Roman" w:eastAsia="PMingLiU" w:hAnsi="Times New Roman" w:cs="Times New Roman"/>
          <w:kern w:val="2"/>
          <w:sz w:val="28"/>
          <w:lang w:val="en-US" w:eastAsia="zh-TW"/>
        </w:rPr>
        <w:t xml:space="preserve">n recent years, the ICAC has committed to enhancing the integrity of different industries by various </w:t>
      </w:r>
      <w:r w:rsidRPr="00F81AD6">
        <w:rPr>
          <w:rFonts w:ascii="Times New Roman" w:eastAsia="PMingLiU" w:hAnsi="Times New Roman" w:cs="Times New Roman" w:hint="eastAsia"/>
          <w:kern w:val="2"/>
          <w:sz w:val="28"/>
          <w:lang w:val="en-US" w:eastAsia="zh-TW"/>
        </w:rPr>
        <w:t>m</w:t>
      </w:r>
      <w:r w:rsidRPr="00F81AD6">
        <w:rPr>
          <w:rFonts w:ascii="Times New Roman" w:eastAsia="PMingLiU" w:hAnsi="Times New Roman" w:cs="Times New Roman"/>
          <w:kern w:val="2"/>
          <w:sz w:val="28"/>
          <w:lang w:val="en-US" w:eastAsia="zh-TW"/>
        </w:rPr>
        <w:t xml:space="preserve">eans such as “collective action”. Following the launching of the Construction Industry Integrity Charter in 2021, </w:t>
      </w:r>
      <w:r w:rsidRPr="00F81AD6">
        <w:rPr>
          <w:rFonts w:ascii="Times New Roman" w:eastAsia="PMingLiU" w:hAnsi="Times New Roman" w:cs="Times New Roman" w:hint="eastAsia"/>
          <w:kern w:val="2"/>
          <w:sz w:val="28"/>
          <w:lang w:val="en-US" w:eastAsia="zh-TW"/>
        </w:rPr>
        <w:t>t</w:t>
      </w:r>
      <w:r w:rsidRPr="00F81AD6">
        <w:rPr>
          <w:rFonts w:ascii="Times New Roman" w:eastAsia="PMingLiU" w:hAnsi="Times New Roman" w:cs="Times New Roman"/>
          <w:kern w:val="2"/>
          <w:sz w:val="28"/>
          <w:lang w:val="en-US" w:eastAsia="zh-TW"/>
        </w:rPr>
        <w:t xml:space="preserve">he ICAC partnered with the Chinese Manufacturers’ Association of Hong Kong to set up the Business Sector Integrity Charter in 2023 to encourage the </w:t>
      </w:r>
      <w:r w:rsidRPr="00F81AD6">
        <w:rPr>
          <w:rFonts w:ascii="Times New Roman" w:eastAsia="PMingLiU" w:hAnsi="Times New Roman" w:cs="Times New Roman" w:hint="eastAsia"/>
          <w:kern w:val="2"/>
          <w:sz w:val="28"/>
          <w:lang w:val="en-US" w:eastAsia="zh-TW"/>
        </w:rPr>
        <w:t>b</w:t>
      </w:r>
      <w:r w:rsidRPr="00F81AD6">
        <w:rPr>
          <w:rFonts w:ascii="Times New Roman" w:eastAsia="PMingLiU" w:hAnsi="Times New Roman" w:cs="Times New Roman"/>
          <w:kern w:val="2"/>
          <w:sz w:val="28"/>
          <w:lang w:val="en-US" w:eastAsia="zh-TW"/>
        </w:rPr>
        <w:t xml:space="preserve">usiness sector to adopt the Integrity Management System. The “Integrity Charter” programme is in line with the country’s </w:t>
      </w:r>
      <w:r w:rsidRPr="00F81AD6">
        <w:rPr>
          <w:rFonts w:ascii="Times New Roman" w:eastAsia="PMingLiU" w:hAnsi="Times New Roman" w:cs="Times New Roman"/>
          <w:i/>
          <w:iCs/>
          <w:kern w:val="2"/>
          <w:sz w:val="28"/>
          <w:lang w:val="en-US" w:eastAsia="zh-TW"/>
        </w:rPr>
        <w:t>High-Level Principles on Belt and Road Integrity Building</w:t>
      </w:r>
      <w:r w:rsidRPr="00F81AD6">
        <w:rPr>
          <w:rFonts w:ascii="Times New Roman" w:eastAsia="PMingLiU" w:hAnsi="Times New Roman" w:cs="Times New Roman"/>
          <w:kern w:val="2"/>
          <w:sz w:val="28"/>
          <w:lang w:val="en-US" w:eastAsia="zh-TW"/>
        </w:rPr>
        <w:t xml:space="preserve">, which include encouraging </w:t>
      </w:r>
      <w:r w:rsidRPr="00F81AD6">
        <w:rPr>
          <w:rFonts w:ascii="Times New Roman" w:eastAsia="PMingLiU" w:hAnsi="Times New Roman" w:cs="Times New Roman" w:hint="eastAsia"/>
          <w:kern w:val="2"/>
          <w:sz w:val="28"/>
          <w:lang w:val="en-US" w:eastAsia="zh-TW"/>
        </w:rPr>
        <w:t>p</w:t>
      </w:r>
      <w:r w:rsidRPr="00F81AD6">
        <w:rPr>
          <w:rFonts w:ascii="Times New Roman" w:eastAsia="PMingLiU" w:hAnsi="Times New Roman" w:cs="Times New Roman"/>
          <w:kern w:val="2"/>
          <w:sz w:val="28"/>
          <w:lang w:val="en-US" w:eastAsia="zh-TW"/>
        </w:rPr>
        <w:t xml:space="preserve">ublic-private partnerships to prevent and combat corruption. </w:t>
      </w:r>
    </w:p>
    <w:p w14:paraId="1582A716" w14:textId="77777777" w:rsidR="00F81AD6" w:rsidRPr="00F81AD6" w:rsidRDefault="00F81AD6" w:rsidP="00F81AD6">
      <w:pPr>
        <w:widowControl w:val="0"/>
        <w:adjustRightInd w:val="0"/>
        <w:snapToGrid w:val="0"/>
        <w:spacing w:after="0" w:line="360" w:lineRule="auto"/>
        <w:jc w:val="both"/>
        <w:rPr>
          <w:rFonts w:ascii="Times New Roman" w:eastAsia="PMingLiU" w:hAnsi="Times New Roman" w:cs="Times New Roman"/>
          <w:b/>
          <w:spacing w:val="20"/>
          <w:kern w:val="2"/>
          <w:sz w:val="28"/>
          <w:szCs w:val="28"/>
          <w:shd w:val="clear" w:color="auto" w:fill="FFFFFF"/>
          <w:lang w:val="en-US" w:eastAsia="zh-TW"/>
        </w:rPr>
      </w:pPr>
    </w:p>
    <w:p w14:paraId="5050AF7D" w14:textId="77777777" w:rsidR="00F81AD6" w:rsidRPr="00F81AD6" w:rsidRDefault="00F81AD6" w:rsidP="00F81AD6">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F81AD6">
        <w:rPr>
          <w:rFonts w:ascii="Times New Roman" w:eastAsia="PMingLiU" w:hAnsi="Times New Roman" w:cs="Times New Roman"/>
          <w:b/>
          <w:bCs/>
          <w:i/>
          <w:kern w:val="2"/>
          <w:sz w:val="28"/>
          <w:szCs w:val="28"/>
          <w:lang w:val="en-GB" w:eastAsia="zh-TW"/>
        </w:rPr>
        <w:t xml:space="preserve">Embracing Technology to Enhance Corruption Prevention </w:t>
      </w:r>
    </w:p>
    <w:p w14:paraId="4269269A" w14:textId="77777777" w:rsidR="00F81AD6" w:rsidRPr="00F81AD6" w:rsidRDefault="00F81AD6" w:rsidP="00F81AD6">
      <w:pPr>
        <w:widowControl w:val="0"/>
        <w:tabs>
          <w:tab w:val="left" w:pos="709"/>
        </w:tabs>
        <w:overflowPunct w:val="0"/>
        <w:adjustRightInd w:val="0"/>
        <w:snapToGrid w:val="0"/>
        <w:spacing w:after="0" w:line="276" w:lineRule="auto"/>
        <w:jc w:val="both"/>
        <w:rPr>
          <w:rFonts w:ascii="Times New Roman" w:eastAsia="PMingLiU" w:hAnsi="Times New Roman" w:cs="Times New Roman"/>
          <w:kern w:val="2"/>
          <w:sz w:val="28"/>
          <w:lang w:val="en-US" w:eastAsia="zh-HK"/>
        </w:rPr>
      </w:pPr>
      <w:r w:rsidRPr="00F81AD6">
        <w:rPr>
          <w:rFonts w:ascii="Times New Roman" w:eastAsia="PMingLiU" w:hAnsi="Times New Roman" w:cs="Times New Roman"/>
          <w:kern w:val="2"/>
          <w:sz w:val="28"/>
          <w:lang w:val="en-US" w:eastAsia="zh-TW"/>
        </w:rPr>
        <w:t xml:space="preserve">In line with the Government’s efforts to promote </w:t>
      </w:r>
      <w:r w:rsidRPr="00F81AD6">
        <w:rPr>
          <w:rFonts w:ascii="Times New Roman" w:eastAsia="PMingLiU" w:hAnsi="Times New Roman" w:cs="Times New Roman"/>
          <w:bCs/>
          <w:kern w:val="2"/>
          <w:sz w:val="28"/>
          <w:lang w:val="en-US" w:eastAsia="zh-TW"/>
        </w:rPr>
        <w:t>innovation and technology</w:t>
      </w:r>
      <w:r w:rsidRPr="00F81AD6">
        <w:rPr>
          <w:rFonts w:ascii="Times New Roman" w:eastAsia="PMingLiU" w:hAnsi="Times New Roman" w:cs="Times New Roman"/>
          <w:kern w:val="2"/>
          <w:sz w:val="28"/>
          <w:lang w:val="en-US" w:eastAsia="zh-TW"/>
        </w:rPr>
        <w:t xml:space="preserve"> development, the ICAC has been </w:t>
      </w:r>
      <w:r w:rsidRPr="00F81AD6">
        <w:rPr>
          <w:rFonts w:ascii="Times New Roman" w:eastAsia="PMingLiU" w:hAnsi="Times New Roman" w:cs="Times New Roman" w:hint="eastAsia"/>
          <w:kern w:val="2"/>
          <w:sz w:val="28"/>
          <w:lang w:val="en-US" w:eastAsia="zh-TW"/>
        </w:rPr>
        <w:t>a</w:t>
      </w:r>
      <w:r w:rsidRPr="00F81AD6">
        <w:rPr>
          <w:rFonts w:ascii="Times New Roman" w:eastAsia="PMingLiU" w:hAnsi="Times New Roman" w:cs="Times New Roman"/>
          <w:kern w:val="2"/>
          <w:sz w:val="28"/>
          <w:lang w:val="en-US" w:eastAsia="zh-TW"/>
        </w:rPr>
        <w:t xml:space="preserve">ctively assisting B/Ds and PBs in embracing technology for enhancing their corruption prevention capabilities. Apart from launching the </w:t>
      </w:r>
      <w:r w:rsidRPr="00F81AD6">
        <w:rPr>
          <w:rFonts w:ascii="Times New Roman" w:eastAsia="PMingLiU" w:hAnsi="Times New Roman" w:cs="Times New Roman"/>
          <w:i/>
          <w:iCs/>
          <w:kern w:val="2"/>
          <w:sz w:val="28"/>
          <w:lang w:val="en-US" w:eastAsia="zh-TW"/>
        </w:rPr>
        <w:t>Corruption Prevention Guide – Corruption Prevention through Digitalisation</w:t>
      </w:r>
      <w:r w:rsidRPr="00F81AD6">
        <w:rPr>
          <w:rFonts w:ascii="Times New Roman" w:eastAsia="PMingLiU" w:hAnsi="Times New Roman" w:cs="Times New Roman"/>
          <w:kern w:val="2"/>
          <w:sz w:val="28"/>
          <w:lang w:val="en-US" w:eastAsia="zh-TW"/>
        </w:rPr>
        <w:t xml:space="preserve"> and </w:t>
      </w:r>
      <w:r w:rsidRPr="00F81AD6">
        <w:rPr>
          <w:rFonts w:ascii="Times New Roman" w:eastAsia="PMingLiU" w:hAnsi="Times New Roman" w:cs="Times New Roman" w:hint="eastAsia"/>
          <w:kern w:val="2"/>
          <w:sz w:val="28"/>
          <w:lang w:val="en-US" w:eastAsia="zh-TW"/>
        </w:rPr>
        <w:t>r</w:t>
      </w:r>
      <w:r w:rsidRPr="00F81AD6">
        <w:rPr>
          <w:rFonts w:ascii="Times New Roman" w:eastAsia="PMingLiU" w:hAnsi="Times New Roman" w:cs="Times New Roman"/>
          <w:kern w:val="2"/>
          <w:sz w:val="28"/>
          <w:lang w:val="en-US" w:eastAsia="zh-TW"/>
        </w:rPr>
        <w:t xml:space="preserve">eviewing the digital works supervision systems of works departments, the ICAC would also continue to assist them in strengthening their corruption prevention capabilities through the use of information technology. The CPAC </w:t>
      </w:r>
      <w:r w:rsidRPr="00F81AD6">
        <w:rPr>
          <w:rFonts w:ascii="Times New Roman" w:eastAsia="PMingLiU" w:hAnsi="Times New Roman" w:cs="Times New Roman"/>
          <w:kern w:val="2"/>
          <w:sz w:val="28"/>
          <w:lang w:val="en-GB" w:eastAsia="zh-TW"/>
        </w:rPr>
        <w:t>considers this area of work very important and offers full support.</w:t>
      </w:r>
    </w:p>
    <w:p w14:paraId="2DDE2064"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p>
    <w:p w14:paraId="3D8D68FB"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hint="eastAsia"/>
          <w:b/>
          <w:kern w:val="2"/>
          <w:sz w:val="28"/>
          <w:szCs w:val="28"/>
          <w:lang w:val="en-GB" w:eastAsia="zh-TW"/>
        </w:rPr>
        <w:t>L</w:t>
      </w:r>
      <w:r w:rsidRPr="00F81AD6">
        <w:rPr>
          <w:rFonts w:ascii="Times New Roman" w:eastAsia="PMingLiU" w:hAnsi="PMingLiU" w:cs="Times New Roman"/>
          <w:b/>
          <w:kern w:val="2"/>
          <w:sz w:val="28"/>
          <w:szCs w:val="28"/>
          <w:lang w:val="en-GB" w:eastAsia="zh-TW"/>
        </w:rPr>
        <w:t>OOKING AHEAD</w:t>
      </w:r>
    </w:p>
    <w:p w14:paraId="7501380D" w14:textId="77777777" w:rsidR="00F81AD6" w:rsidRPr="00F81AD6" w:rsidRDefault="00F81AD6" w:rsidP="00F81AD6">
      <w:pPr>
        <w:tabs>
          <w:tab w:val="left" w:pos="1080"/>
        </w:tabs>
        <w:overflowPunct w:val="0"/>
        <w:snapToGrid w:val="0"/>
        <w:spacing w:beforeLines="50" w:before="180" w:afterLines="50" w:after="180" w:line="276" w:lineRule="auto"/>
        <w:jc w:val="both"/>
        <w:rPr>
          <w:rFonts w:ascii="Times New Roman" w:eastAsia="PMingLiU" w:hAnsi="Times New Roman" w:cs="Times New Roman"/>
          <w:bCs/>
          <w:kern w:val="2"/>
          <w:sz w:val="28"/>
          <w:lang w:val="en-US" w:eastAsia="zh-TW"/>
        </w:rPr>
      </w:pPr>
      <w:r w:rsidRPr="00F81AD6">
        <w:rPr>
          <w:rFonts w:ascii="Times New Roman" w:eastAsia="PMingLiU" w:hAnsi="Times New Roman" w:cs="Times New Roman"/>
          <w:bCs/>
          <w:kern w:val="2"/>
          <w:sz w:val="28"/>
          <w:lang w:val="en-US" w:eastAsia="zh-TW"/>
        </w:rPr>
        <w:t xml:space="preserve">With the experience it gained in the past, the ICAC </w:t>
      </w:r>
      <w:r w:rsidRPr="00F81AD6">
        <w:rPr>
          <w:rFonts w:ascii="Times New Roman" w:eastAsia="PMingLiU" w:hAnsi="Times New Roman" w:cs="Times New Roman" w:hint="eastAsia"/>
          <w:bCs/>
          <w:kern w:val="2"/>
          <w:sz w:val="28"/>
          <w:lang w:val="en-US" w:eastAsia="zh-TW"/>
        </w:rPr>
        <w:t>w</w:t>
      </w:r>
      <w:r w:rsidRPr="00F81AD6">
        <w:rPr>
          <w:rFonts w:ascii="Times New Roman" w:eastAsia="PMingLiU" w:hAnsi="Times New Roman" w:cs="Times New Roman"/>
          <w:bCs/>
          <w:kern w:val="2"/>
          <w:sz w:val="28"/>
          <w:lang w:val="en-US" w:eastAsia="zh-TW"/>
        </w:rPr>
        <w:t xml:space="preserve">ill continue to assist the public and private sectors in enhancing their corruption prevention capabilities. In the year ahead, the work priorities include strengthening corruption prevention </w:t>
      </w:r>
      <w:r w:rsidRPr="00F81AD6">
        <w:rPr>
          <w:rFonts w:ascii="Times New Roman" w:eastAsia="PMingLiU" w:hAnsi="Times New Roman" w:cs="Times New Roman"/>
          <w:bCs/>
          <w:kern w:val="2"/>
          <w:sz w:val="28"/>
          <w:lang w:val="en-GB" w:eastAsia="zh-TW"/>
        </w:rPr>
        <w:t xml:space="preserve">systems and enhancing governance of the stakeholders in NGOs, the building management sector, listed companies and large-scale infrastructure projects. </w:t>
      </w:r>
    </w:p>
    <w:p w14:paraId="4AD046E1" w14:textId="77777777" w:rsidR="00F81AD6" w:rsidRPr="00F81AD6" w:rsidRDefault="00F81AD6" w:rsidP="00F81AD6">
      <w:pPr>
        <w:tabs>
          <w:tab w:val="left" w:pos="1080"/>
        </w:tabs>
        <w:overflowPunct w:val="0"/>
        <w:snapToGrid w:val="0"/>
        <w:spacing w:beforeLines="50" w:before="180" w:afterLines="50" w:after="180" w:line="276" w:lineRule="auto"/>
        <w:jc w:val="both"/>
        <w:rPr>
          <w:rFonts w:ascii="Times New Roman" w:eastAsia="PMingLiU" w:hAnsi="Times New Roman" w:cs="Times New Roman"/>
          <w:bCs/>
          <w:kern w:val="2"/>
          <w:sz w:val="28"/>
          <w:lang w:val="en-US" w:eastAsia="zh-TW"/>
        </w:rPr>
      </w:pPr>
    </w:p>
    <w:p w14:paraId="333BFED4"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hint="eastAsia"/>
          <w:b/>
          <w:kern w:val="2"/>
          <w:sz w:val="28"/>
          <w:szCs w:val="28"/>
          <w:lang w:val="en-GB" w:eastAsia="zh-TW"/>
        </w:rPr>
        <w:t>C</w:t>
      </w:r>
      <w:r w:rsidRPr="00F81AD6">
        <w:rPr>
          <w:rFonts w:ascii="Times New Roman" w:eastAsia="PMingLiU" w:hAnsi="PMingLiU" w:cs="Times New Roman"/>
          <w:b/>
          <w:kern w:val="2"/>
          <w:sz w:val="28"/>
          <w:szCs w:val="28"/>
          <w:lang w:val="en-GB" w:eastAsia="zh-TW"/>
        </w:rPr>
        <w:t>ONCLUSION</w:t>
      </w:r>
    </w:p>
    <w:p w14:paraId="1FABE3BC"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F81AD6">
        <w:rPr>
          <w:rFonts w:ascii="Times New Roman" w:eastAsia="PMingLiU" w:hAnsi="Times New Roman" w:cs="Times New Roman"/>
          <w:kern w:val="2"/>
          <w:sz w:val="28"/>
          <w:lang w:eastAsia="zh-TW"/>
        </w:rPr>
        <w:t xml:space="preserve">CPD continues to play a crucial role in enhancing the integrity governance and internal controls of both public and private organisations in Hong Kong. The CPAC not only affirms the work done by CPD in the past year but also </w:t>
      </w:r>
      <w:r w:rsidRPr="00F81AD6">
        <w:rPr>
          <w:rFonts w:ascii="Times New Roman" w:eastAsia="PMingLiU" w:hAnsi="Times New Roman" w:cs="Times New Roman" w:hint="eastAsia"/>
          <w:kern w:val="2"/>
          <w:sz w:val="28"/>
          <w:lang w:eastAsia="zh-TW"/>
        </w:rPr>
        <w:t>c</w:t>
      </w:r>
      <w:r w:rsidRPr="00F81AD6">
        <w:rPr>
          <w:rFonts w:ascii="Times New Roman" w:eastAsia="PMingLiU" w:hAnsi="Times New Roman" w:cs="Times New Roman"/>
          <w:kern w:val="2"/>
          <w:sz w:val="28"/>
          <w:lang w:eastAsia="zh-TW"/>
        </w:rPr>
        <w:t xml:space="preserve">ommends the wide range of corruption prevention services offered to the public and private sectors through CPD’s prevention at source and partnership strategies which help maintain Hong Kong as an economy of integrity and competitiveness. </w:t>
      </w:r>
    </w:p>
    <w:p w14:paraId="204C592C"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2C05B777" w14:textId="77777777" w:rsidR="00F81AD6" w:rsidRPr="00F81AD6" w:rsidRDefault="00F81AD6" w:rsidP="00F81AD6">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F81AD6">
        <w:rPr>
          <w:rFonts w:ascii="Times New Roman" w:eastAsia="PMingLiU" w:hAnsi="PMingLiU" w:cs="Times New Roman"/>
          <w:b/>
          <w:kern w:val="2"/>
          <w:sz w:val="28"/>
          <w:szCs w:val="28"/>
          <w:lang w:val="en-GB" w:eastAsia="zh-TW"/>
        </w:rPr>
        <w:t>APPRECIATION</w:t>
      </w:r>
    </w:p>
    <w:p w14:paraId="725C18D5"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kern w:val="2"/>
          <w:sz w:val="28"/>
          <w:lang w:val="en-US" w:eastAsia="zh-TW"/>
        </w:rPr>
      </w:pPr>
      <w:r w:rsidRPr="00F81AD6">
        <w:rPr>
          <w:rFonts w:ascii="Times New Roman" w:eastAsia="PMingLiU" w:hAnsi="Times New Roman" w:cs="Times New Roman"/>
          <w:kern w:val="2"/>
          <w:sz w:val="28"/>
          <w:lang w:eastAsia="zh-TW"/>
        </w:rPr>
        <w:t>I have completed my six-year term as Chairman. I would like to take this opportunity to express my appreciation for the contribution and support of all CPAC members during the year. I also wish to thank ICAC staff for their hard work, professionalism and dedication.</w:t>
      </w:r>
    </w:p>
    <w:p w14:paraId="5231A3F4"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556BBC27" w14:textId="7B76459C" w:rsidR="00F81AD6" w:rsidRPr="00F81AD6" w:rsidRDefault="00055F1E"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r w:rsidRPr="00F81AD6">
        <w:rPr>
          <w:rFonts w:ascii="Times New Roman" w:eastAsia="PMingLiU" w:hAnsi="Times New Roman" w:cs="Times New Roman"/>
          <w:noProof/>
          <w:kern w:val="2"/>
          <w:sz w:val="28"/>
          <w:szCs w:val="28"/>
          <w:lang w:val="en-US" w:eastAsia="zh-TW"/>
        </w:rPr>
        <w:drawing>
          <wp:anchor distT="0" distB="0" distL="114300" distR="114300" simplePos="0" relativeHeight="251790336" behindDoc="0" locked="0" layoutInCell="1" allowOverlap="1" wp14:anchorId="15EB2205" wp14:editId="4B1C7F74">
            <wp:simplePos x="0" y="0"/>
            <wp:positionH relativeFrom="column">
              <wp:posOffset>2969564</wp:posOffset>
            </wp:positionH>
            <wp:positionV relativeFrom="paragraph">
              <wp:posOffset>137795</wp:posOffset>
            </wp:positionV>
            <wp:extent cx="1790700" cy="748050"/>
            <wp:effectExtent l="0" t="0" r="0" b="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AC_E.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790700" cy="748050"/>
                    </a:xfrm>
                    <a:prstGeom prst="rect">
                      <a:avLst/>
                    </a:prstGeom>
                  </pic:spPr>
                </pic:pic>
              </a:graphicData>
            </a:graphic>
          </wp:anchor>
        </w:drawing>
      </w:r>
    </w:p>
    <w:p w14:paraId="211E0F51" w14:textId="0BFCC74B"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193E6687" w14:textId="77777777" w:rsidR="00F81AD6" w:rsidRPr="00F81AD6" w:rsidRDefault="00F81AD6" w:rsidP="00F81AD6">
      <w:pPr>
        <w:tabs>
          <w:tab w:val="left" w:pos="1080"/>
        </w:tabs>
        <w:overflowPunct w:val="0"/>
        <w:snapToGrid w:val="0"/>
        <w:spacing w:after="0" w:line="276" w:lineRule="auto"/>
        <w:jc w:val="both"/>
        <w:rPr>
          <w:rFonts w:ascii="Times New Roman" w:eastAsia="PMingLiU" w:hAnsi="Times New Roman" w:cs="Times New Roman"/>
          <w:spacing w:val="20"/>
          <w:kern w:val="2"/>
          <w:sz w:val="28"/>
          <w:lang w:val="en-US" w:eastAsia="zh-TW"/>
        </w:rPr>
      </w:pPr>
    </w:p>
    <w:p w14:paraId="09F00331" w14:textId="77777777" w:rsidR="00F81AD6" w:rsidRPr="00F81AD6" w:rsidRDefault="00F81AD6" w:rsidP="00F81AD6">
      <w:pPr>
        <w:tabs>
          <w:tab w:val="left" w:pos="1080"/>
        </w:tabs>
        <w:overflowPunct w:val="0"/>
        <w:snapToGrid w:val="0"/>
        <w:spacing w:after="0" w:line="276" w:lineRule="auto"/>
        <w:ind w:leftChars="1712" w:left="3766"/>
        <w:jc w:val="both"/>
        <w:rPr>
          <w:rFonts w:ascii="Times New Roman" w:eastAsia="PMingLiU" w:hAnsi="Times New Roman" w:cs="Times New Roman"/>
          <w:spacing w:val="20"/>
          <w:kern w:val="2"/>
          <w:sz w:val="28"/>
          <w:lang w:val="en-US" w:eastAsia="zh-TW"/>
        </w:rPr>
      </w:pPr>
    </w:p>
    <w:p w14:paraId="57B7207A" w14:textId="0BB88478" w:rsidR="00F81AD6" w:rsidRPr="00F81AD6" w:rsidRDefault="00F81AD6" w:rsidP="00055F1E">
      <w:pPr>
        <w:overflowPunct w:val="0"/>
        <w:snapToGrid w:val="0"/>
        <w:spacing w:after="0" w:line="276" w:lineRule="auto"/>
        <w:ind w:left="3544"/>
        <w:jc w:val="center"/>
        <w:rPr>
          <w:rFonts w:ascii="Times New Roman" w:eastAsia="PMingLiU" w:hAnsi="Times New Roman" w:cs="Times New Roman"/>
          <w:color w:val="000000"/>
          <w:kern w:val="2"/>
          <w:sz w:val="28"/>
          <w:szCs w:val="28"/>
          <w:lang w:eastAsia="zh-TW"/>
        </w:rPr>
      </w:pPr>
      <w:r w:rsidRPr="00F81AD6">
        <w:rPr>
          <w:rFonts w:ascii="Times New Roman" w:eastAsia="PMingLiU" w:hAnsi="Times New Roman" w:cs="Times New Roman"/>
          <w:color w:val="000000"/>
          <w:kern w:val="2"/>
          <w:sz w:val="28"/>
          <w:szCs w:val="28"/>
          <w:lang w:eastAsia="zh-TW"/>
        </w:rPr>
        <w:t>Adrian WONG Koon-man, BBS, MH, JP</w:t>
      </w:r>
    </w:p>
    <w:p w14:paraId="2765D292" w14:textId="40BEB248" w:rsidR="00F81AD6" w:rsidRPr="00F81AD6" w:rsidRDefault="00F81AD6" w:rsidP="00055F1E">
      <w:pPr>
        <w:tabs>
          <w:tab w:val="left" w:pos="6237"/>
        </w:tabs>
        <w:overflowPunct w:val="0"/>
        <w:snapToGrid w:val="0"/>
        <w:spacing w:after="0" w:line="276" w:lineRule="auto"/>
        <w:ind w:left="3544"/>
        <w:jc w:val="center"/>
        <w:rPr>
          <w:rFonts w:ascii="Times New Roman" w:eastAsia="PMingLiU" w:hAnsi="Times New Roman" w:cs="Times New Roman"/>
          <w:color w:val="000000"/>
          <w:kern w:val="2"/>
          <w:sz w:val="28"/>
          <w:szCs w:val="28"/>
          <w:lang w:eastAsia="zh-TW"/>
        </w:rPr>
      </w:pPr>
      <w:r w:rsidRPr="00F81AD6">
        <w:rPr>
          <w:rFonts w:ascii="Times New Roman" w:eastAsia="PMingLiU" w:hAnsi="Times New Roman" w:cs="Times New Roman"/>
          <w:color w:val="000000"/>
          <w:kern w:val="2"/>
          <w:sz w:val="28"/>
          <w:szCs w:val="28"/>
          <w:lang w:eastAsia="zh-TW"/>
        </w:rPr>
        <w:t>Chairman</w:t>
      </w:r>
    </w:p>
    <w:p w14:paraId="084BF43F" w14:textId="6ECA40F5" w:rsidR="00F81AD6" w:rsidRPr="00F81AD6" w:rsidRDefault="00F81AD6" w:rsidP="00055F1E">
      <w:pPr>
        <w:tabs>
          <w:tab w:val="left" w:pos="6237"/>
        </w:tabs>
        <w:overflowPunct w:val="0"/>
        <w:snapToGrid w:val="0"/>
        <w:spacing w:after="0" w:line="276" w:lineRule="auto"/>
        <w:ind w:left="3544"/>
        <w:jc w:val="center"/>
        <w:rPr>
          <w:rFonts w:ascii="Times New Roman" w:eastAsia="PMingLiU" w:hAnsi="Times New Roman" w:cs="Times New Roman"/>
          <w:color w:val="000000"/>
          <w:spacing w:val="20"/>
          <w:kern w:val="2"/>
          <w:sz w:val="28"/>
          <w:szCs w:val="28"/>
          <w:lang w:val="en-GB" w:eastAsia="zh-TW"/>
        </w:rPr>
      </w:pPr>
      <w:r w:rsidRPr="00F81AD6">
        <w:rPr>
          <w:rFonts w:ascii="Times New Roman" w:eastAsia="PMingLiU" w:hAnsi="Times New Roman" w:cs="Times New Roman"/>
          <w:color w:val="000000"/>
          <w:kern w:val="2"/>
          <w:sz w:val="28"/>
          <w:szCs w:val="28"/>
          <w:lang w:eastAsia="zh-TW"/>
        </w:rPr>
        <w:t>Corruption Prevention Advisory Committee</w:t>
      </w:r>
    </w:p>
    <w:p w14:paraId="64E5DA1E" w14:textId="77777777" w:rsidR="00F81AD6" w:rsidRPr="00F81AD6" w:rsidRDefault="00F81AD6" w:rsidP="00F81AD6">
      <w:pPr>
        <w:spacing w:after="0" w:line="240" w:lineRule="auto"/>
        <w:rPr>
          <w:rFonts w:ascii="Times New Roman" w:eastAsia="PMingLiU" w:hAnsi="Times New Roman" w:cs="Times New Roman"/>
          <w:b/>
          <w:color w:val="000000"/>
          <w:spacing w:val="20"/>
          <w:sz w:val="28"/>
          <w:szCs w:val="28"/>
          <w:lang w:val="en-GB" w:eastAsia="zh-TW"/>
        </w:rPr>
      </w:pPr>
      <w:r w:rsidRPr="00F81AD6">
        <w:rPr>
          <w:rFonts w:ascii="Times New Roman" w:eastAsia="PMingLiU" w:hAnsi="Times New Roman" w:cs="Times New Roman"/>
          <w:b/>
          <w:color w:val="000000"/>
          <w:spacing w:val="20"/>
          <w:sz w:val="28"/>
          <w:szCs w:val="28"/>
          <w:lang w:val="en-GB" w:eastAsia="zh-TW"/>
        </w:rPr>
        <w:br w:type="page"/>
      </w:r>
    </w:p>
    <w:p w14:paraId="60EDAACE" w14:textId="77777777" w:rsidR="00F81AD6" w:rsidRPr="00F81AD6" w:rsidRDefault="00F81AD6" w:rsidP="00F81AD6">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GB" w:eastAsia="zh-TW"/>
        </w:rPr>
      </w:pPr>
      <w:r w:rsidRPr="00F81AD6">
        <w:rPr>
          <w:rFonts w:ascii="Times New Roman" w:eastAsia="PMingLiU" w:hAnsi="Times New Roman" w:cs="Times New Roman" w:hint="eastAsia"/>
          <w:b/>
          <w:color w:val="000000"/>
          <w:sz w:val="28"/>
          <w:szCs w:val="28"/>
          <w:lang w:val="en-GB" w:eastAsia="zh-TW"/>
        </w:rPr>
        <w:lastRenderedPageBreak/>
        <w:t>A</w:t>
      </w:r>
      <w:r w:rsidRPr="00F81AD6">
        <w:rPr>
          <w:rFonts w:ascii="Times New Roman" w:eastAsia="PMingLiU" w:hAnsi="Times New Roman" w:cs="Times New Roman"/>
          <w:b/>
          <w:color w:val="000000"/>
          <w:sz w:val="28"/>
          <w:szCs w:val="28"/>
          <w:lang w:val="en-GB" w:eastAsia="zh-TW"/>
        </w:rPr>
        <w:t>nnex A</w:t>
      </w: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bCs/>
          <w:color w:val="000000"/>
          <w:sz w:val="28"/>
          <w:szCs w:val="28"/>
          <w:lang w:eastAsia="zh-TW"/>
        </w:rPr>
        <w:t>Corruption Prevention Advisory Committee</w:t>
      </w:r>
    </w:p>
    <w:p w14:paraId="18BE8EFC" w14:textId="77777777" w:rsidR="00F81AD6" w:rsidRPr="00F81AD6" w:rsidRDefault="00F81AD6" w:rsidP="00F81AD6">
      <w:pPr>
        <w:widowControl w:val="0"/>
        <w:tabs>
          <w:tab w:val="left" w:pos="1560"/>
        </w:tabs>
        <w:overflowPunct w:val="0"/>
        <w:snapToGrid w:val="0"/>
        <w:spacing w:after="0" w:line="240" w:lineRule="auto"/>
        <w:rPr>
          <w:rFonts w:ascii="Times New Roman" w:eastAsia="PMingLiU" w:hAnsi="Times New Roman" w:cs="Times New Roman"/>
          <w:b/>
          <w:spacing w:val="20"/>
          <w:kern w:val="2"/>
          <w:sz w:val="28"/>
          <w:szCs w:val="28"/>
          <w:lang w:val="en-GB" w:eastAsia="zh-TW"/>
        </w:rPr>
      </w:pP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bCs/>
          <w:color w:val="000000"/>
          <w:sz w:val="28"/>
          <w:szCs w:val="28"/>
          <w:lang w:eastAsia="zh-TW"/>
        </w:rPr>
        <w:t xml:space="preserve">Terms of Reference </w:t>
      </w:r>
      <w:r w:rsidRPr="00F81AD6">
        <w:rPr>
          <w:rFonts w:ascii="Times New Roman" w:eastAsia="PMingLiU" w:hAnsi="Times New Roman" w:cs="Times New Roman" w:hint="eastAsia"/>
          <w:b/>
          <w:color w:val="000000"/>
          <w:spacing w:val="20"/>
          <w:sz w:val="28"/>
          <w:szCs w:val="28"/>
          <w:lang w:val="en-GB" w:eastAsia="zh-TW"/>
        </w:rPr>
        <w:t>(</w:t>
      </w:r>
      <w:r w:rsidRPr="00F81AD6">
        <w:rPr>
          <w:rFonts w:ascii="Times New Roman" w:eastAsia="PMingLiU" w:hAnsi="Times New Roman" w:cs="Times New Roman"/>
          <w:b/>
          <w:bCs/>
          <w:color w:val="000000"/>
          <w:sz w:val="28"/>
          <w:szCs w:val="28"/>
          <w:lang w:eastAsia="zh-TW"/>
        </w:rPr>
        <w:t>as at 31 December 2023</w:t>
      </w:r>
      <w:r w:rsidRPr="00F81AD6">
        <w:rPr>
          <w:rFonts w:ascii="Times New Roman" w:eastAsia="PMingLiU" w:hAnsi="Times New Roman" w:cs="Times New Roman"/>
          <w:b/>
          <w:color w:val="000000"/>
          <w:spacing w:val="20"/>
          <w:sz w:val="28"/>
          <w:szCs w:val="28"/>
          <w:lang w:val="en-GB" w:eastAsia="zh-TW"/>
        </w:rPr>
        <w:t>)</w:t>
      </w:r>
    </w:p>
    <w:p w14:paraId="61800D78" w14:textId="77777777" w:rsidR="00F81AD6" w:rsidRPr="00F81AD6" w:rsidRDefault="00F81AD6" w:rsidP="00F81AD6">
      <w:pPr>
        <w:overflowPunct w:val="0"/>
        <w:autoSpaceDE w:val="0"/>
        <w:autoSpaceDN w:val="0"/>
        <w:adjustRightInd w:val="0"/>
        <w:spacing w:after="0" w:line="240" w:lineRule="auto"/>
        <w:rPr>
          <w:rFonts w:ascii="Times New Roman" w:eastAsia="PMingLiU" w:hAnsi="Times New Roman" w:cs="Times New Roman"/>
          <w:b/>
          <w:color w:val="000000"/>
          <w:spacing w:val="20"/>
          <w:sz w:val="28"/>
          <w:szCs w:val="28"/>
          <w:lang w:val="en-GB" w:eastAsia="zh-TW"/>
        </w:rPr>
      </w:pPr>
    </w:p>
    <w:p w14:paraId="0891B014" w14:textId="77777777" w:rsidR="00F81AD6" w:rsidRPr="00F81AD6" w:rsidRDefault="00F81AD6" w:rsidP="00F81AD6">
      <w:pPr>
        <w:widowControl w:val="0"/>
        <w:overflowPunct w:val="0"/>
        <w:snapToGrid w:val="0"/>
        <w:spacing w:after="0" w:line="240" w:lineRule="auto"/>
        <w:jc w:val="both"/>
        <w:rPr>
          <w:rFonts w:ascii="Times New Roman" w:eastAsia="PMingLiU" w:hAnsi="Times New Roman" w:cs="Times New Roman"/>
          <w:spacing w:val="20"/>
          <w:kern w:val="2"/>
          <w:sz w:val="28"/>
          <w:szCs w:val="28"/>
          <w:lang w:val="en-GB" w:eastAsia="zh-TW"/>
        </w:rPr>
      </w:pPr>
    </w:p>
    <w:p w14:paraId="581CAFED" w14:textId="77777777" w:rsidR="00F81AD6" w:rsidRPr="00F81AD6" w:rsidRDefault="00F81AD6" w:rsidP="00F81AD6">
      <w:pPr>
        <w:widowControl w:val="0"/>
        <w:numPr>
          <w:ilvl w:val="0"/>
          <w:numId w:val="18"/>
        </w:numPr>
        <w:tabs>
          <w:tab w:val="num" w:pos="-2340"/>
          <w:tab w:val="left" w:pos="650"/>
        </w:tabs>
        <w:overflowPunct w:val="0"/>
        <w:snapToGrid w:val="0"/>
        <w:spacing w:after="0" w:line="240" w:lineRule="auto"/>
        <w:ind w:left="650" w:hanging="650"/>
        <w:jc w:val="both"/>
        <w:rPr>
          <w:rFonts w:ascii="Times New Roman" w:eastAsia="PMingLiU" w:hAnsi="Times New Roman" w:cs="Times New Roman"/>
          <w:sz w:val="28"/>
          <w:szCs w:val="28"/>
          <w:lang w:val="en-GB" w:eastAsia="zh-TW"/>
        </w:rPr>
      </w:pPr>
      <w:r w:rsidRPr="00F81AD6">
        <w:rPr>
          <w:rFonts w:ascii="Times New Roman" w:eastAsia="PMingLiU" w:hAnsi="Times New Roman" w:cs="Times New Roman"/>
          <w:kern w:val="2"/>
          <w:sz w:val="28"/>
          <w:szCs w:val="28"/>
          <w:lang w:val="en-GB" w:eastAsia="zh-TW"/>
        </w:rPr>
        <w:t>To receive and call for reports from the Commission about practices and procedures of government departments, public bodies and the private sector which may be conducive to corruption, and to advise the Commissioner what areas should be examined and the degree of priority to be accorded to each.</w:t>
      </w:r>
    </w:p>
    <w:p w14:paraId="5F960DEF"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spacing w:val="20"/>
          <w:sz w:val="28"/>
          <w:szCs w:val="28"/>
          <w:lang w:val="en-GB" w:eastAsia="zh-TW"/>
        </w:rPr>
      </w:pPr>
    </w:p>
    <w:p w14:paraId="1AA166D0" w14:textId="77777777" w:rsidR="00F81AD6" w:rsidRPr="00F81AD6" w:rsidRDefault="00F81AD6" w:rsidP="00F81AD6">
      <w:pPr>
        <w:widowControl w:val="0"/>
        <w:numPr>
          <w:ilvl w:val="0"/>
          <w:numId w:val="18"/>
        </w:numPr>
        <w:tabs>
          <w:tab w:val="num" w:pos="-2340"/>
          <w:tab w:val="left" w:pos="650"/>
        </w:tabs>
        <w:overflowPunct w:val="0"/>
        <w:snapToGrid w:val="0"/>
        <w:spacing w:after="0" w:line="240" w:lineRule="auto"/>
        <w:ind w:left="650" w:hanging="650"/>
        <w:jc w:val="both"/>
        <w:rPr>
          <w:rFonts w:ascii="Times New Roman" w:eastAsia="PMingLiU" w:hAnsi="Times New Roman" w:cs="Times New Roman"/>
          <w:sz w:val="28"/>
          <w:szCs w:val="28"/>
          <w:lang w:val="en-GB" w:eastAsia="zh-TW"/>
        </w:rPr>
      </w:pPr>
      <w:r w:rsidRPr="00F81AD6">
        <w:rPr>
          <w:rFonts w:ascii="Times New Roman" w:eastAsia="PMingLiU" w:hAnsi="Times New Roman" w:cs="Times New Roman" w:hint="eastAsia"/>
          <w:kern w:val="2"/>
          <w:sz w:val="28"/>
          <w:szCs w:val="28"/>
          <w:lang w:val="en-GB" w:eastAsia="zh-TW"/>
        </w:rPr>
        <w:t>T</w:t>
      </w:r>
      <w:r w:rsidRPr="00F81AD6">
        <w:rPr>
          <w:rFonts w:ascii="Times New Roman" w:eastAsia="PMingLiU" w:hAnsi="Times New Roman" w:cs="Times New Roman"/>
          <w:kern w:val="2"/>
          <w:sz w:val="28"/>
          <w:szCs w:val="28"/>
          <w:lang w:val="en-GB" w:eastAsia="zh-TW"/>
        </w:rPr>
        <w:t>o consider recommendations arising from such examinations and to advise the Commissioner on further action to be taken.</w:t>
      </w:r>
    </w:p>
    <w:p w14:paraId="3CF1FD00"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spacing w:val="20"/>
          <w:sz w:val="28"/>
          <w:szCs w:val="28"/>
          <w:lang w:val="en-GB" w:eastAsia="zh-TW"/>
        </w:rPr>
      </w:pPr>
    </w:p>
    <w:p w14:paraId="2A83AEC3" w14:textId="77777777" w:rsidR="00F81AD6" w:rsidRPr="00F81AD6" w:rsidRDefault="00F81AD6" w:rsidP="00F81AD6">
      <w:pPr>
        <w:widowControl w:val="0"/>
        <w:numPr>
          <w:ilvl w:val="0"/>
          <w:numId w:val="18"/>
        </w:numPr>
        <w:tabs>
          <w:tab w:val="num" w:pos="-2340"/>
          <w:tab w:val="left" w:pos="650"/>
        </w:tabs>
        <w:overflowPunct w:val="0"/>
        <w:snapToGrid w:val="0"/>
        <w:spacing w:after="0" w:line="240" w:lineRule="auto"/>
        <w:ind w:left="650" w:hanging="650"/>
        <w:jc w:val="both"/>
        <w:rPr>
          <w:rFonts w:ascii="Times New Roman" w:eastAsia="PMingLiU" w:hAnsi="Times New Roman" w:cs="Times New Roman"/>
          <w:spacing w:val="20"/>
          <w:kern w:val="2"/>
          <w:sz w:val="24"/>
          <w:szCs w:val="24"/>
          <w:lang w:val="en-GB" w:eastAsia="zh-TW"/>
        </w:rPr>
      </w:pPr>
      <w:r w:rsidRPr="00F81AD6">
        <w:rPr>
          <w:rFonts w:ascii="Times New Roman" w:eastAsia="PMingLiU" w:hAnsi="Times New Roman" w:cs="Times New Roman"/>
          <w:kern w:val="2"/>
          <w:sz w:val="28"/>
          <w:szCs w:val="28"/>
          <w:lang w:eastAsia="zh-TW"/>
        </w:rPr>
        <w:t>To monitor action taken to implement recommendations made on the advice of the Corruption Prevention Advisory Committee.</w:t>
      </w:r>
    </w:p>
    <w:p w14:paraId="18D42670" w14:textId="77777777" w:rsidR="00F81AD6" w:rsidRPr="00F81AD6" w:rsidRDefault="00F81AD6" w:rsidP="00F81AD6">
      <w:pPr>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r w:rsidRPr="00F81AD6">
        <w:rPr>
          <w:rFonts w:ascii="Times New Roman" w:eastAsia="PMingLiU" w:hAnsi="Times New Roman" w:cs="Times New Roman"/>
          <w:color w:val="000000"/>
          <w:spacing w:val="20"/>
          <w:kern w:val="2"/>
          <w:sz w:val="28"/>
          <w:szCs w:val="28"/>
          <w:shd w:val="clear" w:color="auto" w:fill="FFFFFF"/>
          <w:lang w:val="en-US" w:eastAsia="zh-TW"/>
        </w:rPr>
        <w:br w:type="page"/>
      </w:r>
    </w:p>
    <w:p w14:paraId="1DD367FD"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b/>
          <w:color w:val="000000"/>
          <w:spacing w:val="20"/>
          <w:kern w:val="2"/>
          <w:sz w:val="28"/>
          <w:szCs w:val="28"/>
          <w:shd w:val="clear" w:color="auto" w:fill="FFFFFF"/>
          <w:lang w:val="en-GB" w:eastAsia="zh-TW"/>
        </w:rPr>
      </w:pPr>
      <w:r w:rsidRPr="00F81AD6">
        <w:rPr>
          <w:rFonts w:ascii="Times New Roman" w:eastAsia="PMingLiU" w:hAnsi="Times New Roman" w:cs="Times New Roman" w:hint="eastAsia"/>
          <w:b/>
          <w:color w:val="000000"/>
          <w:kern w:val="2"/>
          <w:sz w:val="28"/>
          <w:szCs w:val="28"/>
          <w:shd w:val="clear" w:color="auto" w:fill="FFFFFF"/>
          <w:lang w:val="en-GB" w:eastAsia="zh-TW"/>
        </w:rPr>
        <w:lastRenderedPageBreak/>
        <w:t>A</w:t>
      </w:r>
      <w:r w:rsidRPr="00F81AD6">
        <w:rPr>
          <w:rFonts w:ascii="Times New Roman" w:eastAsia="PMingLiU" w:hAnsi="Times New Roman" w:cs="Times New Roman"/>
          <w:b/>
          <w:color w:val="000000"/>
          <w:kern w:val="2"/>
          <w:sz w:val="28"/>
          <w:szCs w:val="28"/>
          <w:shd w:val="clear" w:color="auto" w:fill="FFFFFF"/>
          <w:lang w:val="en-GB" w:eastAsia="zh-TW"/>
        </w:rPr>
        <w:t>nnex B</w:t>
      </w: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color w:val="000000"/>
          <w:kern w:val="2"/>
          <w:sz w:val="28"/>
          <w:szCs w:val="28"/>
          <w:shd w:val="clear" w:color="auto" w:fill="FFFFFF"/>
          <w:lang w:eastAsia="zh-TW"/>
        </w:rPr>
        <w:t>Corruption Prevention Advisory Committee</w:t>
      </w:r>
    </w:p>
    <w:p w14:paraId="52490B75"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b/>
          <w:color w:val="000000"/>
          <w:spacing w:val="20"/>
          <w:kern w:val="2"/>
          <w:sz w:val="28"/>
          <w:szCs w:val="28"/>
          <w:shd w:val="clear" w:color="auto" w:fill="FFFFFF"/>
          <w:lang w:val="en-GB" w:eastAsia="zh-TW"/>
        </w:rPr>
      </w:pP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color w:val="000000"/>
          <w:kern w:val="2"/>
          <w:sz w:val="28"/>
          <w:szCs w:val="28"/>
          <w:shd w:val="clear" w:color="auto" w:fill="FFFFFF"/>
          <w:lang w:val="en-GB" w:eastAsia="zh-TW"/>
        </w:rPr>
        <w:t>Membership</w:t>
      </w:r>
      <w:r w:rsidRPr="00F81AD6">
        <w:rPr>
          <w:rFonts w:ascii="Times New Roman" w:eastAsia="PMingLiU" w:hAnsi="Times New Roman" w:cs="Times New Roman" w:hint="eastAsia"/>
          <w:b/>
          <w:color w:val="000000"/>
          <w:spacing w:val="20"/>
          <w:kern w:val="2"/>
          <w:sz w:val="28"/>
          <w:szCs w:val="28"/>
          <w:shd w:val="clear" w:color="auto" w:fill="FFFFFF"/>
          <w:lang w:val="en-GB" w:eastAsia="zh-TW"/>
        </w:rPr>
        <w:t xml:space="preserve"> </w:t>
      </w:r>
      <w:r w:rsidRPr="00F81AD6">
        <w:rPr>
          <w:rFonts w:ascii="Times New Roman" w:eastAsia="PMingLiU" w:hAnsi="Times New Roman" w:cs="Times New Roman"/>
          <w:b/>
          <w:color w:val="000000"/>
          <w:spacing w:val="20"/>
          <w:kern w:val="2"/>
          <w:sz w:val="28"/>
          <w:szCs w:val="28"/>
          <w:shd w:val="clear" w:color="auto" w:fill="FFFFFF"/>
          <w:lang w:val="en-GB" w:eastAsia="zh-TW"/>
        </w:rPr>
        <w:t>(</w:t>
      </w:r>
      <w:r w:rsidRPr="00F81AD6">
        <w:rPr>
          <w:rFonts w:ascii="Times New Roman" w:eastAsia="PMingLiU" w:hAnsi="Times New Roman" w:cs="Times New Roman"/>
          <w:b/>
          <w:color w:val="000000"/>
          <w:kern w:val="2"/>
          <w:sz w:val="28"/>
          <w:szCs w:val="28"/>
          <w:shd w:val="clear" w:color="auto" w:fill="FFFFFF"/>
          <w:lang w:val="en-GB" w:eastAsia="zh-TW"/>
        </w:rPr>
        <w:t>as at 31 December 2023</w:t>
      </w:r>
      <w:r w:rsidRPr="00F81AD6">
        <w:rPr>
          <w:rFonts w:ascii="Times New Roman" w:eastAsia="PMingLiU" w:hAnsi="Times New Roman" w:cs="Times New Roman" w:hint="eastAsia"/>
          <w:b/>
          <w:color w:val="000000"/>
          <w:spacing w:val="20"/>
          <w:kern w:val="2"/>
          <w:sz w:val="28"/>
          <w:szCs w:val="28"/>
          <w:shd w:val="clear" w:color="auto" w:fill="FFFFFF"/>
          <w:lang w:val="en-GB" w:eastAsia="zh-TW"/>
        </w:rPr>
        <w:t>)</w:t>
      </w:r>
    </w:p>
    <w:p w14:paraId="57496A55"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b/>
          <w:color w:val="000000"/>
          <w:spacing w:val="20"/>
          <w:kern w:val="2"/>
          <w:sz w:val="28"/>
          <w:szCs w:val="28"/>
          <w:shd w:val="clear" w:color="auto" w:fill="FFFFFF"/>
          <w:lang w:val="en-GB" w:eastAsia="zh-TW"/>
        </w:rPr>
      </w:pPr>
    </w:p>
    <w:p w14:paraId="36812F1F"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b/>
          <w:color w:val="000000"/>
          <w:spacing w:val="20"/>
          <w:kern w:val="2"/>
          <w:sz w:val="28"/>
          <w:szCs w:val="28"/>
          <w:shd w:val="clear" w:color="auto" w:fill="FFFFFF"/>
          <w:lang w:val="en-GB" w:eastAsia="zh-TW"/>
        </w:rPr>
      </w:pPr>
      <w:r w:rsidRPr="00F81AD6">
        <w:rPr>
          <w:rFonts w:ascii="PMingLiU" w:eastAsia="PMingLiU" w:hAnsi="Calibri" w:cs="Times New Roman"/>
          <w:b/>
          <w:noProof/>
          <w:spacing w:val="20"/>
          <w:kern w:val="2"/>
          <w:sz w:val="28"/>
          <w:szCs w:val="28"/>
          <w:lang w:val="en-US" w:eastAsia="zh-TW"/>
        </w:rPr>
        <w:drawing>
          <wp:inline distT="0" distB="0" distL="0" distR="0" wp14:anchorId="1B7F3401" wp14:editId="79FACEEB">
            <wp:extent cx="5274310" cy="2276100"/>
            <wp:effectExtent l="0" t="0" r="254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a:picLocks noChangeAspect="1" noChangeArrowheads="1"/>
                    </pic:cNvPicPr>
                  </pic:nvPicPr>
                  <pic:blipFill>
                    <a:blip r:embed="rId299" cstate="print">
                      <a:extLst>
                        <a:ext uri="{28A0092B-C50C-407E-A947-70E740481C1C}">
                          <a14:useLocalDpi xmlns:a14="http://schemas.microsoft.com/office/drawing/2010/main" val="0"/>
                        </a:ext>
                      </a:extLst>
                    </a:blip>
                    <a:srcRect t="11600" b="11600"/>
                    <a:stretch>
                      <a:fillRect/>
                    </a:stretch>
                  </pic:blipFill>
                  <pic:spPr bwMode="auto">
                    <a:xfrm>
                      <a:off x="0" y="0"/>
                      <a:ext cx="5274310" cy="2276100"/>
                    </a:xfrm>
                    <a:prstGeom prst="rect">
                      <a:avLst/>
                    </a:prstGeom>
                    <a:noFill/>
                    <a:ln>
                      <a:noFill/>
                    </a:ln>
                    <a:extLst>
                      <a:ext uri="{53640926-AAD7-44D8-BBD7-CCE9431645EC}">
                        <a14:shadowObscured xmlns:a14="http://schemas.microsoft.com/office/drawing/2010/main"/>
                      </a:ext>
                    </a:extLst>
                  </pic:spPr>
                </pic:pic>
              </a:graphicData>
            </a:graphic>
          </wp:inline>
        </w:drawing>
      </w:r>
    </w:p>
    <w:p w14:paraId="14F995DA"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b/>
          <w:color w:val="000000"/>
          <w:spacing w:val="20"/>
          <w:kern w:val="2"/>
          <w:sz w:val="28"/>
          <w:szCs w:val="28"/>
          <w:shd w:val="clear" w:color="auto" w:fill="FFFFFF"/>
          <w:lang w:val="en-GB" w:eastAsia="zh-TW"/>
        </w:rPr>
      </w:pPr>
    </w:p>
    <w:tbl>
      <w:tblPr>
        <w:tblW w:w="8761" w:type="dxa"/>
        <w:tblInd w:w="28" w:type="dxa"/>
        <w:tblLayout w:type="fixed"/>
        <w:tblCellMar>
          <w:left w:w="28" w:type="dxa"/>
          <w:right w:w="28" w:type="dxa"/>
        </w:tblCellMar>
        <w:tblLook w:val="04A0" w:firstRow="1" w:lastRow="0" w:firstColumn="1" w:lastColumn="0" w:noHBand="0" w:noVBand="1"/>
      </w:tblPr>
      <w:tblGrid>
        <w:gridCol w:w="7060"/>
        <w:gridCol w:w="1701"/>
      </w:tblGrid>
      <w:tr w:rsidR="00F81AD6" w:rsidRPr="00F81AD6" w14:paraId="01871040" w14:textId="77777777" w:rsidTr="00092DA6">
        <w:trPr>
          <w:trHeight w:val="492"/>
        </w:trPr>
        <w:tc>
          <w:tcPr>
            <w:tcW w:w="7060" w:type="dxa"/>
            <w:hideMark/>
          </w:tcPr>
          <w:p w14:paraId="45F67AA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eastAsia="zh-TW"/>
              </w:rPr>
              <w:t>Mr Adrian WONG Koon-man, BBS, MH, JP</w:t>
            </w:r>
          </w:p>
        </w:tc>
        <w:tc>
          <w:tcPr>
            <w:tcW w:w="1701" w:type="dxa"/>
            <w:hideMark/>
          </w:tcPr>
          <w:p w14:paraId="1BCC23D3"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eastAsia="zh-TW"/>
              </w:rPr>
              <w:t>(Chairman)</w:t>
            </w:r>
          </w:p>
        </w:tc>
      </w:tr>
      <w:tr w:rsidR="00F81AD6" w:rsidRPr="00F81AD6" w14:paraId="2876FFF9" w14:textId="77777777" w:rsidTr="00092DA6">
        <w:trPr>
          <w:trHeight w:val="492"/>
        </w:trPr>
        <w:tc>
          <w:tcPr>
            <w:tcW w:w="7060" w:type="dxa"/>
          </w:tcPr>
          <w:p w14:paraId="35871C60"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hint="eastAsia"/>
                <w:color w:val="000000"/>
                <w:kern w:val="2"/>
                <w:sz w:val="28"/>
                <w:szCs w:val="28"/>
                <w:shd w:val="clear" w:color="auto" w:fill="FFFFFF"/>
                <w:lang w:val="en-US" w:eastAsia="zh-TW"/>
              </w:rPr>
              <w:t>M</w:t>
            </w:r>
            <w:r w:rsidRPr="00F81AD6">
              <w:rPr>
                <w:rFonts w:ascii="Times New Roman" w:eastAsia="PMingLiU" w:hAnsi="Times New Roman" w:cs="Times New Roman"/>
                <w:color w:val="000000"/>
                <w:kern w:val="2"/>
                <w:sz w:val="28"/>
                <w:szCs w:val="28"/>
                <w:shd w:val="clear" w:color="auto" w:fill="FFFFFF"/>
                <w:lang w:val="en-US" w:eastAsia="zh-TW"/>
              </w:rPr>
              <w:t>r Stephen CHAN Man</w:t>
            </w:r>
          </w:p>
        </w:tc>
        <w:tc>
          <w:tcPr>
            <w:tcW w:w="1701" w:type="dxa"/>
          </w:tcPr>
          <w:p w14:paraId="1B58606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38E1FA51" w14:textId="77777777" w:rsidTr="00092DA6">
        <w:trPr>
          <w:trHeight w:val="492"/>
        </w:trPr>
        <w:tc>
          <w:tcPr>
            <w:tcW w:w="7060" w:type="dxa"/>
          </w:tcPr>
          <w:p w14:paraId="7846C1E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Miss Mabel CHAN Mei-bo, JP</w:t>
            </w:r>
          </w:p>
        </w:tc>
        <w:tc>
          <w:tcPr>
            <w:tcW w:w="1701" w:type="dxa"/>
          </w:tcPr>
          <w:p w14:paraId="4D89C1F0"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1534BAFE" w14:textId="77777777" w:rsidTr="00092DA6">
        <w:trPr>
          <w:trHeight w:val="492"/>
        </w:trPr>
        <w:tc>
          <w:tcPr>
            <w:tcW w:w="7060" w:type="dxa"/>
            <w:hideMark/>
          </w:tcPr>
          <w:p w14:paraId="504CBF01"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eastAsia="zh-TW"/>
              </w:rPr>
              <w:t>Prof Emily CHAN Ying-yang</w:t>
            </w:r>
          </w:p>
        </w:tc>
        <w:tc>
          <w:tcPr>
            <w:tcW w:w="1701" w:type="dxa"/>
          </w:tcPr>
          <w:p w14:paraId="2B487171"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62371042" w14:textId="77777777" w:rsidTr="00092DA6">
        <w:trPr>
          <w:trHeight w:val="492"/>
        </w:trPr>
        <w:tc>
          <w:tcPr>
            <w:tcW w:w="7060" w:type="dxa"/>
          </w:tcPr>
          <w:p w14:paraId="22F66BEE"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eastAsia="zh-TW"/>
              </w:rPr>
            </w:pPr>
            <w:r w:rsidRPr="00F81AD6">
              <w:rPr>
                <w:rFonts w:ascii="Times New Roman" w:eastAsia="PMingLiU" w:hAnsi="Times New Roman" w:cs="Times New Roman"/>
                <w:color w:val="000000"/>
                <w:kern w:val="2"/>
                <w:sz w:val="28"/>
                <w:szCs w:val="28"/>
                <w:shd w:val="clear" w:color="auto" w:fill="FFFFFF"/>
                <w:lang w:val="en-US" w:eastAsia="zh-TW"/>
              </w:rPr>
              <w:t>Mr William Junior Guilherme DOO, BBS, JP</w:t>
            </w:r>
          </w:p>
        </w:tc>
        <w:tc>
          <w:tcPr>
            <w:tcW w:w="1701" w:type="dxa"/>
          </w:tcPr>
          <w:p w14:paraId="62975224"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611FB422" w14:textId="77777777" w:rsidTr="00092DA6">
        <w:trPr>
          <w:trHeight w:val="492"/>
        </w:trPr>
        <w:tc>
          <w:tcPr>
            <w:tcW w:w="7060" w:type="dxa"/>
          </w:tcPr>
          <w:p w14:paraId="7577A45E"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Ms Amelia FOK Ching-yin</w:t>
            </w:r>
          </w:p>
        </w:tc>
        <w:tc>
          <w:tcPr>
            <w:tcW w:w="1701" w:type="dxa"/>
          </w:tcPr>
          <w:p w14:paraId="09E995AD"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01C6B68A" w14:textId="77777777" w:rsidTr="00092DA6">
        <w:trPr>
          <w:trHeight w:val="492"/>
        </w:trPr>
        <w:tc>
          <w:tcPr>
            <w:tcW w:w="7060" w:type="dxa"/>
            <w:hideMark/>
          </w:tcPr>
          <w:p w14:paraId="184E759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The Hon Doreen KONG Yuk-foon</w:t>
            </w:r>
          </w:p>
        </w:tc>
        <w:tc>
          <w:tcPr>
            <w:tcW w:w="1701" w:type="dxa"/>
          </w:tcPr>
          <w:p w14:paraId="1501D14A"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6ADB552B" w14:textId="77777777" w:rsidTr="00092DA6">
        <w:trPr>
          <w:trHeight w:val="492"/>
        </w:trPr>
        <w:tc>
          <w:tcPr>
            <w:tcW w:w="7060" w:type="dxa"/>
          </w:tcPr>
          <w:p w14:paraId="3F557784"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Ms Carrie LAU Ka-wai</w:t>
            </w:r>
          </w:p>
        </w:tc>
        <w:tc>
          <w:tcPr>
            <w:tcW w:w="1701" w:type="dxa"/>
          </w:tcPr>
          <w:p w14:paraId="4CD6E350"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0AA47CBB" w14:textId="77777777" w:rsidTr="00092DA6">
        <w:trPr>
          <w:trHeight w:val="492"/>
        </w:trPr>
        <w:tc>
          <w:tcPr>
            <w:tcW w:w="7060" w:type="dxa"/>
          </w:tcPr>
          <w:p w14:paraId="7B5F3C0B"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Mr Jonathan LEE Man-kwong</w:t>
            </w:r>
          </w:p>
        </w:tc>
        <w:tc>
          <w:tcPr>
            <w:tcW w:w="1701" w:type="dxa"/>
          </w:tcPr>
          <w:p w14:paraId="0F8F61B8"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04564A5D" w14:textId="77777777" w:rsidTr="00092DA6">
        <w:trPr>
          <w:trHeight w:val="492"/>
        </w:trPr>
        <w:tc>
          <w:tcPr>
            <w:tcW w:w="7060" w:type="dxa"/>
          </w:tcPr>
          <w:p w14:paraId="6351BDD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Mr Hendrick SIN, MH</w:t>
            </w:r>
          </w:p>
        </w:tc>
        <w:tc>
          <w:tcPr>
            <w:tcW w:w="1701" w:type="dxa"/>
          </w:tcPr>
          <w:p w14:paraId="51ECCBE1"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230E6DD0" w14:textId="77777777" w:rsidTr="00092DA6">
        <w:trPr>
          <w:trHeight w:val="492"/>
        </w:trPr>
        <w:tc>
          <w:tcPr>
            <w:tcW w:w="7060" w:type="dxa"/>
            <w:hideMark/>
          </w:tcPr>
          <w:p w14:paraId="7D6F7A2B"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Mr Albert SU Yau-on, MH, JP</w:t>
            </w:r>
          </w:p>
        </w:tc>
        <w:tc>
          <w:tcPr>
            <w:tcW w:w="1701" w:type="dxa"/>
          </w:tcPr>
          <w:p w14:paraId="38AEC027"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257B7A5C" w14:textId="77777777" w:rsidTr="00092DA6">
        <w:trPr>
          <w:trHeight w:val="492"/>
        </w:trPr>
        <w:tc>
          <w:tcPr>
            <w:tcW w:w="7060" w:type="dxa"/>
            <w:hideMark/>
          </w:tcPr>
          <w:p w14:paraId="7B978FA3"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Mr Winson WOO Lap-kee</w:t>
            </w:r>
          </w:p>
        </w:tc>
        <w:tc>
          <w:tcPr>
            <w:tcW w:w="1701" w:type="dxa"/>
          </w:tcPr>
          <w:p w14:paraId="006E6092"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p>
        </w:tc>
      </w:tr>
      <w:tr w:rsidR="00F81AD6" w:rsidRPr="00F81AD6" w14:paraId="40634E25" w14:textId="77777777" w:rsidTr="00092DA6">
        <w:trPr>
          <w:trHeight w:val="492"/>
        </w:trPr>
        <w:tc>
          <w:tcPr>
            <w:tcW w:w="7060" w:type="dxa"/>
            <w:hideMark/>
          </w:tcPr>
          <w:p w14:paraId="0D11F38B"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Commissioner of Police or representative</w:t>
            </w:r>
          </w:p>
        </w:tc>
        <w:tc>
          <w:tcPr>
            <w:tcW w:w="1701" w:type="dxa"/>
            <w:hideMark/>
          </w:tcPr>
          <w:p w14:paraId="04B8CB7E"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GB" w:eastAsia="zh-TW"/>
              </w:rPr>
              <w:t>(ex officio)</w:t>
            </w:r>
          </w:p>
        </w:tc>
      </w:tr>
      <w:tr w:rsidR="00F81AD6" w:rsidRPr="00F81AD6" w14:paraId="55E5C842" w14:textId="77777777" w:rsidTr="00092DA6">
        <w:trPr>
          <w:trHeight w:val="492"/>
        </w:trPr>
        <w:tc>
          <w:tcPr>
            <w:tcW w:w="7060" w:type="dxa"/>
            <w:hideMark/>
          </w:tcPr>
          <w:p w14:paraId="3CB9A776"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Director of Administration or representative</w:t>
            </w:r>
          </w:p>
        </w:tc>
        <w:tc>
          <w:tcPr>
            <w:tcW w:w="1701" w:type="dxa"/>
            <w:hideMark/>
          </w:tcPr>
          <w:p w14:paraId="395A3D13"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GB" w:eastAsia="zh-TW"/>
              </w:rPr>
              <w:t>(ex officio)</w:t>
            </w:r>
          </w:p>
        </w:tc>
      </w:tr>
      <w:tr w:rsidR="00F81AD6" w:rsidRPr="00F81AD6" w14:paraId="436F81AB" w14:textId="77777777" w:rsidTr="00092DA6">
        <w:tc>
          <w:tcPr>
            <w:tcW w:w="7060" w:type="dxa"/>
            <w:hideMark/>
          </w:tcPr>
          <w:p w14:paraId="6B407B51" w14:textId="77777777" w:rsidR="00F81AD6" w:rsidRPr="00F81AD6" w:rsidRDefault="00F81AD6" w:rsidP="00F81AD6">
            <w:pPr>
              <w:tabs>
                <w:tab w:val="left" w:pos="650"/>
              </w:tabs>
              <w:overflowPunct w:val="0"/>
              <w:snapToGrid w:val="0"/>
              <w:spacing w:after="10" w:line="240" w:lineRule="auto"/>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US" w:eastAsia="zh-TW"/>
              </w:rPr>
              <w:t>Commissioner, Independent Commission</w:t>
            </w:r>
            <w:r w:rsidRPr="00F81AD6">
              <w:rPr>
                <w:rFonts w:ascii="Calibri" w:eastAsia="PMingLiU" w:hAnsi="Calibri" w:cs="Times New Roman"/>
                <w:kern w:val="2"/>
                <w:sz w:val="24"/>
                <w:lang w:val="en-US" w:eastAsia="zh-TW"/>
              </w:rPr>
              <w:t xml:space="preserve"> </w:t>
            </w:r>
            <w:r w:rsidRPr="00F81AD6">
              <w:rPr>
                <w:rFonts w:ascii="Times New Roman" w:eastAsia="PMingLiU" w:hAnsi="Times New Roman" w:cs="Times New Roman"/>
                <w:color w:val="000000"/>
                <w:kern w:val="2"/>
                <w:sz w:val="28"/>
                <w:szCs w:val="28"/>
                <w:shd w:val="clear" w:color="auto" w:fill="FFFFFF"/>
                <w:lang w:val="en-US" w:eastAsia="zh-TW"/>
              </w:rPr>
              <w:t>Against Corruption</w:t>
            </w:r>
          </w:p>
        </w:tc>
        <w:tc>
          <w:tcPr>
            <w:tcW w:w="1701" w:type="dxa"/>
            <w:hideMark/>
          </w:tcPr>
          <w:p w14:paraId="23C7CF7C" w14:textId="77777777" w:rsidR="00F81AD6" w:rsidRPr="00F81AD6" w:rsidRDefault="00F81AD6" w:rsidP="00F81AD6">
            <w:pPr>
              <w:tabs>
                <w:tab w:val="left" w:pos="650"/>
              </w:tabs>
              <w:overflowPunct w:val="0"/>
              <w:snapToGrid w:val="0"/>
              <w:spacing w:after="10" w:line="240" w:lineRule="auto"/>
              <w:jc w:val="both"/>
              <w:rPr>
                <w:rFonts w:ascii="Times New Roman" w:eastAsia="PMingLiU" w:hAnsi="Times New Roman" w:cs="Times New Roman"/>
                <w:color w:val="000000"/>
                <w:kern w:val="2"/>
                <w:sz w:val="28"/>
                <w:szCs w:val="28"/>
                <w:shd w:val="clear" w:color="auto" w:fill="FFFFFF"/>
                <w:lang w:val="en-US" w:eastAsia="zh-TW"/>
              </w:rPr>
            </w:pPr>
            <w:r w:rsidRPr="00F81AD6">
              <w:rPr>
                <w:rFonts w:ascii="Times New Roman" w:eastAsia="PMingLiU" w:hAnsi="Times New Roman" w:cs="Times New Roman"/>
                <w:color w:val="000000"/>
                <w:kern w:val="2"/>
                <w:sz w:val="28"/>
                <w:szCs w:val="28"/>
                <w:shd w:val="clear" w:color="auto" w:fill="FFFFFF"/>
                <w:lang w:val="en-GB" w:eastAsia="zh-TW"/>
              </w:rPr>
              <w:t>(ex officio)</w:t>
            </w:r>
          </w:p>
        </w:tc>
      </w:tr>
    </w:tbl>
    <w:p w14:paraId="27CE4AC0"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color w:val="000000"/>
          <w:spacing w:val="20"/>
          <w:kern w:val="2"/>
          <w:sz w:val="28"/>
          <w:szCs w:val="28"/>
          <w:shd w:val="clear" w:color="auto" w:fill="FFFFFF"/>
          <w:lang w:val="en-US" w:eastAsia="zh-TW"/>
        </w:rPr>
      </w:pPr>
    </w:p>
    <w:p w14:paraId="3016621F" w14:textId="77777777" w:rsidR="00F81AD6" w:rsidRPr="00F81AD6" w:rsidRDefault="00F81AD6" w:rsidP="00F81AD6">
      <w:pPr>
        <w:spacing w:after="0" w:line="240" w:lineRule="auto"/>
        <w:rPr>
          <w:rFonts w:ascii="Times New Roman" w:eastAsia="PMingLiU" w:hAnsi="Times New Roman" w:cs="Times New Roman"/>
          <w:color w:val="000000"/>
          <w:spacing w:val="20"/>
          <w:kern w:val="2"/>
          <w:sz w:val="28"/>
          <w:szCs w:val="28"/>
          <w:shd w:val="clear" w:color="auto" w:fill="FFFFFF"/>
          <w:lang w:val="en-US" w:eastAsia="zh-TW"/>
        </w:rPr>
      </w:pPr>
      <w:r w:rsidRPr="00F81AD6">
        <w:rPr>
          <w:rFonts w:ascii="Times New Roman" w:eastAsia="PMingLiU" w:hAnsi="Times New Roman" w:cs="Times New Roman"/>
          <w:color w:val="000000"/>
          <w:spacing w:val="20"/>
          <w:kern w:val="2"/>
          <w:sz w:val="28"/>
          <w:szCs w:val="28"/>
          <w:shd w:val="clear" w:color="auto" w:fill="FFFFFF"/>
          <w:lang w:val="en-US" w:eastAsia="zh-TW"/>
        </w:rPr>
        <w:br w:type="page"/>
      </w:r>
    </w:p>
    <w:p w14:paraId="65BF05D8" w14:textId="77777777" w:rsidR="00F81AD6" w:rsidRPr="00F81AD6" w:rsidRDefault="00F81AD6" w:rsidP="00F81AD6">
      <w:pPr>
        <w:widowControl w:val="0"/>
        <w:tabs>
          <w:tab w:val="left" w:pos="0"/>
        </w:tabs>
        <w:snapToGrid w:val="0"/>
        <w:spacing w:after="0" w:line="240" w:lineRule="auto"/>
        <w:ind w:left="1440" w:hanging="1439"/>
        <w:rPr>
          <w:rFonts w:ascii="Times New Roman" w:eastAsia="PMingLiU" w:hAnsi="Times New Roman" w:cs="Times New Roman"/>
          <w:b/>
          <w:color w:val="000000"/>
          <w:kern w:val="2"/>
          <w:sz w:val="28"/>
          <w:szCs w:val="28"/>
          <w:lang w:val="en-GB" w:eastAsia="zh-TW"/>
        </w:rPr>
      </w:pPr>
      <w:r w:rsidRPr="00F81AD6">
        <w:rPr>
          <w:rFonts w:ascii="Times New Roman" w:eastAsia="PMingLiU" w:hAnsi="Times New Roman" w:cs="Times New Roman"/>
          <w:b/>
          <w:color w:val="000000"/>
          <w:kern w:val="2"/>
          <w:sz w:val="28"/>
          <w:szCs w:val="28"/>
          <w:lang w:val="en-GB" w:eastAsia="zh-TW"/>
        </w:rPr>
        <w:lastRenderedPageBreak/>
        <w:t>Annex C</w:t>
      </w:r>
      <w:r w:rsidRPr="00F81AD6">
        <w:rPr>
          <w:rFonts w:ascii="Times New Roman" w:eastAsia="PMingLiU" w:hAnsi="Times New Roman" w:cs="Times New Roman"/>
          <w:b/>
          <w:spacing w:val="20"/>
          <w:kern w:val="2"/>
          <w:sz w:val="28"/>
          <w:szCs w:val="28"/>
          <w:lang w:val="en-GB" w:eastAsia="zh-TW"/>
        </w:rPr>
        <w:tab/>
      </w:r>
      <w:r w:rsidRPr="00F81AD6">
        <w:rPr>
          <w:rFonts w:ascii="Times New Roman" w:eastAsia="PMingLiU" w:hAnsi="Times New Roman" w:cs="Times New Roman"/>
          <w:b/>
          <w:color w:val="000000"/>
          <w:kern w:val="2"/>
          <w:sz w:val="28"/>
          <w:szCs w:val="28"/>
          <w:lang w:val="en-GB" w:eastAsia="zh-TW"/>
        </w:rPr>
        <w:t>Assignment Reports Completed by Corruption Prevention Department in 202</w:t>
      </w:r>
      <w:r w:rsidRPr="00F81AD6">
        <w:rPr>
          <w:rFonts w:ascii="Times New Roman" w:eastAsia="PMingLiU" w:hAnsi="Times New Roman" w:cs="Times New Roman" w:hint="eastAsia"/>
          <w:b/>
          <w:color w:val="000000"/>
          <w:kern w:val="2"/>
          <w:sz w:val="28"/>
          <w:szCs w:val="28"/>
          <w:lang w:val="en-GB" w:eastAsia="zh-TW"/>
        </w:rPr>
        <w:t>3</w:t>
      </w:r>
    </w:p>
    <w:p w14:paraId="6C500D5A" w14:textId="77777777" w:rsidR="00F81AD6" w:rsidRPr="00F81AD6" w:rsidRDefault="00F81AD6" w:rsidP="00F81AD6">
      <w:pPr>
        <w:widowControl w:val="0"/>
        <w:spacing w:after="0" w:line="240" w:lineRule="auto"/>
        <w:rPr>
          <w:rFonts w:ascii="Times New Roman" w:eastAsia="PMingLiU" w:hAnsi="Times New Roman" w:cs="Times New Roman"/>
          <w:b/>
          <w:bCs/>
          <w:color w:val="000000"/>
          <w:kern w:val="2"/>
          <w:sz w:val="28"/>
          <w:szCs w:val="28"/>
          <w:lang w:val="en-GB" w:eastAsia="zh-TW"/>
        </w:rPr>
      </w:pPr>
    </w:p>
    <w:tbl>
      <w:tblPr>
        <w:tblW w:w="9072" w:type="dxa"/>
        <w:tblCellMar>
          <w:left w:w="28" w:type="dxa"/>
          <w:right w:w="28" w:type="dxa"/>
        </w:tblCellMar>
        <w:tblLook w:val="04A0" w:firstRow="1" w:lastRow="0" w:firstColumn="1" w:lastColumn="0" w:noHBand="0" w:noVBand="1"/>
      </w:tblPr>
      <w:tblGrid>
        <w:gridCol w:w="3402"/>
        <w:gridCol w:w="426"/>
        <w:gridCol w:w="5244"/>
      </w:tblGrid>
      <w:tr w:rsidR="00F81AD6" w:rsidRPr="00F81AD6" w14:paraId="60B81F1E" w14:textId="77777777" w:rsidTr="00092DA6">
        <w:trPr>
          <w:trHeight w:val="566"/>
          <w:tblHeader/>
        </w:trPr>
        <w:tc>
          <w:tcPr>
            <w:tcW w:w="3402" w:type="dxa"/>
            <w:hideMark/>
          </w:tcPr>
          <w:p w14:paraId="561D266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b/>
                <w:i/>
                <w:color w:val="000000"/>
                <w:kern w:val="2"/>
                <w:sz w:val="28"/>
                <w:szCs w:val="28"/>
                <w:lang w:val="en-GB" w:eastAsia="zh-TW"/>
              </w:rPr>
              <w:t>Client</w:t>
            </w:r>
          </w:p>
        </w:tc>
        <w:tc>
          <w:tcPr>
            <w:tcW w:w="426" w:type="dxa"/>
          </w:tcPr>
          <w:p w14:paraId="375684F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US" w:eastAsia="zh-TW"/>
              </w:rPr>
            </w:pPr>
          </w:p>
        </w:tc>
        <w:tc>
          <w:tcPr>
            <w:tcW w:w="5244" w:type="dxa"/>
            <w:hideMark/>
          </w:tcPr>
          <w:p w14:paraId="0D390D1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b/>
                <w:i/>
                <w:color w:val="000000"/>
                <w:kern w:val="2"/>
                <w:sz w:val="28"/>
                <w:szCs w:val="28"/>
                <w:lang w:val="en-GB" w:eastAsia="zh-TW"/>
              </w:rPr>
              <w:t>Subject Area</w:t>
            </w:r>
          </w:p>
        </w:tc>
      </w:tr>
      <w:tr w:rsidR="00F81AD6" w:rsidRPr="00F81AD6" w14:paraId="079FA94E" w14:textId="77777777" w:rsidTr="00092DA6">
        <w:trPr>
          <w:trHeight w:val="684"/>
        </w:trPr>
        <w:tc>
          <w:tcPr>
            <w:tcW w:w="9072" w:type="dxa"/>
            <w:gridSpan w:val="3"/>
            <w:vAlign w:val="center"/>
            <w:hideMark/>
          </w:tcPr>
          <w:p w14:paraId="128EB418" w14:textId="77777777" w:rsidR="00F81AD6" w:rsidRPr="00F81AD6" w:rsidRDefault="00F81AD6" w:rsidP="00F81AD6">
            <w:pPr>
              <w:widowControl w:val="0"/>
              <w:numPr>
                <w:ilvl w:val="0"/>
                <w:numId w:val="23"/>
              </w:numPr>
              <w:spacing w:after="0" w:line="240" w:lineRule="auto"/>
              <w:rPr>
                <w:rFonts w:ascii="Times New Roman" w:eastAsia="PMingLiU" w:hAnsi="Times New Roman" w:cs="Times New Roman"/>
                <w:b/>
                <w:color w:val="000000"/>
                <w:sz w:val="28"/>
                <w:szCs w:val="28"/>
                <w:lang w:val="en-GB" w:eastAsia="zh-TW"/>
              </w:rPr>
            </w:pPr>
            <w:r w:rsidRPr="00F81AD6">
              <w:rPr>
                <w:rFonts w:ascii="Times New Roman" w:eastAsia="PMingLiU" w:hAnsi="Times New Roman" w:cs="Times New Roman"/>
                <w:b/>
                <w:color w:val="000000"/>
                <w:sz w:val="28"/>
                <w:szCs w:val="28"/>
                <w:lang w:val="en-GB" w:eastAsia="en-US"/>
              </w:rPr>
              <w:t>Government Bureaux/Departments</w:t>
            </w:r>
          </w:p>
        </w:tc>
      </w:tr>
      <w:tr w:rsidR="00F81AD6" w:rsidRPr="00F81AD6" w14:paraId="5018CEEB" w14:textId="77777777" w:rsidTr="00092DA6">
        <w:trPr>
          <w:trHeight w:val="747"/>
        </w:trPr>
        <w:tc>
          <w:tcPr>
            <w:tcW w:w="3402" w:type="dxa"/>
          </w:tcPr>
          <w:p w14:paraId="132ECBB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Agriculture, Fisheries and Conservation Department</w:t>
            </w:r>
          </w:p>
          <w:p w14:paraId="054AC03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1FBBE9ED"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709DF9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Control of Import and Export of Toothfish and Port Inspection</w:t>
            </w:r>
          </w:p>
          <w:p w14:paraId="20D2BFE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7C3A764" w14:textId="77777777" w:rsidTr="00092DA6">
        <w:trPr>
          <w:trHeight w:val="60"/>
        </w:trPr>
        <w:tc>
          <w:tcPr>
            <w:tcW w:w="3402" w:type="dxa"/>
          </w:tcPr>
          <w:p w14:paraId="62C6EA9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04222E79"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2E5D915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Registration of Veterinary Surgeons</w:t>
            </w:r>
          </w:p>
          <w:p w14:paraId="569E08C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A870F39" w14:textId="77777777" w:rsidTr="00092DA6">
        <w:trPr>
          <w:trHeight w:val="747"/>
        </w:trPr>
        <w:tc>
          <w:tcPr>
            <w:tcW w:w="3402" w:type="dxa"/>
          </w:tcPr>
          <w:p w14:paraId="77F96CC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Air Accident Investigation Authority</w:t>
            </w:r>
          </w:p>
        </w:tc>
        <w:tc>
          <w:tcPr>
            <w:tcW w:w="426" w:type="dxa"/>
          </w:tcPr>
          <w:p w14:paraId="36CF4378"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85C348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Investigation of Aircraft Accidents and Serious Incidents</w:t>
            </w:r>
          </w:p>
          <w:p w14:paraId="1457E20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299713F" w14:textId="77777777" w:rsidTr="00092DA6">
        <w:trPr>
          <w:trHeight w:val="747"/>
        </w:trPr>
        <w:tc>
          <w:tcPr>
            <w:tcW w:w="3402" w:type="dxa"/>
          </w:tcPr>
          <w:p w14:paraId="7A5FA7A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Architectural Services Department</w:t>
            </w:r>
          </w:p>
        </w:tc>
        <w:tc>
          <w:tcPr>
            <w:tcW w:w="426" w:type="dxa"/>
          </w:tcPr>
          <w:p w14:paraId="42B01A2C"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78E8D5B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Slopes Maintenance Term Contracts</w:t>
            </w:r>
          </w:p>
          <w:p w14:paraId="175C7FA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92282FC" w14:textId="77777777" w:rsidTr="00092DA6">
        <w:trPr>
          <w:trHeight w:val="747"/>
        </w:trPr>
        <w:tc>
          <w:tcPr>
            <w:tcW w:w="3402" w:type="dxa"/>
          </w:tcPr>
          <w:p w14:paraId="639A605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Buildings Department</w:t>
            </w:r>
          </w:p>
        </w:tc>
        <w:tc>
          <w:tcPr>
            <w:tcW w:w="426" w:type="dxa"/>
          </w:tcPr>
          <w:p w14:paraId="346EDD5F"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1C2F515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Control of Unauthorised Building Works in New Territories Exempted Houses</w:t>
            </w:r>
          </w:p>
          <w:p w14:paraId="5E50498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ACC752C" w14:textId="77777777" w:rsidTr="00092DA6">
        <w:trPr>
          <w:trHeight w:val="747"/>
        </w:trPr>
        <w:tc>
          <w:tcPr>
            <w:tcW w:w="3402" w:type="dxa"/>
          </w:tcPr>
          <w:p w14:paraId="4C07D27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63210B2C"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5B673D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Quality Supervision of New Building Works</w:t>
            </w:r>
          </w:p>
          <w:p w14:paraId="43861B2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DAB90A4" w14:textId="77777777" w:rsidTr="00092DA6">
        <w:trPr>
          <w:trHeight w:val="53"/>
        </w:trPr>
        <w:tc>
          <w:tcPr>
            <w:tcW w:w="3402" w:type="dxa"/>
          </w:tcPr>
          <w:p w14:paraId="60B7CFD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Civil Aviation Department</w:t>
            </w:r>
          </w:p>
        </w:tc>
        <w:tc>
          <w:tcPr>
            <w:tcW w:w="426" w:type="dxa"/>
          </w:tcPr>
          <w:p w14:paraId="06ACF6B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3481D09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Air Cargo Security</w:t>
            </w:r>
          </w:p>
          <w:p w14:paraId="732C830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E782BB0" w14:textId="77777777" w:rsidTr="00092DA6">
        <w:trPr>
          <w:trHeight w:val="747"/>
        </w:trPr>
        <w:tc>
          <w:tcPr>
            <w:tcW w:w="3402" w:type="dxa"/>
          </w:tcPr>
          <w:p w14:paraId="09D8A90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Civil Engineering and Development Department</w:t>
            </w:r>
          </w:p>
        </w:tc>
        <w:tc>
          <w:tcPr>
            <w:tcW w:w="426" w:type="dxa"/>
          </w:tcPr>
          <w:p w14:paraId="57D9A6B8"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53DDC2A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Capital Works Contracts Adopting New Engineering Contract Target Options</w:t>
            </w:r>
          </w:p>
          <w:p w14:paraId="7D804F8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15AEFFB" w14:textId="77777777" w:rsidTr="00092DA6">
        <w:trPr>
          <w:trHeight w:val="747"/>
        </w:trPr>
        <w:tc>
          <w:tcPr>
            <w:tcW w:w="3402" w:type="dxa"/>
          </w:tcPr>
          <w:p w14:paraId="2330CE9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2722D8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114A6AF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Processing of Payment for Capital Works Contracts Adopting New Engineering Contract Target Options</w:t>
            </w:r>
          </w:p>
          <w:p w14:paraId="6EF753E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C578C8F" w14:textId="77777777" w:rsidTr="00092DA6">
        <w:trPr>
          <w:trHeight w:val="747"/>
        </w:trPr>
        <w:tc>
          <w:tcPr>
            <w:tcW w:w="3402" w:type="dxa"/>
          </w:tcPr>
          <w:p w14:paraId="38B53E0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Correctional Services Department</w:t>
            </w:r>
          </w:p>
          <w:p w14:paraId="1C19AE8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049EB1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ECC3D4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Security Control of Correctional Institutions</w:t>
            </w:r>
          </w:p>
        </w:tc>
      </w:tr>
      <w:tr w:rsidR="00F81AD6" w:rsidRPr="00F81AD6" w14:paraId="21F93D8B" w14:textId="77777777" w:rsidTr="00092DA6">
        <w:trPr>
          <w:trHeight w:val="747"/>
        </w:trPr>
        <w:tc>
          <w:tcPr>
            <w:tcW w:w="3402" w:type="dxa"/>
          </w:tcPr>
          <w:p w14:paraId="15B8138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Create Hong Kong</w:t>
            </w:r>
          </w:p>
        </w:tc>
        <w:tc>
          <w:tcPr>
            <w:tcW w:w="426" w:type="dxa"/>
          </w:tcPr>
          <w:p w14:paraId="51D20A1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1DB063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the Film Production Financing Scheme and Scheme for Funding Other Film-related Projects</w:t>
            </w:r>
          </w:p>
          <w:p w14:paraId="4A89C28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54E1B50" w14:textId="77777777" w:rsidTr="00092DA6">
        <w:trPr>
          <w:trHeight w:val="747"/>
        </w:trPr>
        <w:tc>
          <w:tcPr>
            <w:tcW w:w="3402" w:type="dxa"/>
          </w:tcPr>
          <w:p w14:paraId="71BACF5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Development Bureau</w:t>
            </w:r>
          </w:p>
        </w:tc>
        <w:tc>
          <w:tcPr>
            <w:tcW w:w="426" w:type="dxa"/>
          </w:tcPr>
          <w:p w14:paraId="26B03DC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523DDB2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Implementation of the Heritage Impact Assessment Mechanism for Capital Works Projects</w:t>
            </w:r>
          </w:p>
          <w:p w14:paraId="2A0DFA7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B97BFB9" w14:textId="77777777" w:rsidTr="00092DA6">
        <w:trPr>
          <w:trHeight w:val="747"/>
        </w:trPr>
        <w:tc>
          <w:tcPr>
            <w:tcW w:w="3402" w:type="dxa"/>
          </w:tcPr>
          <w:p w14:paraId="507AD0D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lastRenderedPageBreak/>
              <w:t>Education Bureau</w:t>
            </w:r>
          </w:p>
        </w:tc>
        <w:tc>
          <w:tcPr>
            <w:tcW w:w="426" w:type="dxa"/>
          </w:tcPr>
          <w:p w14:paraId="12AA767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30905D9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Regulation of Institutions Offering Non-local Higher and Professional Education Courses</w:t>
            </w:r>
          </w:p>
          <w:p w14:paraId="2D63754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CAB0AC1" w14:textId="77777777" w:rsidTr="00092DA6">
        <w:trPr>
          <w:trHeight w:val="750"/>
        </w:trPr>
        <w:tc>
          <w:tcPr>
            <w:tcW w:w="3402" w:type="dxa"/>
          </w:tcPr>
          <w:p w14:paraId="67A2F14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Electrical and Mechanical Services Department</w:t>
            </w:r>
          </w:p>
        </w:tc>
        <w:tc>
          <w:tcPr>
            <w:tcW w:w="426" w:type="dxa"/>
          </w:tcPr>
          <w:p w14:paraId="710E044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1C81F4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Management of Operation and Maintenance Service Contracts </w:t>
            </w:r>
          </w:p>
          <w:p w14:paraId="35655CE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761064A" w14:textId="77777777" w:rsidTr="00092DA6">
        <w:trPr>
          <w:trHeight w:val="750"/>
        </w:trPr>
        <w:tc>
          <w:tcPr>
            <w:tcW w:w="3402" w:type="dxa"/>
          </w:tcPr>
          <w:p w14:paraId="18C83DF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Environmental Protection Department</w:t>
            </w:r>
          </w:p>
          <w:p w14:paraId="54FF15B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58F1ACA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A7A71D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Operation of Chemical Waste Treatment Centre</w:t>
            </w:r>
          </w:p>
          <w:p w14:paraId="566D3A4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60FD67B" w14:textId="77777777" w:rsidTr="00092DA6">
        <w:trPr>
          <w:trHeight w:val="750"/>
        </w:trPr>
        <w:tc>
          <w:tcPr>
            <w:tcW w:w="3402" w:type="dxa"/>
          </w:tcPr>
          <w:p w14:paraId="203B189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162ABB7D"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067561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Operation of Landfill</w:t>
            </w:r>
          </w:p>
          <w:p w14:paraId="175EAC9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E521314" w14:textId="77777777" w:rsidTr="00092DA6">
        <w:trPr>
          <w:trHeight w:val="750"/>
        </w:trPr>
        <w:tc>
          <w:tcPr>
            <w:tcW w:w="3402" w:type="dxa"/>
          </w:tcPr>
          <w:p w14:paraId="48A3E25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522DFAD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8FDEE6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Provision of Collection and Recycling Services for Waste Plastics</w:t>
            </w:r>
          </w:p>
          <w:p w14:paraId="50AF40B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CF458B3" w14:textId="77777777" w:rsidTr="00092DA6">
        <w:trPr>
          <w:trHeight w:val="795"/>
        </w:trPr>
        <w:tc>
          <w:tcPr>
            <w:tcW w:w="3402" w:type="dxa"/>
          </w:tcPr>
          <w:p w14:paraId="5DB2D05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Fire Services Department</w:t>
            </w:r>
          </w:p>
        </w:tc>
        <w:tc>
          <w:tcPr>
            <w:tcW w:w="426" w:type="dxa"/>
            <w:hideMark/>
          </w:tcPr>
          <w:p w14:paraId="2FF0616B"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hideMark/>
          </w:tcPr>
          <w:p w14:paraId="33D6135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Procurement and Management of Service Contracts</w:t>
            </w:r>
          </w:p>
          <w:p w14:paraId="36B1102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41C490D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F27161A" w14:textId="77777777" w:rsidTr="00092DA6">
        <w:trPr>
          <w:trHeight w:val="830"/>
        </w:trPr>
        <w:tc>
          <w:tcPr>
            <w:tcW w:w="3402" w:type="dxa"/>
          </w:tcPr>
          <w:p w14:paraId="34FB9C6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Food and Environmental Hygiene Department</w:t>
            </w:r>
          </w:p>
          <w:p w14:paraId="33ABD8E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62AE2788" w14:textId="77777777" w:rsidR="00F81AD6" w:rsidRPr="00F81AD6" w:rsidRDefault="00F81AD6" w:rsidP="00F81AD6">
            <w:pPr>
              <w:spacing w:beforeAutospacing="1" w:after="0" w:afterAutospacing="1" w:line="240" w:lineRule="auto"/>
              <w:rPr>
                <w:rFonts w:ascii="Times New Roman" w:eastAsia="Times New Roman" w:hAnsi="Times New Roman" w:cs="Times New Roman"/>
                <w:color w:val="000000"/>
                <w:sz w:val="28"/>
                <w:szCs w:val="28"/>
                <w:lang w:val="en-US" w:eastAsia="zh-TW"/>
              </w:rPr>
            </w:pPr>
          </w:p>
        </w:tc>
        <w:tc>
          <w:tcPr>
            <w:tcW w:w="5244" w:type="dxa"/>
          </w:tcPr>
          <w:p w14:paraId="4E2F7D0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Public Markets Services Contracts</w:t>
            </w:r>
          </w:p>
          <w:p w14:paraId="0EDC293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D7E5A33" w14:textId="77777777" w:rsidTr="00092DA6">
        <w:trPr>
          <w:trHeight w:val="589"/>
        </w:trPr>
        <w:tc>
          <w:tcPr>
            <w:tcW w:w="3402" w:type="dxa"/>
          </w:tcPr>
          <w:p w14:paraId="0987B07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3589E14F" w14:textId="77777777" w:rsidR="00F81AD6" w:rsidRPr="00F81AD6" w:rsidRDefault="00F81AD6" w:rsidP="00F81AD6">
            <w:pPr>
              <w:spacing w:beforeAutospacing="1" w:after="0" w:afterAutospacing="1" w:line="240" w:lineRule="auto"/>
              <w:rPr>
                <w:rFonts w:ascii="Times New Roman" w:eastAsia="Times New Roman" w:hAnsi="Times New Roman" w:cs="Times New Roman"/>
                <w:color w:val="000000"/>
                <w:sz w:val="28"/>
                <w:szCs w:val="28"/>
                <w:lang w:val="en-US" w:eastAsia="zh-TW"/>
              </w:rPr>
            </w:pPr>
          </w:p>
        </w:tc>
        <w:tc>
          <w:tcPr>
            <w:tcW w:w="5244" w:type="dxa"/>
          </w:tcPr>
          <w:p w14:paraId="059554E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Licensing and Control of Food Factories</w:t>
            </w:r>
          </w:p>
          <w:p w14:paraId="4CE6635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3DA8406" w14:textId="77777777" w:rsidTr="00092DA6">
        <w:trPr>
          <w:trHeight w:val="60"/>
        </w:trPr>
        <w:tc>
          <w:tcPr>
            <w:tcW w:w="3402" w:type="dxa"/>
          </w:tcPr>
          <w:p w14:paraId="33571C9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FF079F7"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3783B98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Licensing and Control of Restaurants</w:t>
            </w:r>
          </w:p>
          <w:p w14:paraId="5371E7E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4012140" w14:textId="77777777" w:rsidTr="00092DA6">
        <w:trPr>
          <w:trHeight w:val="459"/>
        </w:trPr>
        <w:tc>
          <w:tcPr>
            <w:tcW w:w="3402" w:type="dxa"/>
          </w:tcPr>
          <w:p w14:paraId="0107C4B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Government Laboratory</w:t>
            </w:r>
          </w:p>
        </w:tc>
        <w:tc>
          <w:tcPr>
            <w:tcW w:w="426" w:type="dxa"/>
          </w:tcPr>
          <w:p w14:paraId="2212F8A7"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CD9D36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Testing of Chinese Medicines</w:t>
            </w:r>
          </w:p>
          <w:p w14:paraId="5B90906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C56AA4C" w14:textId="77777777" w:rsidTr="00092DA6">
        <w:trPr>
          <w:trHeight w:val="830"/>
        </w:trPr>
        <w:tc>
          <w:tcPr>
            <w:tcW w:w="3402" w:type="dxa"/>
          </w:tcPr>
          <w:p w14:paraId="4A657FE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Government Property Agency</w:t>
            </w:r>
          </w:p>
          <w:p w14:paraId="32E95B4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3D5E69E9"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6A11EA4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Disposal of Surplus Government Quarters</w:t>
            </w:r>
          </w:p>
        </w:tc>
      </w:tr>
      <w:tr w:rsidR="00F81AD6" w:rsidRPr="00F81AD6" w14:paraId="7C97D70D" w14:textId="77777777" w:rsidTr="00092DA6">
        <w:trPr>
          <w:trHeight w:val="170"/>
        </w:trPr>
        <w:tc>
          <w:tcPr>
            <w:tcW w:w="3402" w:type="dxa"/>
          </w:tcPr>
          <w:p w14:paraId="33CFF80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Highways Department</w:t>
            </w:r>
          </w:p>
        </w:tc>
        <w:tc>
          <w:tcPr>
            <w:tcW w:w="426" w:type="dxa"/>
          </w:tcPr>
          <w:p w14:paraId="4C6B1D41"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44E11F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Procurement of General Stores and Services </w:t>
            </w:r>
          </w:p>
          <w:p w14:paraId="02150CC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C0F7303" w14:textId="77777777" w:rsidTr="00092DA6">
        <w:trPr>
          <w:trHeight w:val="374"/>
        </w:trPr>
        <w:tc>
          <w:tcPr>
            <w:tcW w:w="3402" w:type="dxa"/>
          </w:tcPr>
          <w:p w14:paraId="682206B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Monetary Authority</w:t>
            </w:r>
          </w:p>
        </w:tc>
        <w:tc>
          <w:tcPr>
            <w:tcW w:w="426" w:type="dxa"/>
          </w:tcPr>
          <w:p w14:paraId="7C69322F"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6AB737B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Procurement of Specialist Services</w:t>
            </w:r>
          </w:p>
          <w:p w14:paraId="11E2923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ED7DC08" w14:textId="77777777" w:rsidTr="00092DA6">
        <w:trPr>
          <w:trHeight w:val="686"/>
        </w:trPr>
        <w:tc>
          <w:tcPr>
            <w:tcW w:w="3402" w:type="dxa"/>
          </w:tcPr>
          <w:p w14:paraId="37BC14A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457221D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Police Force</w:t>
            </w:r>
          </w:p>
        </w:tc>
        <w:tc>
          <w:tcPr>
            <w:tcW w:w="426" w:type="dxa"/>
          </w:tcPr>
          <w:p w14:paraId="46890BA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1290B14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53EDBFB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Licensing of Pawnshops</w:t>
            </w:r>
          </w:p>
          <w:p w14:paraId="62DFCD6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04F95D1" w14:textId="77777777" w:rsidTr="00092DA6">
        <w:trPr>
          <w:trHeight w:val="686"/>
        </w:trPr>
        <w:tc>
          <w:tcPr>
            <w:tcW w:w="3402" w:type="dxa"/>
          </w:tcPr>
          <w:p w14:paraId="7A21032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5F83171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3195CB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Work of the Police Community Relations Officer Offices</w:t>
            </w:r>
          </w:p>
          <w:p w14:paraId="3F06BB6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14CCDEB3" w14:textId="77777777" w:rsidTr="00092DA6">
        <w:trPr>
          <w:trHeight w:val="686"/>
        </w:trPr>
        <w:tc>
          <w:tcPr>
            <w:tcW w:w="3402" w:type="dxa"/>
          </w:tcPr>
          <w:p w14:paraId="0833260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Housing Department</w:t>
            </w:r>
          </w:p>
        </w:tc>
        <w:tc>
          <w:tcPr>
            <w:tcW w:w="426" w:type="dxa"/>
          </w:tcPr>
          <w:p w14:paraId="2D46AFB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0BD0BBA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Single Operator Market Tenancies</w:t>
            </w:r>
          </w:p>
          <w:p w14:paraId="61BC6DC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259FDEA" w14:textId="77777777" w:rsidTr="00092DA6">
        <w:trPr>
          <w:trHeight w:val="686"/>
        </w:trPr>
        <w:tc>
          <w:tcPr>
            <w:tcW w:w="3402" w:type="dxa"/>
          </w:tcPr>
          <w:p w14:paraId="1288420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lastRenderedPageBreak/>
              <w:t>Immigration Department</w:t>
            </w:r>
          </w:p>
        </w:tc>
        <w:tc>
          <w:tcPr>
            <w:tcW w:w="426" w:type="dxa"/>
          </w:tcPr>
          <w:p w14:paraId="10591D6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5CA71C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Work of the Harbour Division</w:t>
            </w:r>
          </w:p>
          <w:p w14:paraId="027BCC5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042126E" w14:textId="77777777" w:rsidTr="00092DA6">
        <w:trPr>
          <w:trHeight w:val="686"/>
        </w:trPr>
        <w:tc>
          <w:tcPr>
            <w:tcW w:w="3402" w:type="dxa"/>
          </w:tcPr>
          <w:p w14:paraId="316EE69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Inland Revenue Department</w:t>
            </w:r>
          </w:p>
        </w:tc>
        <w:tc>
          <w:tcPr>
            <w:tcW w:w="426" w:type="dxa"/>
          </w:tcPr>
          <w:p w14:paraId="0690B42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785CF83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Tax Inspections and Legal Actions</w:t>
            </w:r>
          </w:p>
          <w:p w14:paraId="21AB35F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190E310" w14:textId="77777777" w:rsidTr="00092DA6">
        <w:trPr>
          <w:trHeight w:val="795"/>
        </w:trPr>
        <w:tc>
          <w:tcPr>
            <w:tcW w:w="3402" w:type="dxa"/>
          </w:tcPr>
          <w:p w14:paraId="41C9EDA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Intellectual Property Department</w:t>
            </w:r>
          </w:p>
        </w:tc>
        <w:tc>
          <w:tcPr>
            <w:tcW w:w="426" w:type="dxa"/>
          </w:tcPr>
          <w:p w14:paraId="7AAF5537"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3365239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the Original Grant Patent System</w:t>
            </w:r>
          </w:p>
          <w:p w14:paraId="4A13B84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5733045" w14:textId="77777777" w:rsidTr="00092DA6">
        <w:trPr>
          <w:trHeight w:val="385"/>
        </w:trPr>
        <w:tc>
          <w:tcPr>
            <w:tcW w:w="3402" w:type="dxa"/>
            <w:hideMark/>
          </w:tcPr>
          <w:p w14:paraId="5E63DF4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Lands Department</w:t>
            </w:r>
          </w:p>
        </w:tc>
        <w:tc>
          <w:tcPr>
            <w:tcW w:w="426" w:type="dxa"/>
            <w:hideMark/>
          </w:tcPr>
          <w:p w14:paraId="3878F052"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hideMark/>
          </w:tcPr>
          <w:p w14:paraId="12A8519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Control of Tree Maintenance Works</w:t>
            </w:r>
          </w:p>
          <w:p w14:paraId="5E4F7CA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2A6DE83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1D733175" w14:textId="77777777" w:rsidTr="00092DA6">
        <w:trPr>
          <w:trHeight w:val="385"/>
        </w:trPr>
        <w:tc>
          <w:tcPr>
            <w:tcW w:w="3402" w:type="dxa"/>
          </w:tcPr>
          <w:p w14:paraId="3F0FA52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Leisure and Cultural Services Department</w:t>
            </w:r>
          </w:p>
          <w:p w14:paraId="56408E9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05AABECD"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2667BB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Horticultural Maintenance Services Contracts</w:t>
            </w:r>
          </w:p>
          <w:p w14:paraId="30A3F82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1ED999C7" w14:textId="77777777" w:rsidTr="00092DA6">
        <w:trPr>
          <w:trHeight w:val="385"/>
        </w:trPr>
        <w:tc>
          <w:tcPr>
            <w:tcW w:w="3402" w:type="dxa"/>
          </w:tcPr>
          <w:p w14:paraId="673D1EB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ECFF15A"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7A6ADD3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of Community Arts Scheme</w:t>
            </w:r>
          </w:p>
          <w:p w14:paraId="70B65B4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CB4BE4A" w14:textId="77777777" w:rsidTr="00092DA6">
        <w:trPr>
          <w:trHeight w:val="385"/>
        </w:trPr>
        <w:tc>
          <w:tcPr>
            <w:tcW w:w="3402" w:type="dxa"/>
          </w:tcPr>
          <w:p w14:paraId="1CED241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508D3933"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54D84CF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of Intangible Cultural Heritage (ICH) Inventory and ICH Funding Scheme</w:t>
            </w:r>
          </w:p>
          <w:p w14:paraId="090E829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B7769D2" w14:textId="77777777" w:rsidTr="00092DA6">
        <w:trPr>
          <w:trHeight w:val="385"/>
        </w:trPr>
        <w:tc>
          <w:tcPr>
            <w:tcW w:w="3402" w:type="dxa"/>
          </w:tcPr>
          <w:p w14:paraId="0CF4D1C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Liquor Licensing Board and Food and Environmental Hygiene Department</w:t>
            </w:r>
          </w:p>
          <w:p w14:paraId="2720C8A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FBDED08"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243B214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Liquor Licensing</w:t>
            </w:r>
          </w:p>
        </w:tc>
      </w:tr>
      <w:tr w:rsidR="00F81AD6" w:rsidRPr="00F81AD6" w14:paraId="3BA2DEC8" w14:textId="77777777" w:rsidTr="00092DA6">
        <w:trPr>
          <w:trHeight w:val="385"/>
        </w:trPr>
        <w:tc>
          <w:tcPr>
            <w:tcW w:w="3402" w:type="dxa"/>
          </w:tcPr>
          <w:p w14:paraId="7F23616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Office of the Government Chief Information Officer </w:t>
            </w:r>
          </w:p>
        </w:tc>
        <w:tc>
          <w:tcPr>
            <w:tcW w:w="426" w:type="dxa"/>
          </w:tcPr>
          <w:p w14:paraId="0B5C642B"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727B7E7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IT Innovation Lab in Schools Programme</w:t>
            </w:r>
          </w:p>
          <w:p w14:paraId="06B07C7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16B65A1" w14:textId="77777777" w:rsidTr="00092DA6">
        <w:trPr>
          <w:trHeight w:val="385"/>
        </w:trPr>
        <w:tc>
          <w:tcPr>
            <w:tcW w:w="3402" w:type="dxa"/>
          </w:tcPr>
          <w:p w14:paraId="72496F6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Social Welfare Department</w:t>
            </w:r>
          </w:p>
        </w:tc>
        <w:tc>
          <w:tcPr>
            <w:tcW w:w="426" w:type="dxa"/>
          </w:tcPr>
          <w:p w14:paraId="0644A176"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11F2DEE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the Special Scheme on Privately Owned Sites for Welfare Uses</w:t>
            </w:r>
          </w:p>
          <w:p w14:paraId="2D5DC56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9F71311" w14:textId="77777777" w:rsidTr="00092DA6">
        <w:trPr>
          <w:trHeight w:val="385"/>
        </w:trPr>
        <w:tc>
          <w:tcPr>
            <w:tcW w:w="3402" w:type="dxa"/>
          </w:tcPr>
          <w:p w14:paraId="1026771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Transport Department</w:t>
            </w:r>
          </w:p>
        </w:tc>
        <w:tc>
          <w:tcPr>
            <w:tcW w:w="426" w:type="dxa"/>
          </w:tcPr>
          <w:p w14:paraId="2EB40155"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4AA3D38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Operation and Maintenance of the Electronic Parking Meter System</w:t>
            </w:r>
          </w:p>
        </w:tc>
      </w:tr>
      <w:tr w:rsidR="00F81AD6" w:rsidRPr="00F81AD6" w14:paraId="15712121" w14:textId="77777777" w:rsidTr="00092DA6">
        <w:trPr>
          <w:trHeight w:val="385"/>
        </w:trPr>
        <w:tc>
          <w:tcPr>
            <w:tcW w:w="3402" w:type="dxa"/>
          </w:tcPr>
          <w:p w14:paraId="66A3185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19E99F0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Working Family and Student Financial Assistance Agency</w:t>
            </w:r>
          </w:p>
        </w:tc>
        <w:tc>
          <w:tcPr>
            <w:tcW w:w="426" w:type="dxa"/>
          </w:tcPr>
          <w:p w14:paraId="32872FE1"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7449E2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6E735E8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Working Family Allowance Scheme</w:t>
            </w:r>
          </w:p>
          <w:p w14:paraId="5AFF767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D48F1F6" w14:textId="77777777" w:rsidTr="00092DA6">
        <w:trPr>
          <w:trHeight w:val="590"/>
        </w:trPr>
        <w:tc>
          <w:tcPr>
            <w:tcW w:w="9072" w:type="dxa"/>
            <w:gridSpan w:val="3"/>
            <w:hideMark/>
          </w:tcPr>
          <w:p w14:paraId="3010BDAA" w14:textId="77777777" w:rsidR="00F81AD6" w:rsidRPr="00F81AD6" w:rsidRDefault="00F81AD6" w:rsidP="00F81AD6">
            <w:pPr>
              <w:widowControl w:val="0"/>
              <w:numPr>
                <w:ilvl w:val="0"/>
                <w:numId w:val="23"/>
              </w:numPr>
              <w:spacing w:after="0" w:line="240" w:lineRule="auto"/>
              <w:jc w:val="both"/>
              <w:rPr>
                <w:rFonts w:ascii="Times New Roman" w:eastAsia="PMingLiU" w:hAnsi="Times New Roman" w:cs="Times New Roman"/>
                <w:b/>
                <w:color w:val="000000"/>
                <w:sz w:val="28"/>
                <w:szCs w:val="28"/>
                <w:lang w:val="en-GB" w:eastAsia="en-US"/>
              </w:rPr>
            </w:pPr>
            <w:r w:rsidRPr="00F81AD6">
              <w:rPr>
                <w:rFonts w:ascii="Times New Roman" w:eastAsia="PMingLiU" w:hAnsi="Times New Roman" w:cs="Times New Roman"/>
                <w:b/>
                <w:color w:val="000000"/>
                <w:sz w:val="28"/>
                <w:szCs w:val="28"/>
                <w:lang w:val="en-GB" w:eastAsia="en-US"/>
              </w:rPr>
              <w:t>Public Bodies</w:t>
            </w:r>
          </w:p>
        </w:tc>
      </w:tr>
      <w:tr w:rsidR="00F81AD6" w:rsidRPr="00F81AD6" w14:paraId="23B8CDAE" w14:textId="77777777" w:rsidTr="00092DA6">
        <w:trPr>
          <w:trHeight w:val="275"/>
        </w:trPr>
        <w:tc>
          <w:tcPr>
            <w:tcW w:w="3402" w:type="dxa"/>
          </w:tcPr>
          <w:p w14:paraId="42771D9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Airport Authority Hong Kong</w:t>
            </w:r>
          </w:p>
        </w:tc>
        <w:tc>
          <w:tcPr>
            <w:tcW w:w="426" w:type="dxa"/>
          </w:tcPr>
          <w:p w14:paraId="6EB81987"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tcPr>
          <w:p w14:paraId="27B835C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IT Services Contracts</w:t>
            </w:r>
          </w:p>
          <w:p w14:paraId="60F4A05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8DE4207" w14:textId="77777777" w:rsidTr="00092DA6">
        <w:trPr>
          <w:trHeight w:val="685"/>
        </w:trPr>
        <w:tc>
          <w:tcPr>
            <w:tcW w:w="3402" w:type="dxa"/>
          </w:tcPr>
          <w:p w14:paraId="03B7410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846D24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3FFDF01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Corruption Prevention Work for Three-Runway System Project and Work Plan for Airport City</w:t>
            </w:r>
          </w:p>
          <w:p w14:paraId="0BF09DB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0B3B80F" w14:textId="77777777" w:rsidTr="00092DA6">
        <w:trPr>
          <w:trHeight w:val="1095"/>
        </w:trPr>
        <w:tc>
          <w:tcPr>
            <w:tcW w:w="3402" w:type="dxa"/>
          </w:tcPr>
          <w:p w14:paraId="7197DF4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6A5CC33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03B9DF8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Procurement of Information Technology Equipment and Software</w:t>
            </w:r>
          </w:p>
          <w:p w14:paraId="0CC15A5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365C652" w14:textId="77777777" w:rsidTr="00092DA6">
        <w:trPr>
          <w:trHeight w:val="640"/>
        </w:trPr>
        <w:tc>
          <w:tcPr>
            <w:tcW w:w="3402" w:type="dxa"/>
          </w:tcPr>
          <w:p w14:paraId="39A90C5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CLP Power Hong Kong Limited</w:t>
            </w:r>
          </w:p>
        </w:tc>
        <w:tc>
          <w:tcPr>
            <w:tcW w:w="426" w:type="dxa"/>
          </w:tcPr>
          <w:p w14:paraId="254B26D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F1EF48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of Building Maintenance and Minor Works</w:t>
            </w:r>
          </w:p>
          <w:p w14:paraId="7196DB3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05844D4E" w14:textId="77777777" w:rsidTr="00092DA6">
        <w:trPr>
          <w:trHeight w:val="640"/>
        </w:trPr>
        <w:tc>
          <w:tcPr>
            <w:tcW w:w="3402" w:type="dxa"/>
          </w:tcPr>
          <w:p w14:paraId="327607B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Employees Retraining Board</w:t>
            </w:r>
          </w:p>
        </w:tc>
        <w:tc>
          <w:tcPr>
            <w:tcW w:w="426" w:type="dxa"/>
          </w:tcPr>
          <w:p w14:paraId="7513B03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0F5CA7B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Engagement and Monitoring of Operators under Smart Living Scheme and Smart Baby Care Scheme</w:t>
            </w:r>
          </w:p>
          <w:p w14:paraId="709B010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DA6D9B1" w14:textId="77777777" w:rsidTr="00092DA6">
        <w:trPr>
          <w:trHeight w:val="640"/>
        </w:trPr>
        <w:tc>
          <w:tcPr>
            <w:tcW w:w="3402" w:type="dxa"/>
          </w:tcPr>
          <w:p w14:paraId="3F966D4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HKMC Annuity Limited</w:t>
            </w:r>
          </w:p>
        </w:tc>
        <w:tc>
          <w:tcPr>
            <w:tcW w:w="426" w:type="dxa"/>
          </w:tcPr>
          <w:p w14:paraId="08EBCCC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591BFC2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HKMC Annuity Plan</w:t>
            </w:r>
          </w:p>
          <w:p w14:paraId="21A4784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B78DED4" w14:textId="77777777" w:rsidTr="00092DA6">
        <w:trPr>
          <w:trHeight w:val="640"/>
        </w:trPr>
        <w:tc>
          <w:tcPr>
            <w:tcW w:w="3402" w:type="dxa"/>
          </w:tcPr>
          <w:p w14:paraId="44FA20F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Applied Science and Technology Research Institute</w:t>
            </w:r>
          </w:p>
          <w:p w14:paraId="4AD03A8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3162958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E101EC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of Research Projects</w:t>
            </w:r>
          </w:p>
        </w:tc>
      </w:tr>
      <w:tr w:rsidR="00F81AD6" w:rsidRPr="00F81AD6" w14:paraId="656DCB5E" w14:textId="77777777" w:rsidTr="00092DA6">
        <w:trPr>
          <w:trHeight w:val="1293"/>
        </w:trPr>
        <w:tc>
          <w:tcPr>
            <w:tcW w:w="3402" w:type="dxa"/>
          </w:tcPr>
          <w:p w14:paraId="2709498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Cyberport Management Company Limited</w:t>
            </w:r>
          </w:p>
          <w:p w14:paraId="2A558F3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F63F10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823187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Property Management Contracts</w:t>
            </w:r>
          </w:p>
        </w:tc>
      </w:tr>
      <w:tr w:rsidR="00F81AD6" w:rsidRPr="00F81AD6" w14:paraId="4A6B8116" w14:textId="77777777" w:rsidTr="00092DA6">
        <w:trPr>
          <w:trHeight w:val="716"/>
        </w:trPr>
        <w:tc>
          <w:tcPr>
            <w:tcW w:w="3402" w:type="dxa"/>
          </w:tcPr>
          <w:p w14:paraId="401FBBF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Examinations and Assessment Authority</w:t>
            </w:r>
          </w:p>
          <w:p w14:paraId="1C7A3B3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183E499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89A819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Processing and Marking of Answer Scripts</w:t>
            </w:r>
          </w:p>
        </w:tc>
      </w:tr>
      <w:tr w:rsidR="00F81AD6" w:rsidRPr="00F81AD6" w14:paraId="20A52C76" w14:textId="77777777" w:rsidTr="00092DA6">
        <w:trPr>
          <w:trHeight w:val="744"/>
        </w:trPr>
        <w:tc>
          <w:tcPr>
            <w:tcW w:w="3402" w:type="dxa"/>
          </w:tcPr>
          <w:p w14:paraId="1943F80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Export Credit Insurance Corporation</w:t>
            </w:r>
          </w:p>
          <w:p w14:paraId="5F8F89A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20A176D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6D59948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Claims Processing and Debt Recovery</w:t>
            </w:r>
          </w:p>
        </w:tc>
      </w:tr>
      <w:tr w:rsidR="00F81AD6" w:rsidRPr="00F81AD6" w14:paraId="14266C58" w14:textId="77777777" w:rsidTr="00092DA6">
        <w:trPr>
          <w:trHeight w:val="744"/>
        </w:trPr>
        <w:tc>
          <w:tcPr>
            <w:tcW w:w="3402" w:type="dxa"/>
          </w:tcPr>
          <w:p w14:paraId="7BA75DB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Hong Kong Science and Technology Parks Corporation</w:t>
            </w:r>
          </w:p>
        </w:tc>
        <w:tc>
          <w:tcPr>
            <w:tcW w:w="426" w:type="dxa"/>
          </w:tcPr>
          <w:p w14:paraId="5EC428A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65948F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Administration of Capital Works Projects </w:t>
            </w:r>
          </w:p>
          <w:p w14:paraId="4A52117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4973D55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Leasing of Industrial Estates</w:t>
            </w:r>
          </w:p>
          <w:p w14:paraId="7BCD75A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56263D9" w14:textId="77777777" w:rsidTr="00092DA6">
        <w:trPr>
          <w:trHeight w:val="744"/>
        </w:trPr>
        <w:tc>
          <w:tcPr>
            <w:tcW w:w="3402" w:type="dxa"/>
          </w:tcPr>
          <w:p w14:paraId="2117312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11C48B9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3C2B059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Quality Control of Capital Works Projects</w:t>
            </w:r>
          </w:p>
          <w:p w14:paraId="5981D8A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11ADF89" w14:textId="77777777" w:rsidTr="00092DA6">
        <w:trPr>
          <w:trHeight w:val="744"/>
        </w:trPr>
        <w:tc>
          <w:tcPr>
            <w:tcW w:w="3402" w:type="dxa"/>
          </w:tcPr>
          <w:p w14:paraId="0A9D777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Hospital Authority</w:t>
            </w:r>
          </w:p>
        </w:tc>
        <w:tc>
          <w:tcPr>
            <w:tcW w:w="426" w:type="dxa"/>
          </w:tcPr>
          <w:p w14:paraId="55FCDED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60FD599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Service Contracts</w:t>
            </w:r>
          </w:p>
          <w:p w14:paraId="7263936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00042C1" w14:textId="77777777" w:rsidTr="00092DA6">
        <w:trPr>
          <w:trHeight w:val="744"/>
        </w:trPr>
        <w:tc>
          <w:tcPr>
            <w:tcW w:w="3402" w:type="dxa"/>
          </w:tcPr>
          <w:p w14:paraId="2EFE743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Insurance Authority</w:t>
            </w:r>
          </w:p>
        </w:tc>
        <w:tc>
          <w:tcPr>
            <w:tcW w:w="426" w:type="dxa"/>
          </w:tcPr>
          <w:p w14:paraId="72BC6B8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175A07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Licensing of Insurance Intermediaries</w:t>
            </w:r>
          </w:p>
          <w:p w14:paraId="589AA6D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0E29DD7" w14:textId="77777777" w:rsidTr="00092DA6">
        <w:trPr>
          <w:trHeight w:val="744"/>
        </w:trPr>
        <w:tc>
          <w:tcPr>
            <w:tcW w:w="3402" w:type="dxa"/>
          </w:tcPr>
          <w:p w14:paraId="650DB11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MTR Corporation Limited</w:t>
            </w:r>
          </w:p>
        </w:tc>
        <w:tc>
          <w:tcPr>
            <w:tcW w:w="426" w:type="dxa"/>
          </w:tcPr>
          <w:p w14:paraId="59509EE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04ED811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of Works Contracts Adopting New Engineering Contract</w:t>
            </w:r>
          </w:p>
          <w:p w14:paraId="267E933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C903293" w14:textId="77777777" w:rsidTr="00092DA6">
        <w:trPr>
          <w:trHeight w:val="744"/>
        </w:trPr>
        <w:tc>
          <w:tcPr>
            <w:tcW w:w="3402" w:type="dxa"/>
          </w:tcPr>
          <w:p w14:paraId="70CE1A6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Public Bodies</w:t>
            </w:r>
          </w:p>
        </w:tc>
        <w:tc>
          <w:tcPr>
            <w:tcW w:w="426" w:type="dxa"/>
          </w:tcPr>
          <w:p w14:paraId="2DD8687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622D79B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Corruption Prevention Guide on Procurement for Public Bodies</w:t>
            </w:r>
          </w:p>
          <w:p w14:paraId="05A380C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0FAAC54" w14:textId="77777777" w:rsidTr="00092DA6">
        <w:trPr>
          <w:trHeight w:val="744"/>
        </w:trPr>
        <w:tc>
          <w:tcPr>
            <w:tcW w:w="3402" w:type="dxa"/>
          </w:tcPr>
          <w:p w14:paraId="72F11AE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lastRenderedPageBreak/>
              <w:t>The Chinese University of Hong Kong</w:t>
            </w:r>
          </w:p>
        </w:tc>
        <w:tc>
          <w:tcPr>
            <w:tcW w:w="426" w:type="dxa"/>
          </w:tcPr>
          <w:p w14:paraId="26A1E02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B2199C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Service Contracts</w:t>
            </w:r>
          </w:p>
          <w:p w14:paraId="43153E0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6294C9F" w14:textId="77777777" w:rsidTr="00092DA6">
        <w:trPr>
          <w:trHeight w:val="744"/>
        </w:trPr>
        <w:tc>
          <w:tcPr>
            <w:tcW w:w="3402" w:type="dxa"/>
          </w:tcPr>
          <w:p w14:paraId="4BB1D50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The Education University of Hong Kong</w:t>
            </w:r>
          </w:p>
        </w:tc>
        <w:tc>
          <w:tcPr>
            <w:tcW w:w="426" w:type="dxa"/>
          </w:tcPr>
          <w:p w14:paraId="004738F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4760AB5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Admission of Students to Undergraduate Programmes</w:t>
            </w:r>
          </w:p>
          <w:p w14:paraId="6299825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8C68D61" w14:textId="77777777" w:rsidTr="00092DA6">
        <w:trPr>
          <w:trHeight w:val="744"/>
        </w:trPr>
        <w:tc>
          <w:tcPr>
            <w:tcW w:w="3402" w:type="dxa"/>
          </w:tcPr>
          <w:p w14:paraId="696D388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The Estate Agents Authority</w:t>
            </w:r>
          </w:p>
        </w:tc>
        <w:tc>
          <w:tcPr>
            <w:tcW w:w="426" w:type="dxa"/>
          </w:tcPr>
          <w:p w14:paraId="1E1E081B"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0129B9B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Licensing Procedures</w:t>
            </w:r>
          </w:p>
        </w:tc>
      </w:tr>
      <w:tr w:rsidR="00F81AD6" w:rsidRPr="00F81AD6" w14:paraId="74494364" w14:textId="77777777" w:rsidTr="00092DA6">
        <w:trPr>
          <w:trHeight w:val="744"/>
        </w:trPr>
        <w:tc>
          <w:tcPr>
            <w:tcW w:w="3402" w:type="dxa"/>
          </w:tcPr>
          <w:p w14:paraId="342A8B4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The Hong Kong Academy for Performing Arts</w:t>
            </w:r>
          </w:p>
        </w:tc>
        <w:tc>
          <w:tcPr>
            <w:tcW w:w="426" w:type="dxa"/>
          </w:tcPr>
          <w:p w14:paraId="5F2EA55E" w14:textId="77777777" w:rsidR="00F81AD6" w:rsidRPr="00F81AD6" w:rsidRDefault="00F81AD6" w:rsidP="00F81AD6">
            <w:pPr>
              <w:widowControl w:val="0"/>
              <w:spacing w:after="0" w:line="240" w:lineRule="auto"/>
              <w:rPr>
                <w:rFonts w:ascii="Times New Roman" w:eastAsia="PMingLiU" w:hAnsi="Times New Roman" w:cs="Times New Roman"/>
                <w:color w:val="000000"/>
                <w:sz w:val="28"/>
                <w:szCs w:val="28"/>
                <w:lang w:val="en-GB" w:eastAsia="zh-TW"/>
              </w:rPr>
            </w:pPr>
          </w:p>
        </w:tc>
        <w:tc>
          <w:tcPr>
            <w:tcW w:w="5244" w:type="dxa"/>
          </w:tcPr>
          <w:p w14:paraId="1B8B014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Letting and Administration of Maintenance and Minor Works Contracts</w:t>
            </w:r>
          </w:p>
          <w:p w14:paraId="3EBD03D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5DF8E6F6" w14:textId="77777777" w:rsidTr="00092DA6">
        <w:trPr>
          <w:trHeight w:val="744"/>
        </w:trPr>
        <w:tc>
          <w:tcPr>
            <w:tcW w:w="3402" w:type="dxa"/>
          </w:tcPr>
          <w:p w14:paraId="39AB4FE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The Hong Kong Jockey Club</w:t>
            </w:r>
          </w:p>
        </w:tc>
        <w:tc>
          <w:tcPr>
            <w:tcW w:w="426" w:type="dxa"/>
          </w:tcPr>
          <w:p w14:paraId="7C26605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674B8FC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Management of The Jockey Club Kau Sai Chau Public Golf Course</w:t>
            </w:r>
          </w:p>
          <w:p w14:paraId="58D77D9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6A870472" w14:textId="77777777" w:rsidTr="00092DA6">
        <w:trPr>
          <w:trHeight w:val="640"/>
        </w:trPr>
        <w:tc>
          <w:tcPr>
            <w:tcW w:w="3402" w:type="dxa"/>
          </w:tcPr>
          <w:p w14:paraId="30C1498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022F8C6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752B022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Provision of Goods and Services in Support of Golf Course Operation</w:t>
            </w:r>
          </w:p>
          <w:p w14:paraId="0DFE2967"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26706A50" w14:textId="77777777" w:rsidTr="00092DA6">
        <w:trPr>
          <w:trHeight w:val="640"/>
        </w:trPr>
        <w:tc>
          <w:tcPr>
            <w:tcW w:w="3402" w:type="dxa"/>
          </w:tcPr>
          <w:p w14:paraId="58C273D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The University of Hong Kong</w:t>
            </w:r>
          </w:p>
          <w:p w14:paraId="36E1C9B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0F03E1C0"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2F830AF"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Administration of Clinical Outside Practice</w:t>
            </w:r>
          </w:p>
        </w:tc>
      </w:tr>
      <w:tr w:rsidR="00F81AD6" w:rsidRPr="00F81AD6" w14:paraId="2CD569A0" w14:textId="77777777" w:rsidTr="00092DA6">
        <w:trPr>
          <w:trHeight w:val="60"/>
        </w:trPr>
        <w:tc>
          <w:tcPr>
            <w:tcW w:w="3402" w:type="dxa"/>
          </w:tcPr>
          <w:p w14:paraId="41AB568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Urban Renewal Authority</w:t>
            </w:r>
          </w:p>
        </w:tc>
        <w:tc>
          <w:tcPr>
            <w:tcW w:w="426" w:type="dxa"/>
          </w:tcPr>
          <w:p w14:paraId="65226BB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748BA8B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Acquisition and Clearance Procedures</w:t>
            </w:r>
          </w:p>
        </w:tc>
      </w:tr>
      <w:tr w:rsidR="00F81AD6" w:rsidRPr="00F81AD6" w14:paraId="058089DC" w14:textId="77777777" w:rsidTr="00092DA6">
        <w:trPr>
          <w:trHeight w:val="624"/>
        </w:trPr>
        <w:tc>
          <w:tcPr>
            <w:tcW w:w="9072" w:type="dxa"/>
            <w:gridSpan w:val="3"/>
            <w:hideMark/>
          </w:tcPr>
          <w:p w14:paraId="1241E87C" w14:textId="77777777" w:rsidR="00F81AD6" w:rsidRPr="00F81AD6" w:rsidRDefault="00F81AD6" w:rsidP="00F81AD6">
            <w:pPr>
              <w:widowControl w:val="0"/>
              <w:numPr>
                <w:ilvl w:val="0"/>
                <w:numId w:val="23"/>
              </w:numPr>
              <w:spacing w:after="0" w:line="240" w:lineRule="auto"/>
              <w:jc w:val="both"/>
              <w:rPr>
                <w:rFonts w:ascii="Times New Roman" w:eastAsia="PMingLiU" w:hAnsi="Times New Roman" w:cs="Times New Roman"/>
                <w:b/>
                <w:color w:val="000000"/>
                <w:sz w:val="28"/>
                <w:szCs w:val="28"/>
                <w:lang w:val="en-GB" w:eastAsia="en-US"/>
              </w:rPr>
            </w:pPr>
            <w:r w:rsidRPr="00F81AD6">
              <w:rPr>
                <w:rFonts w:ascii="Times New Roman" w:eastAsia="PMingLiU" w:hAnsi="Times New Roman" w:cs="Times New Roman"/>
                <w:b/>
                <w:color w:val="000000"/>
                <w:sz w:val="28"/>
                <w:szCs w:val="28"/>
                <w:lang w:val="en-GB" w:eastAsia="en-US"/>
              </w:rPr>
              <w:t>Others</w:t>
            </w:r>
          </w:p>
        </w:tc>
      </w:tr>
      <w:tr w:rsidR="00F81AD6" w:rsidRPr="00F81AD6" w14:paraId="750AE662" w14:textId="77777777" w:rsidTr="00092DA6">
        <w:trPr>
          <w:trHeight w:val="780"/>
        </w:trPr>
        <w:tc>
          <w:tcPr>
            <w:tcW w:w="3402" w:type="dxa"/>
          </w:tcPr>
          <w:p w14:paraId="2F3561D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Construction Industry</w:t>
            </w:r>
          </w:p>
        </w:tc>
        <w:tc>
          <w:tcPr>
            <w:tcW w:w="426" w:type="dxa"/>
          </w:tcPr>
          <w:p w14:paraId="2DF823D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5244" w:type="dxa"/>
          </w:tcPr>
          <w:p w14:paraId="2382DC2C"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Integrity Management in the Construction Industry </w:t>
            </w:r>
          </w:p>
          <w:p w14:paraId="6E45564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33ECDDC2" w14:textId="77777777" w:rsidTr="00092DA6">
        <w:trPr>
          <w:trHeight w:val="780"/>
        </w:trPr>
        <w:tc>
          <w:tcPr>
            <w:tcW w:w="3402" w:type="dxa"/>
          </w:tcPr>
          <w:p w14:paraId="3E3537A9"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p w14:paraId="1AA52431"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4C6A1E74"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tcPr>
          <w:p w14:paraId="1E1F19E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Recruitment of Workers in the Construction Industry</w:t>
            </w:r>
          </w:p>
          <w:p w14:paraId="2A30F9D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3DD784C" w14:textId="77777777" w:rsidTr="00092DA6">
        <w:trPr>
          <w:trHeight w:val="780"/>
        </w:trPr>
        <w:tc>
          <w:tcPr>
            <w:tcW w:w="3402" w:type="dxa"/>
          </w:tcPr>
          <w:p w14:paraId="2104279B"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Listed Companies</w:t>
            </w:r>
          </w:p>
        </w:tc>
        <w:tc>
          <w:tcPr>
            <w:tcW w:w="426" w:type="dxa"/>
          </w:tcPr>
          <w:p w14:paraId="37702DC4"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tcPr>
          <w:p w14:paraId="6598847A"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Corruption Prevention Work and Initiatives for Listed Companies</w:t>
            </w:r>
          </w:p>
          <w:p w14:paraId="271F3914"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7E3C9A6D" w14:textId="77777777" w:rsidTr="00092DA6">
        <w:trPr>
          <w:trHeight w:val="780"/>
        </w:trPr>
        <w:tc>
          <w:tcPr>
            <w:tcW w:w="3402" w:type="dxa"/>
          </w:tcPr>
          <w:p w14:paraId="125CF91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Non-governmental Organisations (NGOs) in the Welfare Sector</w:t>
            </w:r>
          </w:p>
          <w:p w14:paraId="13CDB0F8"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550ACEFE"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tcPr>
          <w:p w14:paraId="1AB3C94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 xml:space="preserve">Corruption Prevention Guide on Governance and Internal Control for NGOs </w:t>
            </w:r>
          </w:p>
        </w:tc>
      </w:tr>
      <w:tr w:rsidR="00F81AD6" w:rsidRPr="00F81AD6" w14:paraId="57FFA803" w14:textId="77777777" w:rsidTr="00092DA6">
        <w:trPr>
          <w:trHeight w:val="840"/>
        </w:trPr>
        <w:tc>
          <w:tcPr>
            <w:tcW w:w="3402" w:type="dxa"/>
          </w:tcPr>
          <w:p w14:paraId="75FD434D"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Property Management Sector</w:t>
            </w:r>
          </w:p>
        </w:tc>
        <w:tc>
          <w:tcPr>
            <w:tcW w:w="426" w:type="dxa"/>
          </w:tcPr>
          <w:p w14:paraId="100BDCFB"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tcPr>
          <w:p w14:paraId="32295456"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Corruption Prevention Guide for Property Management Companies</w:t>
            </w:r>
          </w:p>
          <w:p w14:paraId="76954832"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r>
      <w:tr w:rsidR="00F81AD6" w:rsidRPr="00F81AD6" w14:paraId="44849957" w14:textId="77777777" w:rsidTr="00092DA6">
        <w:trPr>
          <w:trHeight w:val="840"/>
        </w:trPr>
        <w:tc>
          <w:tcPr>
            <w:tcW w:w="3402" w:type="dxa"/>
          </w:tcPr>
          <w:p w14:paraId="05DD730E"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lastRenderedPageBreak/>
              <w:t>The Chinese Manufacturers’ Association of Hong Kong</w:t>
            </w:r>
          </w:p>
          <w:p w14:paraId="1B938C25"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p>
        </w:tc>
        <w:tc>
          <w:tcPr>
            <w:tcW w:w="426" w:type="dxa"/>
          </w:tcPr>
          <w:p w14:paraId="067439CB" w14:textId="77777777" w:rsidR="00F81AD6" w:rsidRPr="00F81AD6" w:rsidRDefault="00F81AD6" w:rsidP="00F81AD6">
            <w:pPr>
              <w:spacing w:after="0" w:line="240" w:lineRule="auto"/>
              <w:jc w:val="both"/>
              <w:rPr>
                <w:rFonts w:ascii="Times New Roman" w:eastAsia="PMingLiU" w:hAnsi="Times New Roman" w:cs="Times New Roman"/>
                <w:color w:val="000000"/>
                <w:sz w:val="28"/>
                <w:szCs w:val="28"/>
                <w:lang w:val="en-GB" w:eastAsia="zh-TW"/>
              </w:rPr>
            </w:pPr>
          </w:p>
        </w:tc>
        <w:tc>
          <w:tcPr>
            <w:tcW w:w="5244" w:type="dxa"/>
            <w:hideMark/>
          </w:tcPr>
          <w:p w14:paraId="33D9C5C3" w14:textId="77777777" w:rsidR="00F81AD6" w:rsidRPr="00F81AD6" w:rsidRDefault="00F81AD6" w:rsidP="00F81AD6">
            <w:pPr>
              <w:spacing w:after="0" w:line="240" w:lineRule="auto"/>
              <w:rPr>
                <w:rFonts w:ascii="Times New Roman" w:eastAsia="PMingLiU" w:hAnsi="Times New Roman" w:cs="Times New Roman"/>
                <w:color w:val="000000"/>
                <w:sz w:val="28"/>
                <w:szCs w:val="28"/>
                <w:lang w:val="en-GB" w:eastAsia="zh-TW"/>
              </w:rPr>
            </w:pPr>
            <w:r w:rsidRPr="00F81AD6">
              <w:rPr>
                <w:rFonts w:ascii="Times New Roman" w:eastAsia="PMingLiU" w:hAnsi="Times New Roman" w:cs="Times New Roman"/>
                <w:color w:val="000000"/>
                <w:sz w:val="28"/>
                <w:szCs w:val="28"/>
                <w:lang w:val="en-GB" w:eastAsia="zh-TW"/>
              </w:rPr>
              <w:t>Procurement of Goods and Services</w:t>
            </w:r>
          </w:p>
        </w:tc>
      </w:tr>
    </w:tbl>
    <w:p w14:paraId="2DFB6DBB" w14:textId="77777777" w:rsidR="00F81AD6" w:rsidRPr="00F81AD6" w:rsidRDefault="00F81AD6" w:rsidP="00F81AD6">
      <w:pPr>
        <w:spacing w:after="0" w:line="240" w:lineRule="auto"/>
        <w:rPr>
          <w:rFonts w:ascii="Times New Roman" w:eastAsia="PMingLiU" w:hAnsi="Times New Roman" w:cs="Times New Roman"/>
          <w:color w:val="000000"/>
          <w:kern w:val="2"/>
          <w:sz w:val="24"/>
          <w:lang w:val="en-US" w:eastAsia="zh-TW"/>
        </w:rPr>
      </w:pPr>
    </w:p>
    <w:p w14:paraId="21AD7195" w14:textId="77777777" w:rsidR="00F81AD6" w:rsidRPr="00F81AD6" w:rsidRDefault="00F81AD6" w:rsidP="00F81AD6">
      <w:pPr>
        <w:tabs>
          <w:tab w:val="left" w:pos="650"/>
        </w:tabs>
        <w:overflowPunct w:val="0"/>
        <w:snapToGrid w:val="0"/>
        <w:spacing w:after="0" w:line="240" w:lineRule="auto"/>
        <w:jc w:val="both"/>
        <w:rPr>
          <w:rFonts w:ascii="Times New Roman" w:eastAsia="PMingLiU" w:hAnsi="Times New Roman" w:cs="Times New Roman"/>
          <w:color w:val="000000"/>
          <w:spacing w:val="20"/>
          <w:kern w:val="2"/>
          <w:sz w:val="28"/>
          <w:szCs w:val="28"/>
          <w:shd w:val="clear" w:color="auto" w:fill="FFFFFF"/>
          <w:lang w:val="en-US" w:eastAsia="zh-TW"/>
        </w:rPr>
      </w:pPr>
    </w:p>
    <w:p w14:paraId="3677B84D" w14:textId="77777777" w:rsidR="00AC5836" w:rsidRDefault="00055F1E" w:rsidP="00AC5836">
      <w:pPr>
        <w:rPr>
          <w:rFonts w:ascii="Times New Roman" w:hAnsi="Times New Roman" w:cs="Times New Roman"/>
          <w:lang w:val="en-US"/>
        </w:rPr>
      </w:pPr>
      <w:r>
        <w:rPr>
          <w:rFonts w:ascii="Times New Roman" w:hAnsi="Times New Roman" w:cs="Times New Roman"/>
          <w:lang w:val="en-US"/>
        </w:rPr>
        <w:br w:type="page"/>
      </w:r>
    </w:p>
    <w:p w14:paraId="3160E265" w14:textId="77777777" w:rsidR="00AC5836" w:rsidRPr="00AC5836" w:rsidRDefault="00AC5836" w:rsidP="00AC5836">
      <w:pPr>
        <w:widowControl w:val="0"/>
        <w:spacing w:after="0" w:line="240" w:lineRule="auto"/>
        <w:rPr>
          <w:rFonts w:ascii="Calibri" w:eastAsia="PMingLiU" w:hAnsi="Calibri" w:cs="Times New Roman"/>
          <w:kern w:val="2"/>
          <w:sz w:val="24"/>
          <w:lang w:val="en-US" w:eastAsia="zh-TW"/>
        </w:rPr>
      </w:pPr>
    </w:p>
    <w:p w14:paraId="6CDA0572" w14:textId="414D437B" w:rsidR="00AC5836" w:rsidRDefault="00AC5836" w:rsidP="00AC5836">
      <w:pPr>
        <w:widowControl w:val="0"/>
        <w:spacing w:after="0" w:line="240" w:lineRule="auto"/>
        <w:rPr>
          <w:rFonts w:ascii="Calibri" w:eastAsia="PMingLiU" w:hAnsi="Calibri" w:cs="Times New Roman"/>
          <w:kern w:val="2"/>
          <w:sz w:val="24"/>
          <w:lang w:val="en-US" w:eastAsia="zh-TW"/>
        </w:rPr>
      </w:pPr>
    </w:p>
    <w:p w14:paraId="4C22B028" w14:textId="69CCCCA4" w:rsidR="00AC5836" w:rsidRDefault="00AC5836" w:rsidP="00AC5836">
      <w:pPr>
        <w:widowControl w:val="0"/>
        <w:spacing w:after="0" w:line="240" w:lineRule="auto"/>
        <w:rPr>
          <w:rFonts w:ascii="Calibri" w:eastAsia="PMingLiU" w:hAnsi="Calibri" w:cs="Times New Roman"/>
          <w:kern w:val="2"/>
          <w:sz w:val="24"/>
          <w:lang w:val="en-US" w:eastAsia="zh-TW"/>
        </w:rPr>
      </w:pPr>
    </w:p>
    <w:p w14:paraId="70D38ECF" w14:textId="77777777" w:rsidR="00AC5836" w:rsidRPr="00AC5836" w:rsidRDefault="00AC5836" w:rsidP="00AC5836">
      <w:pPr>
        <w:widowControl w:val="0"/>
        <w:spacing w:after="0" w:line="240" w:lineRule="auto"/>
        <w:rPr>
          <w:rFonts w:ascii="Calibri" w:eastAsia="PMingLiU" w:hAnsi="Calibri" w:cs="Times New Roman"/>
          <w:kern w:val="2"/>
          <w:sz w:val="24"/>
          <w:lang w:val="en-US" w:eastAsia="zh-TW"/>
        </w:rPr>
      </w:pP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602"/>
      </w:tblGrid>
      <w:tr w:rsidR="00AC5836" w:rsidRPr="00AC5836" w14:paraId="5A303DC5" w14:textId="77777777" w:rsidTr="00092DA6">
        <w:tc>
          <w:tcPr>
            <w:tcW w:w="2694" w:type="dxa"/>
          </w:tcPr>
          <w:p w14:paraId="030FCE92" w14:textId="77777777" w:rsidR="00AC5836" w:rsidRPr="00AC5836" w:rsidRDefault="00AC5836" w:rsidP="00AC5836">
            <w:pPr>
              <w:widowControl w:val="0"/>
              <w:snapToGrid w:val="0"/>
              <w:rPr>
                <w:rFonts w:ascii="Times New Roman" w:eastAsia="PMingLiU" w:hAnsi="Times New Roman" w:cs="Times New Roman"/>
                <w:b/>
                <w:sz w:val="52"/>
                <w:szCs w:val="52"/>
              </w:rPr>
            </w:pPr>
          </w:p>
        </w:tc>
        <w:tc>
          <w:tcPr>
            <w:tcW w:w="5602" w:type="dxa"/>
            <w:tcBorders>
              <w:top w:val="thinThickSmallGap" w:sz="24" w:space="0" w:color="auto"/>
              <w:bottom w:val="thickThinSmallGap" w:sz="24" w:space="0" w:color="auto"/>
            </w:tcBorders>
          </w:tcPr>
          <w:p w14:paraId="107456BD" w14:textId="77777777" w:rsidR="00AC5836" w:rsidRPr="00AC5836" w:rsidRDefault="00AC5836" w:rsidP="00AC5836">
            <w:pPr>
              <w:widowControl w:val="0"/>
              <w:snapToGrid w:val="0"/>
              <w:spacing w:beforeLines="50" w:before="180" w:afterLines="50" w:after="180"/>
              <w:jc w:val="right"/>
              <w:rPr>
                <w:rFonts w:ascii="Times New Roman" w:eastAsia="PMingLiU" w:hAnsi="Times New Roman" w:cs="Times New Roman"/>
                <w:b/>
                <w:sz w:val="52"/>
                <w:szCs w:val="52"/>
              </w:rPr>
            </w:pPr>
            <w:r w:rsidRPr="00AC5836">
              <w:rPr>
                <w:rFonts w:ascii="Times New Roman" w:eastAsia="PMingLiU" w:hAnsi="Times New Roman" w:cs="Times New Roman"/>
                <w:b/>
                <w:sz w:val="52"/>
                <w:szCs w:val="52"/>
              </w:rPr>
              <w:t xml:space="preserve">Citizens Advisory Committee on Community Relations </w:t>
            </w:r>
          </w:p>
        </w:tc>
      </w:tr>
    </w:tbl>
    <w:p w14:paraId="07BE8663" w14:textId="77777777" w:rsidR="00AC5836" w:rsidRPr="00AC5836" w:rsidRDefault="00AC5836" w:rsidP="00AC5836">
      <w:pPr>
        <w:widowControl w:val="0"/>
        <w:spacing w:after="0" w:line="240" w:lineRule="auto"/>
        <w:rPr>
          <w:rFonts w:ascii="Calibri" w:eastAsia="PMingLiU" w:hAnsi="Calibri" w:cs="Times New Roman"/>
          <w:kern w:val="2"/>
          <w:sz w:val="24"/>
          <w:lang w:val="en-US" w:eastAsia="zh-TW"/>
        </w:rPr>
      </w:pPr>
    </w:p>
    <w:p w14:paraId="333632F2" w14:textId="77777777" w:rsidR="00AC5836" w:rsidRPr="00AC5836" w:rsidRDefault="00AC5836" w:rsidP="00AC5836">
      <w:pPr>
        <w:spacing w:after="0" w:line="240" w:lineRule="auto"/>
        <w:rPr>
          <w:rFonts w:ascii="Calibri" w:eastAsia="PMingLiU" w:hAnsi="Calibri" w:cs="Times New Roman"/>
          <w:kern w:val="2"/>
          <w:sz w:val="24"/>
          <w:lang w:val="en-US" w:eastAsia="zh-TW"/>
        </w:rPr>
      </w:pPr>
    </w:p>
    <w:p w14:paraId="7CF3D5E0" w14:textId="77777777" w:rsidR="00AC5836" w:rsidRDefault="00AC5836" w:rsidP="00AC5836">
      <w:pPr>
        <w:rPr>
          <w:rFonts w:ascii="Times New Roman" w:hAnsi="Times New Roman" w:cs="Times New Roman"/>
          <w:lang w:val="en-US"/>
        </w:rPr>
      </w:pPr>
    </w:p>
    <w:p w14:paraId="784244B5" w14:textId="29E623B0" w:rsidR="00AC5836" w:rsidRDefault="00AC5836" w:rsidP="00AC5836">
      <w:r>
        <w:rPr>
          <w:rFonts w:ascii="Times New Roman" w:hAnsi="Times New Roman" w:cs="Times New Roman"/>
          <w:lang w:val="en-US"/>
        </w:rPr>
        <w:br w:type="page"/>
      </w:r>
    </w:p>
    <w:p w14:paraId="5AB69B21" w14:textId="0176301E" w:rsidR="00055F1E" w:rsidRPr="00055F1E" w:rsidRDefault="00055F1E" w:rsidP="00055F1E">
      <w:pPr>
        <w:widowControl w:val="0"/>
        <w:autoSpaceDE w:val="0"/>
        <w:autoSpaceDN w:val="0"/>
        <w:adjustRightInd w:val="0"/>
        <w:spacing w:after="0" w:line="276" w:lineRule="auto"/>
        <w:rPr>
          <w:rFonts w:ascii="Times New Roman" w:eastAsia="PMingLiU" w:hAnsi="Times New Roman" w:cs="Times New Roman"/>
          <w:b/>
          <w:bCs/>
          <w:kern w:val="2"/>
          <w:sz w:val="28"/>
          <w:szCs w:val="28"/>
          <w:lang w:val="en-GB" w:eastAsia="zh-TW"/>
        </w:rPr>
      </w:pPr>
      <w:r w:rsidRPr="00055F1E">
        <w:rPr>
          <w:rFonts w:ascii="Times New Roman" w:eastAsia="PMingLiU" w:hAnsi="Times New Roman" w:cs="Times New Roman"/>
          <w:b/>
          <w:bCs/>
          <w:kern w:val="2"/>
          <w:sz w:val="28"/>
          <w:szCs w:val="28"/>
          <w:lang w:val="en-GB" w:eastAsia="zh-TW"/>
        </w:rPr>
        <w:lastRenderedPageBreak/>
        <w:t>Citizens Advisory Committee on Community Relations</w:t>
      </w:r>
    </w:p>
    <w:p w14:paraId="2A6A21DF" w14:textId="77777777" w:rsidR="00055F1E" w:rsidRPr="00055F1E" w:rsidRDefault="00055F1E" w:rsidP="00055F1E">
      <w:pPr>
        <w:widowControl w:val="0"/>
        <w:autoSpaceDE w:val="0"/>
        <w:autoSpaceDN w:val="0"/>
        <w:adjustRightInd w:val="0"/>
        <w:spacing w:after="0" w:line="276" w:lineRule="auto"/>
        <w:rPr>
          <w:rFonts w:ascii="Times New Roman" w:eastAsia="PMingLiU" w:hAnsi="Times New Roman" w:cs="Times New Roman"/>
          <w:b/>
          <w:bCs/>
          <w:kern w:val="2"/>
          <w:sz w:val="28"/>
          <w:szCs w:val="28"/>
          <w:lang w:val="en-GB" w:eastAsia="zh-TW"/>
        </w:rPr>
      </w:pPr>
    </w:p>
    <w:p w14:paraId="44A23C88"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t>ANNUAL REPORT 2023</w:t>
      </w:r>
    </w:p>
    <w:p w14:paraId="1EF9030D"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t>TO THE CHIEF EXECUTIVE</w:t>
      </w:r>
    </w:p>
    <w:p w14:paraId="51F6D4CD" w14:textId="77777777" w:rsidR="00055F1E" w:rsidRPr="00055F1E" w:rsidRDefault="00055F1E" w:rsidP="00055F1E">
      <w:pPr>
        <w:widowControl w:val="0"/>
        <w:autoSpaceDE w:val="0"/>
        <w:autoSpaceDN w:val="0"/>
        <w:adjustRightInd w:val="0"/>
        <w:spacing w:after="0" w:line="276" w:lineRule="auto"/>
        <w:jc w:val="both"/>
        <w:rPr>
          <w:rFonts w:ascii="Times New Roman" w:eastAsia="PMingLiU" w:hAnsi="Times New Roman" w:cs="Times New Roman"/>
          <w:color w:val="000000"/>
          <w:kern w:val="2"/>
          <w:sz w:val="28"/>
          <w:szCs w:val="28"/>
          <w:lang w:val="en-GB" w:eastAsia="zh-TW"/>
        </w:rPr>
      </w:pPr>
    </w:p>
    <w:p w14:paraId="054E9677" w14:textId="77777777" w:rsidR="00055F1E" w:rsidRPr="00055F1E" w:rsidRDefault="00055F1E" w:rsidP="00055F1E">
      <w:pPr>
        <w:widowControl w:val="0"/>
        <w:autoSpaceDE w:val="0"/>
        <w:autoSpaceDN w:val="0"/>
        <w:adjustRightInd w:val="0"/>
        <w:spacing w:after="0" w:line="276" w:lineRule="auto"/>
        <w:jc w:val="both"/>
        <w:rPr>
          <w:rFonts w:ascii="Times New Roman" w:eastAsia="PMingLiU" w:hAnsi="Times New Roman" w:cs="Times New Roman"/>
          <w:color w:val="000000"/>
          <w:kern w:val="2"/>
          <w:sz w:val="28"/>
          <w:szCs w:val="28"/>
          <w:lang w:val="en-GB" w:eastAsia="zh-TW"/>
        </w:rPr>
      </w:pPr>
    </w:p>
    <w:p w14:paraId="32EF0C7A" w14:textId="77777777" w:rsidR="00055F1E" w:rsidRPr="00055F1E" w:rsidRDefault="00055F1E" w:rsidP="00055F1E">
      <w:pPr>
        <w:widowControl w:val="0"/>
        <w:tabs>
          <w:tab w:val="left" w:pos="1080"/>
        </w:tabs>
        <w:overflowPunct w:val="0"/>
        <w:spacing w:after="0" w:line="276" w:lineRule="auto"/>
        <w:ind w:right="-100"/>
        <w:jc w:val="both"/>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The Chief Executive the Honourable Mr</w:t>
      </w:r>
      <w:r w:rsidRPr="00055F1E">
        <w:rPr>
          <w:rFonts w:ascii="Calibri" w:eastAsia="PMingLiU" w:hAnsi="Calibri" w:cs="Times New Roman"/>
          <w:kern w:val="2"/>
          <w:sz w:val="24"/>
          <w:lang w:val="en-GB" w:eastAsia="zh-TW"/>
        </w:rPr>
        <w:t xml:space="preserve"> </w:t>
      </w:r>
      <w:r w:rsidRPr="00055F1E">
        <w:rPr>
          <w:rFonts w:ascii="Times New Roman" w:eastAsia="PMingLiU" w:hAnsi="Times New Roman" w:cs="Times New Roman"/>
          <w:kern w:val="2"/>
          <w:sz w:val="28"/>
          <w:szCs w:val="28"/>
          <w:lang w:val="en-GB" w:eastAsia="zh-TW"/>
        </w:rPr>
        <w:t>John LEE Ka-chiu,</w:t>
      </w:r>
    </w:p>
    <w:p w14:paraId="17BE7578" w14:textId="77777777" w:rsidR="00055F1E" w:rsidRPr="00055F1E" w:rsidRDefault="00055F1E" w:rsidP="00055F1E">
      <w:pPr>
        <w:widowControl w:val="0"/>
        <w:autoSpaceDE w:val="0"/>
        <w:autoSpaceDN w:val="0"/>
        <w:adjustRightInd w:val="0"/>
        <w:spacing w:after="0" w:line="276" w:lineRule="auto"/>
        <w:jc w:val="both"/>
        <w:rPr>
          <w:rFonts w:ascii="Times New Roman" w:eastAsia="PMingLiU" w:hAnsi="Times New Roman" w:cs="Times New Roman"/>
          <w:color w:val="000000"/>
          <w:kern w:val="2"/>
          <w:sz w:val="30"/>
          <w:szCs w:val="30"/>
          <w:lang w:val="en-GB" w:eastAsia="zh-TW"/>
        </w:rPr>
      </w:pPr>
    </w:p>
    <w:p w14:paraId="00AD4B93" w14:textId="77777777" w:rsidR="00055F1E" w:rsidRPr="00055F1E" w:rsidRDefault="00055F1E" w:rsidP="00055F1E">
      <w:pPr>
        <w:widowControl w:val="0"/>
        <w:autoSpaceDE w:val="0"/>
        <w:autoSpaceDN w:val="0"/>
        <w:adjustRightInd w:val="0"/>
        <w:spacing w:after="0" w:line="276" w:lineRule="auto"/>
        <w:jc w:val="both"/>
        <w:rPr>
          <w:rFonts w:ascii="Times New Roman" w:eastAsia="PMingLiU" w:hAnsi="Times New Roman" w:cs="Times New Roman"/>
          <w:color w:val="000000"/>
          <w:kern w:val="2"/>
          <w:sz w:val="30"/>
          <w:szCs w:val="30"/>
          <w:lang w:val="en-GB" w:eastAsia="zh-TW"/>
        </w:rPr>
      </w:pPr>
    </w:p>
    <w:p w14:paraId="1338E4C0" w14:textId="77777777" w:rsidR="00055F1E" w:rsidRPr="00055F1E" w:rsidRDefault="00055F1E" w:rsidP="00055F1E">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055F1E">
        <w:rPr>
          <w:rFonts w:ascii="Times New Roman" w:eastAsia="PMingLiU" w:hAnsi="PMingLiU" w:cs="Times New Roman"/>
          <w:b/>
          <w:kern w:val="2"/>
          <w:sz w:val="28"/>
          <w:szCs w:val="28"/>
          <w:lang w:val="en-GB" w:eastAsia="zh-TW"/>
        </w:rPr>
        <w:t xml:space="preserve">TERMS OF REFERENCE AND MEMBERSHIP </w:t>
      </w:r>
    </w:p>
    <w:p w14:paraId="08AC62E3" w14:textId="2A54C774" w:rsidR="00055F1E" w:rsidRPr="00055F1E" w:rsidRDefault="00055F1E" w:rsidP="00055F1E">
      <w:pPr>
        <w:widowControl w:val="0"/>
        <w:autoSpaceDE w:val="0"/>
        <w:autoSpaceDN w:val="0"/>
        <w:adjustRightInd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Citizens Advisory Committee on Community Relations (CACCR), comprising 16 non-official members and one official member, advises the Commissioner of the ICAC on the Commission’s work to foster public support in comba</w:t>
      </w:r>
      <w:r w:rsidR="00610218">
        <w:rPr>
          <w:rFonts w:ascii="Times New Roman" w:eastAsia="PMingLiU" w:hAnsi="Times New Roman" w:cs="Times New Roman"/>
          <w:color w:val="000000"/>
          <w:kern w:val="2"/>
          <w:sz w:val="28"/>
          <w:szCs w:val="28"/>
          <w:lang w:val="en-GB" w:eastAsia="zh-TW"/>
        </w:rPr>
        <w:t>t</w:t>
      </w:r>
      <w:r w:rsidRPr="00055F1E">
        <w:rPr>
          <w:rFonts w:ascii="Times New Roman" w:eastAsia="PMingLiU" w:hAnsi="Times New Roman" w:cs="Times New Roman"/>
          <w:color w:val="000000"/>
          <w:kern w:val="2"/>
          <w:sz w:val="28"/>
          <w:szCs w:val="28"/>
          <w:lang w:val="en-GB" w:eastAsia="zh-TW"/>
        </w:rPr>
        <w:t xml:space="preserve">ting corruption and educate the public against the evils of corruption. Its terms of reference and membership are at </w:t>
      </w:r>
      <w:r w:rsidRPr="00055F1E">
        <w:rPr>
          <w:rFonts w:ascii="Times New Roman" w:eastAsia="PMingLiU" w:hAnsi="Times New Roman" w:cs="Times New Roman"/>
          <w:b/>
          <w:color w:val="000000"/>
          <w:kern w:val="2"/>
          <w:sz w:val="28"/>
          <w:szCs w:val="28"/>
          <w:lang w:val="en-GB" w:eastAsia="zh-TW"/>
        </w:rPr>
        <w:t>Annexes A</w:t>
      </w:r>
      <w:r w:rsidRPr="00055F1E">
        <w:rPr>
          <w:rFonts w:ascii="Times New Roman" w:eastAsia="PMingLiU" w:hAnsi="Times New Roman" w:cs="Times New Roman"/>
          <w:color w:val="000000"/>
          <w:kern w:val="2"/>
          <w:sz w:val="28"/>
          <w:szCs w:val="28"/>
          <w:lang w:val="en-GB" w:eastAsia="zh-TW"/>
        </w:rPr>
        <w:t xml:space="preserve"> and </w:t>
      </w:r>
      <w:r w:rsidRPr="00055F1E">
        <w:rPr>
          <w:rFonts w:ascii="Times New Roman" w:eastAsia="PMingLiU" w:hAnsi="Times New Roman" w:cs="Times New Roman"/>
          <w:b/>
          <w:color w:val="000000"/>
          <w:kern w:val="2"/>
          <w:sz w:val="28"/>
          <w:szCs w:val="28"/>
          <w:lang w:val="en-GB" w:eastAsia="zh-TW"/>
        </w:rPr>
        <w:t>B</w:t>
      </w:r>
      <w:r w:rsidRPr="00055F1E">
        <w:rPr>
          <w:rFonts w:ascii="Times New Roman" w:eastAsia="PMingLiU" w:hAnsi="Times New Roman" w:cs="Times New Roman"/>
          <w:color w:val="000000"/>
          <w:kern w:val="2"/>
          <w:sz w:val="28"/>
          <w:szCs w:val="28"/>
          <w:lang w:val="en-GB" w:eastAsia="zh-TW"/>
        </w:rPr>
        <w:t xml:space="preserve"> respectively. At the end of 2023, Ms Gigi WONG Ching-chi retired from the Committee, whilst Ms Cally KWONG Mei-wan joined as a new member of the Committee in 2024.</w:t>
      </w:r>
    </w:p>
    <w:p w14:paraId="585A41DE" w14:textId="77777777" w:rsidR="00055F1E" w:rsidRPr="00055F1E" w:rsidRDefault="00055F1E" w:rsidP="00055F1E">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199DC7F7" w14:textId="77777777" w:rsidR="00055F1E" w:rsidRPr="00055F1E" w:rsidRDefault="00055F1E" w:rsidP="00055F1E">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055F1E">
        <w:rPr>
          <w:rFonts w:ascii="Times New Roman" w:eastAsia="PMingLiU" w:hAnsi="PMingLiU" w:cs="Times New Roman"/>
          <w:b/>
          <w:kern w:val="2"/>
          <w:sz w:val="28"/>
          <w:szCs w:val="28"/>
          <w:lang w:val="en-GB" w:eastAsia="zh-TW"/>
        </w:rPr>
        <w:t xml:space="preserve">WORK OF THE COMMITTEE </w:t>
      </w:r>
    </w:p>
    <w:p w14:paraId="550D1683"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During the year, the CACCR conducted three meetings to discuss and advise on ICAC’s integrity promotion work through face-to-face education and media publicity. In particular, the CACCR discussed ICAC’s education and publicity strategies in 2023/24, ICAC’s 50</w:t>
      </w:r>
      <w:r w:rsidRPr="00055F1E">
        <w:rPr>
          <w:rFonts w:ascii="Times New Roman" w:eastAsia="PMingLiU" w:hAnsi="Times New Roman" w:cs="Times New Roman"/>
          <w:color w:val="000000"/>
          <w:kern w:val="2"/>
          <w:sz w:val="28"/>
          <w:szCs w:val="28"/>
          <w:vertAlign w:val="superscript"/>
          <w:lang w:val="en-GB" w:eastAsia="zh-TW"/>
        </w:rPr>
        <w:t>th</w:t>
      </w:r>
      <w:r w:rsidRPr="00055F1E">
        <w:rPr>
          <w:rFonts w:ascii="Times New Roman" w:eastAsia="PMingLiU" w:hAnsi="Times New Roman" w:cs="Times New Roman"/>
          <w:color w:val="000000"/>
          <w:kern w:val="2"/>
          <w:sz w:val="28"/>
          <w:szCs w:val="28"/>
          <w:lang w:val="en-GB" w:eastAsia="zh-TW"/>
        </w:rPr>
        <w:t xml:space="preserve"> anniversary activities under the theme of “Fighting Corruption: The Mission Continues”, as well as the progress and way forward of the ICAC ELITE Youth Leadership Programme.</w:t>
      </w:r>
    </w:p>
    <w:p w14:paraId="722579E0"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22C181DC"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The CACCR has two subcommittees, namely the Media Publicity and Community Research Subcommittee (MPCRSC) and the Preventive Education and Public Engagement Subcommittee (PEPESC), which scrutinise and give advice on specific aspects of work of the Community Relations Department (CRD) of the ICAC and report to the CACCR. </w:t>
      </w:r>
    </w:p>
    <w:p w14:paraId="749F9595"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293A6BF8"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lastRenderedPageBreak/>
        <w:t>In the year, the MPCRSC held three meetings and focused the discussion on ICAC’s media publicity strategy in 2023/24 and the direction of community research. The CACCR supported the ICAC to continue its opinion survey annually and adjust the publicity strategy as required. Through such scientific research studies, the achievements made jointly by the general public and the ICAC in fighting corruption can be reaffirmed.</w:t>
      </w:r>
    </w:p>
    <w:p w14:paraId="414CBFDE"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38697905"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PEPESC also held three meetings in the year to advise on ICAC’s preventive education services for different segments of the community. The Subcommittee specifically reviewed the effectiveness of the “Journey for Integrity” signature event organised in 2022, and discussed the Commission’s work strategy in promoting clean building management and the ethics promotion programme for the medical and healthcare industry.</w:t>
      </w:r>
    </w:p>
    <w:p w14:paraId="415498B2" w14:textId="77777777" w:rsidR="00055F1E" w:rsidRPr="00055F1E" w:rsidRDefault="00055F1E" w:rsidP="00055F1E">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6572C35F" w14:textId="77777777" w:rsidR="00055F1E" w:rsidRPr="00055F1E" w:rsidRDefault="00055F1E" w:rsidP="00055F1E">
      <w:pPr>
        <w:tabs>
          <w:tab w:val="left" w:pos="1080"/>
        </w:tabs>
        <w:snapToGrid w:val="0"/>
        <w:spacing w:beforeLines="50" w:before="180" w:afterLines="50" w:after="180" w:line="276" w:lineRule="auto"/>
        <w:jc w:val="both"/>
        <w:rPr>
          <w:rFonts w:ascii="Times New Roman" w:eastAsia="PMingLiU" w:hAnsi="PMingLiU" w:cs="Times New Roman"/>
          <w:b/>
          <w:kern w:val="2"/>
          <w:sz w:val="28"/>
          <w:szCs w:val="28"/>
          <w:lang w:val="en-GB" w:eastAsia="zh-TW"/>
        </w:rPr>
      </w:pPr>
      <w:r w:rsidRPr="00055F1E">
        <w:rPr>
          <w:rFonts w:ascii="Times New Roman" w:eastAsia="PMingLiU" w:hAnsi="PMingLiU" w:cs="Times New Roman"/>
          <w:b/>
          <w:kern w:val="2"/>
          <w:sz w:val="28"/>
          <w:szCs w:val="28"/>
          <w:lang w:val="en-GB" w:eastAsia="zh-TW"/>
        </w:rPr>
        <w:t>REVIEW OF EDUCATION AND PUBLICITY WORK IN 2023</w:t>
      </w:r>
    </w:p>
    <w:p w14:paraId="7EBE0420"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ICAC adopts a three-pronged strategy to fight corruption through the integration of law enforcement, prevention, education and publicity. Despite various challenges, the ICAC has never slowed down its pace in the anti-graft mission and has remained steadfast in safeguarding the value of integrity and the probity culture of Hong Kong. The CACCR noticed that the ICAC had made the necessary preparation during the pandemic and sped up its preventive education and publicity work as soon as Hong Kong returned to full normalcy in 2023, telling the anti-corruption stories of Hong Kong and living up to its reputation as a city of probity to underscore the national development and governance philosophy of the HKSAR Government.</w:t>
      </w:r>
    </w:p>
    <w:p w14:paraId="5AB1400D"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5CF31973"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On behalf of the Committee, I would like to report on the achievements of the ICAC during the year.  </w:t>
      </w:r>
    </w:p>
    <w:p w14:paraId="75242BBD"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07AEDF22"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 xml:space="preserve">Youth and Moral Education </w:t>
      </w:r>
    </w:p>
    <w:p w14:paraId="5AB2DD5D"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It is always the top priority of the ICAC to nurture in the younger generation the core values of integrity and law-abidingness. Throughout the years, the ICAC Ambassador Programme for tertiary students and the iTeen Leadership Programme for secondary students had been popular amongst the tertiary </w:t>
      </w:r>
      <w:r w:rsidRPr="00055F1E">
        <w:rPr>
          <w:rFonts w:ascii="Times New Roman" w:eastAsia="PMingLiU" w:hAnsi="Times New Roman" w:cs="Times New Roman"/>
          <w:color w:val="000000"/>
          <w:kern w:val="2"/>
          <w:sz w:val="28"/>
          <w:szCs w:val="28"/>
          <w:lang w:val="en-GB" w:eastAsia="zh-TW"/>
        </w:rPr>
        <w:lastRenderedPageBreak/>
        <w:t>education institutions and secondary schools. Leveraging on this solid foundation, the ICAC launched the ICAC ELITE Youth Leadership Programme in 2023 to tailor training and exchange activities for tertiary and senior secondary students, equipping them with the value of integrity, the spirit of the rule of law as well as the sense of national identity and global vision to become future pillars of the society. Apart from experiential activities on law enforcement work, the first cohort of the iELITE Youth Leaders were given the opportunity to receive delegates of anti-corruption agencies from “Belt and Road” countries during the latter’s visits to Hong Kong and join the study tour to Mainland cities to witness their efforts and vision on anti-corruption cause. The CACCR was pleased to see that the ICAC ELITE Youth Leadership Programme, which had generated positive feedback in the first year after its launch, had taken ICAC’s iconic programmes on youth integrity promotion to a new height.</w:t>
      </w:r>
    </w:p>
    <w:p w14:paraId="1AE3139A"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1473B41E"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As for the young children, the ICAC continued to support values education in schools by producing a new series of animation-based teaching package and activity materials on the theme of “fairness” under the i Junior Programme for Primary Schools, as well as moral education picture books and activity packages for kindergartens under the “Reading for Integrity” Project. The ICAC also arranged ICAC’s Kids Classroom in the year to invite kindergarteners and their parents to visit the ICAC and participate in story-telling and parent-child handicraft activities to sow the seed of integrity in the minds of the young children.</w:t>
      </w:r>
    </w:p>
    <w:p w14:paraId="35D1AD14"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47E9AB5C" w14:textId="44FF9C06"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In 2023, over 270 000 students participated in ICAC’s integrity and ethics promotion activities/programmes. As a member of the expert panel, I took part in the joint project of the ICAC and the United Nations Office on Drugs and Crime on developing the </w:t>
      </w:r>
      <w:r w:rsidR="00F65EF0" w:rsidRPr="0034560C">
        <w:rPr>
          <w:rFonts w:ascii="Times New Roman" w:eastAsia="PMingLiU" w:hAnsi="Times New Roman" w:cs="Times New Roman"/>
          <w:i/>
          <w:iCs/>
          <w:kern w:val="2"/>
          <w:sz w:val="28"/>
          <w:szCs w:val="20"/>
          <w:lang w:val="en-US" w:eastAsia="zh-HK"/>
        </w:rPr>
        <w:t>Policy Guide for National Anti-Corruption Authorities on Meaningful Youth Engagement in Anti-Corruption Work</w:t>
      </w:r>
      <w:r w:rsidRPr="00055F1E">
        <w:rPr>
          <w:rFonts w:ascii="Times New Roman" w:eastAsia="PMingLiU" w:hAnsi="Times New Roman" w:cs="Times New Roman"/>
          <w:color w:val="000000"/>
          <w:kern w:val="2"/>
          <w:sz w:val="28"/>
          <w:szCs w:val="28"/>
          <w:lang w:val="en-GB" w:eastAsia="zh-TW"/>
        </w:rPr>
        <w:t xml:space="preserve"> and personally met some of the young leaders trained up by the ICAC in the project. I was impressed by both the quality and quantity of ICAC’s youth development work. The CACCR recognised ICAC’s efforts in organising tailored moral education activities for young people at different developmental stages to suit their needs.</w:t>
      </w:r>
    </w:p>
    <w:p w14:paraId="6A5FD31E"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793318E9"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Clean Elections</w:t>
      </w:r>
    </w:p>
    <w:p w14:paraId="384F9BE1"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first District Council Ordinary Election after the Government’s improved district governance was completed in 2023. The CACCR was aware that the ICAC had launched a multi-faceted education and publicity campaign a few months before the election to enhance knowledge of various stakeholders on the electoral laws and appeal to members of the public to cast their votes. The ICAC arranged 200 briefing sessions and publicity activities at district level, and produced information booklets and reminder leaflets for reference of candidates and voters respectively. The clean elections enquiry hotline was in operation throughout the year, whilst AI technology was adopted in multimedia productions for better publicity effect. Through these education and publicity activities, the message of clean elections was spread across the territory, contributing to a culture of honesty, fairness and integrity for members of the public to vote for the new term District Councillors for building a better community.</w:t>
      </w:r>
    </w:p>
    <w:p w14:paraId="611BDCAE"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04EDE62B"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CACCR would like to express our heartfelt thanks to all ICAC officers who had played a part in safeguarding a clean election. With their meticulous professionalism, ICAC officers cracked down corrupt acts that undermined or manipulated elections by stringent law enforcement. They were also stationed at polling stations as well as regional offices on the polling day to handle public enquiries and complaints in a timely manner.</w:t>
      </w:r>
    </w:p>
    <w:p w14:paraId="35A3A2C3"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61A7F3F2"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Integrity Promotion in the Public Sector</w:t>
      </w:r>
    </w:p>
    <w:p w14:paraId="03467458"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The CACCR appreciated ICAC’s relentless efforts in providing integrity training for government officers at all ranks, including the arrangement of briefing sessions for all Politically Appointed Officials of the HKSAR Government in their first year of appointment to introduce the anti-corruption laws and ethics management, and the incorporation of ICAC sessions in the compulsory induction programme for all new recruits to entrench the probity culture in the civil service. The ICAC also worked closely with bureaux/departments (B/Ds) to arrange regular integrity training for their staff members. About 60% of B/Ds had adopted integrity training cycles so far. In addition, the ICAC continued to collaborate with the Civil </w:t>
      </w:r>
      <w:r w:rsidRPr="00055F1E">
        <w:rPr>
          <w:rFonts w:ascii="Times New Roman" w:eastAsia="PMingLiU" w:hAnsi="Times New Roman" w:cs="Times New Roman"/>
          <w:color w:val="000000"/>
          <w:kern w:val="2"/>
          <w:sz w:val="28"/>
          <w:szCs w:val="28"/>
          <w:lang w:val="en-GB" w:eastAsia="zh-TW"/>
        </w:rPr>
        <w:lastRenderedPageBreak/>
        <w:t>Service Bureau to organise thematic workshops and sharing sessions targeted at senior government officers to sustain the effectiveness of the Ethical Leadership Programme over the years.</w:t>
      </w:r>
    </w:p>
    <w:p w14:paraId="40E9F6E3"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6AB12EAB" w14:textId="77777777" w:rsidR="00055F1E" w:rsidRPr="00055F1E" w:rsidRDefault="00055F1E" w:rsidP="00055F1E">
      <w:pPr>
        <w:widowControl w:val="0"/>
        <w:spacing w:after="0" w:line="276" w:lineRule="auto"/>
        <w:jc w:val="both"/>
        <w:rPr>
          <w:rFonts w:ascii="Times New Roman" w:eastAsia="PMingLiU" w:hAnsi="Times New Roman" w:cs="Times New Roman"/>
          <w:kern w:val="2"/>
          <w:sz w:val="28"/>
          <w:szCs w:val="20"/>
          <w:lang w:val="en-GB" w:eastAsia="zh-HK"/>
        </w:rPr>
      </w:pPr>
      <w:r w:rsidRPr="00055F1E">
        <w:rPr>
          <w:rFonts w:ascii="Times New Roman" w:eastAsia="PMingLiU" w:hAnsi="Times New Roman" w:cs="Times New Roman"/>
          <w:kern w:val="2"/>
          <w:sz w:val="28"/>
          <w:szCs w:val="20"/>
          <w:lang w:val="en-GB" w:eastAsia="zh-HK"/>
        </w:rPr>
        <w:t xml:space="preserve">The CACCR also learnt that the ICAC had been supporting the Airport Authority of Hong Kong and other public bodies to organise staff training and implement integrity management. Besides, e-leaflets were produced for members of Legislative Council and District Council returned under the improved electoral systems to provide them with a gist of the </w:t>
      </w:r>
      <w:r w:rsidRPr="00055F1E">
        <w:rPr>
          <w:rFonts w:ascii="Times New Roman" w:eastAsia="PMingLiU" w:hAnsi="Times New Roman" w:cs="Times New Roman"/>
          <w:i/>
          <w:iCs/>
          <w:kern w:val="2"/>
          <w:sz w:val="28"/>
          <w:szCs w:val="20"/>
          <w:lang w:val="en-GB" w:eastAsia="zh-HK"/>
        </w:rPr>
        <w:t>Prevention of Bribery Ordinance</w:t>
      </w:r>
      <w:r w:rsidRPr="00055F1E">
        <w:rPr>
          <w:rFonts w:ascii="Times New Roman" w:eastAsia="PMingLiU" w:hAnsi="Times New Roman" w:cs="Times New Roman"/>
          <w:kern w:val="2"/>
          <w:sz w:val="28"/>
          <w:szCs w:val="20"/>
          <w:lang w:val="en-GB" w:eastAsia="zh-HK"/>
        </w:rPr>
        <w:t>, the common law offence of Misconduct in Public Office and relevant points-to-note with a view to sustaining integrity promotion in the public sector.</w:t>
      </w:r>
    </w:p>
    <w:p w14:paraId="2A583C8D"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1617AC51"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 xml:space="preserve">Business Ethics Promotion </w:t>
      </w:r>
    </w:p>
    <w:p w14:paraId="253A50A8"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Government had promulgated various labour importation and talent admission schemes in the year. The CACCR supported the ICAC to work swiftly with relevant B/Ds to provide education services and publicity materials to these new arrivals to let them understand the anti-corruption laws of Hong Kong in a timely manner. The Committee noted that ICAC briefing sessions had been arranged for all imported workers who came to Hong Kong under different schemes, while information packs were distributed and publicity activities organised at their workplaces and centralised quarters. The ICAC also established working relationship with the newly established Hong Kong Talent Engage, stepped up its publicity efforts in social media platforms and staged a publicity booth in the 3</w:t>
      </w:r>
      <w:r w:rsidRPr="00055F1E">
        <w:rPr>
          <w:rFonts w:ascii="Times New Roman" w:eastAsia="PMingLiU" w:hAnsi="Times New Roman" w:cs="Times New Roman"/>
          <w:color w:val="000000"/>
          <w:kern w:val="2"/>
          <w:sz w:val="28"/>
          <w:szCs w:val="28"/>
          <w:vertAlign w:val="superscript"/>
          <w:lang w:val="en-GB" w:eastAsia="zh-TW"/>
        </w:rPr>
        <w:t>rd</w:t>
      </w:r>
      <w:r w:rsidRPr="00055F1E">
        <w:rPr>
          <w:rFonts w:ascii="Times New Roman" w:eastAsia="PMingLiU" w:hAnsi="Times New Roman" w:cs="Times New Roman"/>
          <w:color w:val="000000"/>
          <w:kern w:val="2"/>
          <w:sz w:val="28"/>
          <w:szCs w:val="28"/>
          <w:lang w:val="en-GB" w:eastAsia="zh-TW"/>
        </w:rPr>
        <w:t xml:space="preserve"> International Talents Summit during the year to promote Hong Kong’s edge on integrity to the incoming talents from the Mainland and overseas.</w:t>
      </w:r>
    </w:p>
    <w:p w14:paraId="4934FD78"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CRD’s Hong Kong Business Ethics Development Centre (HKBEDC) strives to promote business and professional ethics as the first line of defence against corruption. The CACCR acknowledged HKBEDC’s continued efforts to provide free integrity training services, in the form of face-to-face talks or web courses, for various industries and professions, and organise ICAC visit programmes in partnership with professional bodies and trade associations to assist small and medium start-ups as well as listed and multinational companies to practise business ethics, so as to sustain the competitiveness </w:t>
      </w:r>
      <w:r w:rsidRPr="00055F1E">
        <w:rPr>
          <w:rFonts w:ascii="Times New Roman" w:eastAsia="PMingLiU" w:hAnsi="Times New Roman" w:cs="Times New Roman"/>
          <w:color w:val="000000"/>
          <w:kern w:val="2"/>
          <w:sz w:val="28"/>
          <w:szCs w:val="28"/>
          <w:lang w:val="en-GB" w:eastAsia="zh-TW"/>
        </w:rPr>
        <w:lastRenderedPageBreak/>
        <w:t xml:space="preserve">and economic growth of Hong Kong to commensurate with its “eight centres” positioning. In addition, the Committee was pleased to see that HKBEDC provided on its website a large number of practical ethics training resources tailored for different industries and professions, including the self-learning animation series titled </w:t>
      </w:r>
      <w:r w:rsidRPr="00055F1E">
        <w:rPr>
          <w:rFonts w:ascii="Times New Roman" w:eastAsia="PMingLiU" w:hAnsi="Times New Roman" w:cs="Times New Roman"/>
          <w:i/>
          <w:iCs/>
          <w:color w:val="000000"/>
          <w:kern w:val="2"/>
          <w:sz w:val="28"/>
          <w:szCs w:val="28"/>
          <w:lang w:val="en-GB" w:eastAsia="zh-TW"/>
        </w:rPr>
        <w:t>Unveil the Secret: Integrity Myths in the Banking Industry</w:t>
      </w:r>
      <w:r w:rsidRPr="00055F1E">
        <w:rPr>
          <w:rFonts w:ascii="Times New Roman" w:eastAsia="PMingLiU" w:hAnsi="Times New Roman" w:cs="Times New Roman"/>
          <w:color w:val="000000"/>
          <w:kern w:val="2"/>
          <w:sz w:val="28"/>
          <w:szCs w:val="28"/>
          <w:lang w:val="en-GB" w:eastAsia="zh-TW"/>
        </w:rPr>
        <w:t xml:space="preserve">, the </w:t>
      </w:r>
      <w:r w:rsidRPr="00055F1E">
        <w:rPr>
          <w:rFonts w:ascii="Times New Roman" w:eastAsia="PMingLiU" w:hAnsi="Times New Roman" w:cs="Times New Roman"/>
          <w:i/>
          <w:iCs/>
          <w:color w:val="000000"/>
          <w:kern w:val="2"/>
          <w:sz w:val="28"/>
          <w:szCs w:val="28"/>
          <w:lang w:val="en-GB" w:eastAsia="zh-TW"/>
        </w:rPr>
        <w:t>Online Medical Guide for Medical Professionals</w:t>
      </w:r>
      <w:r w:rsidRPr="00055F1E">
        <w:rPr>
          <w:rFonts w:ascii="Times New Roman" w:eastAsia="PMingLiU" w:hAnsi="Times New Roman" w:cs="Times New Roman"/>
          <w:color w:val="000000"/>
          <w:kern w:val="2"/>
          <w:sz w:val="28"/>
          <w:szCs w:val="28"/>
          <w:lang w:val="en-GB" w:eastAsia="zh-TW"/>
        </w:rPr>
        <w:t xml:space="preserve"> as well as the online ethics resources for practitioners of pharmaceutical and medical device industry, to address their characteristics and concerns. </w:t>
      </w:r>
    </w:p>
    <w:p w14:paraId="10ECC687"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6688EC07"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CACCR also noted that the ICAC had approached all authorised institutions under the Hong Kong Monetary Authority in the year to promote the ethics resources newly produced for frontline bank staff and clients and provide training courses and exchange programmes for the banking industry. The ICAC also teamed up with the Construction Industry Council and the Development Bureau to launch an anti-corruption summit to call on the construction industry to implement ethical practices and integrity management. For recreation and sports sector, the ICAC had stepped up its collaboration with the Hong Kong Football Association and arranged integrity training for its football players, referees and staff members. Besides, the ICAC joined hands with the Sports Federation &amp; Olympic Committee of Hong Kong, China, to organise a seminar for its affiliating national sports associations to promote ethics and enhance governance level.</w:t>
      </w:r>
    </w:p>
    <w:p w14:paraId="2DD3B138"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p>
    <w:p w14:paraId="2D4281AB"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 xml:space="preserve">Community Education </w:t>
      </w:r>
    </w:p>
    <w:p w14:paraId="6B754C2B"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The CACCR acknowledged ICAC’s continuous efforts to reach out to different building management bodies proactively and to call on flat owners to stay vigilant through their active participation in building management. With the full implementation of the licensing regime in the year, the ICAC collaborated with the Property Management Services Authority to step up their joint efforts to promote professional ethics in the property management sector. Apart from producing a series of training videos and a self-learning package for industry practitioners, the ICAC also arranged talks to disseminate anti-corruption messages to property management staff. In addition, integrity training was delivered to executives through continuing professional development programmes of various professional bodies and </w:t>
      </w:r>
      <w:r w:rsidRPr="00055F1E">
        <w:rPr>
          <w:rFonts w:ascii="Times New Roman" w:eastAsia="PMingLiU" w:hAnsi="Times New Roman" w:cs="Times New Roman"/>
          <w:color w:val="000000"/>
          <w:kern w:val="2"/>
          <w:sz w:val="28"/>
          <w:szCs w:val="28"/>
          <w:lang w:val="en-GB" w:eastAsia="zh-TW"/>
        </w:rPr>
        <w:lastRenderedPageBreak/>
        <w:t>trade associations, as well as to students undertaking property management programmes at tertiary education institutions and vocational schools. The ICAC also launched a wave of large-scale publicity work to tie in with the “Fire Net” operation and the new round of applications for Operation Building Bright 2.0 in the year.</w:t>
      </w:r>
    </w:p>
    <w:p w14:paraId="0DF7FFAA"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7E17E1EA"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District Services and Community Care Teams (Care Teams), which were set up in 2023 to consolidate community resources and forces in support of the Government’s district work and networking, played an important role in the improved district governance structure. The CACCR was delighted to learn that the ICAC had taken prompt action to arrange talks for members of the Care Teams to explain the anti-corruption laws and appeal for their support in disseminating integrity messages to residents through their service networks.</w:t>
      </w:r>
    </w:p>
    <w:p w14:paraId="7542C0F2"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1CF0F655" w14:textId="77777777"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Telling the Anti-Corruption Stories of Hong Kong through Media Publicity</w:t>
      </w:r>
    </w:p>
    <w:p w14:paraId="6326DC70" w14:textId="538A92CF"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CACCR was happy to learn that the ICAC would, taking the opportunity of its upcoming 50</w:t>
      </w:r>
      <w:r w:rsidRPr="00055F1E">
        <w:rPr>
          <w:rFonts w:ascii="Times New Roman" w:eastAsia="PMingLiU" w:hAnsi="Times New Roman" w:cs="Times New Roman"/>
          <w:color w:val="000000"/>
          <w:kern w:val="2"/>
          <w:sz w:val="28"/>
          <w:szCs w:val="28"/>
          <w:vertAlign w:val="superscript"/>
          <w:lang w:val="en-GB" w:eastAsia="zh-TW"/>
        </w:rPr>
        <w:t>th</w:t>
      </w:r>
      <w:r w:rsidRPr="00055F1E">
        <w:rPr>
          <w:rFonts w:ascii="Times New Roman" w:eastAsia="PMingLiU" w:hAnsi="Times New Roman" w:cs="Times New Roman"/>
          <w:color w:val="000000"/>
          <w:kern w:val="2"/>
          <w:sz w:val="28"/>
          <w:szCs w:val="28"/>
          <w:lang w:val="en-GB" w:eastAsia="zh-TW"/>
        </w:rPr>
        <w:t xml:space="preserve"> anniversary and the establishment of the Hong Kong International Academy Against Corruption, further expand its online and offline publicity to show to a wider audience the professionalism of the ICAC in comba</w:t>
      </w:r>
      <w:r w:rsidR="0070523E">
        <w:rPr>
          <w:rFonts w:ascii="Times New Roman" w:eastAsia="PMingLiU" w:hAnsi="Times New Roman" w:cs="Times New Roman"/>
          <w:color w:val="000000"/>
          <w:kern w:val="2"/>
          <w:sz w:val="28"/>
          <w:szCs w:val="28"/>
          <w:lang w:val="en-GB" w:eastAsia="zh-TW"/>
        </w:rPr>
        <w:t>t</w:t>
      </w:r>
      <w:r w:rsidRPr="00055F1E">
        <w:rPr>
          <w:rFonts w:ascii="Times New Roman" w:eastAsia="PMingLiU" w:hAnsi="Times New Roman" w:cs="Times New Roman"/>
          <w:color w:val="000000"/>
          <w:kern w:val="2"/>
          <w:sz w:val="28"/>
          <w:szCs w:val="28"/>
          <w:lang w:val="en-GB" w:eastAsia="zh-TW"/>
        </w:rPr>
        <w:t xml:space="preserve">ting corruption and the probity situation of Hong Kong as one of its competitive edges. </w:t>
      </w:r>
    </w:p>
    <w:p w14:paraId="64E3B26A"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0E4084C5"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The Committee was delighted to see that the ICAC made a number of breakthroughs in its publicity strategy, such as live-broadcasting press briefings of major ICAC cases on Facebook, and continued to explore new channels to meet the interests of the general public for better publicity mileage and message penetration. It was observed that the ICAC increasingly used its social media accounts on popular platforms (including Facebook and Instagram) as well as its new WeChat account launched in the year to introduce the law enforcement work and latest initiatives of the ICAC. Creative videos were produced and uploaded to the media platforms to introduce to the audience in a light-hearted manner anti-corruption messages, dispel misconception and encourage members of the public to report corruption. The ICAC also reposted interesting stories on the origin of ICAC logo, ICAC’s iconic coffee, relocation of ICAC headquarters and the first </w:t>
      </w:r>
      <w:r w:rsidRPr="00055F1E">
        <w:rPr>
          <w:rFonts w:ascii="Times New Roman" w:eastAsia="PMingLiU" w:hAnsi="Times New Roman" w:cs="Times New Roman"/>
          <w:color w:val="000000"/>
          <w:kern w:val="2"/>
          <w:sz w:val="28"/>
          <w:szCs w:val="28"/>
          <w:lang w:val="en-GB" w:eastAsia="zh-TW"/>
        </w:rPr>
        <w:lastRenderedPageBreak/>
        <w:t xml:space="preserve">ICAC regional office, etc. from the </w:t>
      </w:r>
      <w:r w:rsidRPr="00055F1E">
        <w:rPr>
          <w:rFonts w:ascii="Times New Roman" w:eastAsia="PMingLiU" w:hAnsi="Times New Roman" w:cs="Times New Roman"/>
          <w:i/>
          <w:iCs/>
          <w:color w:val="000000"/>
          <w:kern w:val="2"/>
          <w:sz w:val="28"/>
          <w:szCs w:val="28"/>
          <w:lang w:val="en-GB" w:eastAsia="zh-TW"/>
        </w:rPr>
        <w:t>50 ICAC Stories</w:t>
      </w:r>
      <w:r w:rsidRPr="00055F1E">
        <w:rPr>
          <w:rFonts w:ascii="Times New Roman" w:eastAsia="PMingLiU" w:hAnsi="Times New Roman" w:cs="Times New Roman"/>
          <w:color w:val="000000"/>
          <w:kern w:val="2"/>
          <w:sz w:val="28"/>
          <w:szCs w:val="28"/>
          <w:lang w:val="en-GB" w:eastAsia="zh-TW"/>
        </w:rPr>
        <w:t xml:space="preserve"> column of the 50</w:t>
      </w:r>
      <w:r w:rsidRPr="00055F1E">
        <w:rPr>
          <w:rFonts w:ascii="Times New Roman" w:eastAsia="PMingLiU" w:hAnsi="Times New Roman" w:cs="Times New Roman"/>
          <w:color w:val="000000"/>
          <w:kern w:val="2"/>
          <w:sz w:val="28"/>
          <w:szCs w:val="28"/>
          <w:vertAlign w:val="superscript"/>
          <w:lang w:val="en-GB" w:eastAsia="zh-TW"/>
        </w:rPr>
        <w:t>th</w:t>
      </w:r>
      <w:r w:rsidRPr="00055F1E">
        <w:rPr>
          <w:rFonts w:ascii="Times New Roman" w:eastAsia="PMingLiU" w:hAnsi="Times New Roman" w:cs="Times New Roman"/>
          <w:color w:val="000000"/>
          <w:kern w:val="2"/>
          <w:sz w:val="28"/>
          <w:szCs w:val="28"/>
          <w:lang w:val="en-GB" w:eastAsia="zh-TW"/>
        </w:rPr>
        <w:t xml:space="preserve"> anniversary website to the social media platforms for the general public to revisit the anti-corruption history of Hong Kong over the past half century.</w:t>
      </w:r>
    </w:p>
    <w:p w14:paraId="5C32417F"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0F078D5E" w14:textId="3F57E6E5" w:rsidR="00055F1E" w:rsidRPr="00055F1E" w:rsidRDefault="00055F1E" w:rsidP="00055F1E">
      <w:pPr>
        <w:widowControl w:val="0"/>
        <w:autoSpaceDE w:val="0"/>
        <w:autoSpaceDN w:val="0"/>
        <w:adjustRightInd w:val="0"/>
        <w:spacing w:afterLines="20" w:after="72" w:line="240" w:lineRule="auto"/>
        <w:jc w:val="both"/>
        <w:rPr>
          <w:rFonts w:ascii="Times New Roman" w:eastAsia="PMingLiU" w:hAnsi="Times New Roman" w:cs="Times New Roman"/>
          <w:b/>
          <w:bCs/>
          <w:i/>
          <w:kern w:val="2"/>
          <w:sz w:val="28"/>
          <w:szCs w:val="28"/>
          <w:lang w:val="en-GB" w:eastAsia="zh-TW"/>
        </w:rPr>
      </w:pPr>
      <w:r w:rsidRPr="00055F1E">
        <w:rPr>
          <w:rFonts w:ascii="Times New Roman" w:eastAsia="PMingLiU" w:hAnsi="Times New Roman" w:cs="Times New Roman"/>
          <w:b/>
          <w:bCs/>
          <w:i/>
          <w:kern w:val="2"/>
          <w:sz w:val="28"/>
          <w:szCs w:val="28"/>
          <w:lang w:val="en-GB" w:eastAsia="zh-TW"/>
        </w:rPr>
        <w:t>Heading Towards the ICAC’s 50</w:t>
      </w:r>
      <w:r w:rsidR="00DA4DD4" w:rsidRPr="00DA4DD4">
        <w:rPr>
          <w:rFonts w:ascii="Times New Roman" w:eastAsia="PMingLiU" w:hAnsi="Times New Roman" w:cs="Times New Roman"/>
          <w:b/>
          <w:bCs/>
          <w:i/>
          <w:kern w:val="2"/>
          <w:sz w:val="28"/>
          <w:szCs w:val="28"/>
          <w:vertAlign w:val="superscript"/>
          <w:lang w:val="en-GB" w:eastAsia="zh-TW"/>
        </w:rPr>
        <w:t>th</w:t>
      </w:r>
      <w:r w:rsidRPr="00055F1E">
        <w:rPr>
          <w:rFonts w:ascii="Times New Roman" w:eastAsia="PMingLiU" w:hAnsi="Times New Roman" w:cs="Times New Roman"/>
          <w:b/>
          <w:bCs/>
          <w:i/>
          <w:kern w:val="2"/>
          <w:sz w:val="28"/>
          <w:szCs w:val="28"/>
          <w:lang w:val="en-GB" w:eastAsia="zh-TW"/>
        </w:rPr>
        <w:t xml:space="preserve"> Anniversary Together</w:t>
      </w:r>
    </w:p>
    <w:p w14:paraId="2FC6F5AA"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The CACCR endorsed ICAC’s community engagement strategy to put across anti-corruption messages amongst different sectors of the community and garner their long-term support. In December 2023, members of ICAC’s advisory committees took part in the “Fighting Corruption: The Mission Continues” Kick-off Run to embark the series of public engagement activities for the 50</w:t>
      </w:r>
      <w:r w:rsidRPr="00055F1E">
        <w:rPr>
          <w:rFonts w:ascii="Times New Roman" w:eastAsia="PMingLiU" w:hAnsi="Times New Roman" w:cs="Times New Roman"/>
          <w:color w:val="000000"/>
          <w:kern w:val="2"/>
          <w:sz w:val="28"/>
          <w:szCs w:val="28"/>
          <w:vertAlign w:val="superscript"/>
          <w:lang w:val="en-GB" w:eastAsia="zh-TW"/>
        </w:rPr>
        <w:t>th</w:t>
      </w:r>
      <w:r w:rsidRPr="00055F1E">
        <w:rPr>
          <w:rFonts w:ascii="Times New Roman" w:eastAsia="PMingLiU" w:hAnsi="Times New Roman" w:cs="Times New Roman"/>
          <w:color w:val="000000"/>
          <w:kern w:val="2"/>
          <w:sz w:val="28"/>
          <w:szCs w:val="28"/>
          <w:lang w:val="en-GB" w:eastAsia="zh-TW"/>
        </w:rPr>
        <w:t xml:space="preserve"> anniversary and show their support to ICAC officers. Despite the cold weather warning hoisted on the event day, advisory committee members, ICAC officers, their families and friends, ICAC Ambassadors, iELITE Youth Leaders, ICAC Club members as well as representatives of other disciplined forces gathered at the Peak with their fiery enthusiasm and participated in the 3.5km running event. All runners made the best endeavours to excel themselves, upholding the unwavering spirit of the ICAC in fighting corruption.</w:t>
      </w:r>
    </w:p>
    <w:p w14:paraId="7ECB3C2B"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55D02D6A"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Together with other Hong Kong citizens, CACCR members are looking forward to the upcoming 50</w:t>
      </w:r>
      <w:r w:rsidRPr="00055F1E">
        <w:rPr>
          <w:rFonts w:ascii="Times New Roman" w:eastAsia="PMingLiU" w:hAnsi="Times New Roman" w:cs="Times New Roman"/>
          <w:color w:val="000000"/>
          <w:kern w:val="2"/>
          <w:sz w:val="28"/>
          <w:szCs w:val="28"/>
          <w:vertAlign w:val="superscript"/>
          <w:lang w:val="en-GB" w:eastAsia="zh-TW"/>
        </w:rPr>
        <w:t>th</w:t>
      </w:r>
      <w:r w:rsidRPr="00055F1E">
        <w:rPr>
          <w:rFonts w:ascii="Times New Roman" w:eastAsia="PMingLiU" w:hAnsi="Times New Roman" w:cs="Times New Roman"/>
          <w:color w:val="000000"/>
          <w:kern w:val="2"/>
          <w:sz w:val="28"/>
          <w:szCs w:val="28"/>
          <w:lang w:val="en-GB" w:eastAsia="zh-TW"/>
        </w:rPr>
        <w:t xml:space="preserve"> anniversary activities, including the Running Gala scheduled for February 2024, photo/video collection campaign and other public engagement activities, youth video competition, and so forth.</w:t>
      </w:r>
    </w:p>
    <w:p w14:paraId="7D266512" w14:textId="77777777" w:rsidR="00942DBF" w:rsidRDefault="00942DBF" w:rsidP="00055F1E">
      <w:pPr>
        <w:tabs>
          <w:tab w:val="left" w:pos="1080"/>
        </w:tabs>
        <w:snapToGrid w:val="0"/>
        <w:spacing w:beforeLines="50" w:before="180" w:afterLines="50" w:after="180" w:line="276" w:lineRule="auto"/>
        <w:jc w:val="both"/>
        <w:rPr>
          <w:rFonts w:ascii="Times New Roman" w:eastAsia="PMingLiU" w:hAnsi="PMingLiU" w:cs="Times New Roman"/>
          <w:b/>
          <w:caps/>
          <w:kern w:val="2"/>
          <w:sz w:val="28"/>
          <w:szCs w:val="28"/>
          <w:lang w:val="en-GB" w:eastAsia="zh-TW"/>
        </w:rPr>
      </w:pPr>
    </w:p>
    <w:p w14:paraId="2E6B15A6" w14:textId="52A77453" w:rsidR="00055F1E" w:rsidRPr="00055F1E" w:rsidRDefault="00055F1E" w:rsidP="00055F1E">
      <w:pPr>
        <w:tabs>
          <w:tab w:val="left" w:pos="1080"/>
        </w:tabs>
        <w:snapToGrid w:val="0"/>
        <w:spacing w:beforeLines="50" w:before="180" w:afterLines="50" w:after="180" w:line="276" w:lineRule="auto"/>
        <w:jc w:val="both"/>
        <w:rPr>
          <w:rFonts w:ascii="Times New Roman" w:eastAsia="PMingLiU" w:hAnsi="PMingLiU" w:cs="Times New Roman"/>
          <w:b/>
          <w:caps/>
          <w:kern w:val="2"/>
          <w:sz w:val="28"/>
          <w:szCs w:val="28"/>
          <w:lang w:val="en-GB" w:eastAsia="zh-TW"/>
        </w:rPr>
      </w:pPr>
      <w:r w:rsidRPr="00055F1E">
        <w:rPr>
          <w:rFonts w:ascii="Times New Roman" w:eastAsia="PMingLiU" w:hAnsi="PMingLiU" w:cs="Times New Roman"/>
          <w:b/>
          <w:caps/>
          <w:kern w:val="2"/>
          <w:sz w:val="28"/>
          <w:szCs w:val="28"/>
          <w:lang w:val="en-GB" w:eastAsia="zh-TW"/>
        </w:rPr>
        <w:t>CONCLUSION</w:t>
      </w:r>
    </w:p>
    <w:p w14:paraId="5D2A487C" w14:textId="77777777" w:rsidR="00055F1E" w:rsidRPr="00055F1E" w:rsidRDefault="00055F1E" w:rsidP="00055F1E">
      <w:pPr>
        <w:widowControl w:val="0"/>
        <w:tabs>
          <w:tab w:val="left" w:pos="1080"/>
        </w:tabs>
        <w:overflowPunct w:val="0"/>
        <w:snapToGrid w:val="0"/>
        <w:spacing w:after="0" w:line="276" w:lineRule="auto"/>
        <w:jc w:val="both"/>
        <w:rPr>
          <w:rFonts w:ascii="Times New Roman" w:eastAsia="PMingLiU" w:hAnsi="Times New Roman" w:cs="Times New Roman"/>
          <w:color w:val="000000"/>
          <w:sz w:val="28"/>
          <w:szCs w:val="28"/>
          <w:lang w:val="en-GB" w:eastAsia="zh-HK"/>
        </w:rPr>
      </w:pPr>
      <w:r w:rsidRPr="00055F1E">
        <w:rPr>
          <w:rFonts w:ascii="Times New Roman" w:eastAsia="PMingLiU" w:hAnsi="Times New Roman" w:cs="Times New Roman"/>
          <w:color w:val="000000"/>
          <w:sz w:val="28"/>
          <w:szCs w:val="28"/>
          <w:lang w:val="en-GB" w:eastAsia="zh-HK"/>
        </w:rPr>
        <w:t>Past ICAC Annual Surveys consistently reflected that the society of Hong Kong firmly supported the anti-corruption cause. People showed zero tolerance toward corruption and believed that keeping Hong Kong corruption-free was important to the overall development of the city. The CACCR commended the ICAC for its perseverance and pursuit of excellence in the anti-graft journey. Looking ahead to the ICAC reaching its golden jubilee in the coming year, the Committee would build a stronger tie with the ICAC to co-write a new chapter in the work of integrity promotion and expect the establishment of the Hong Kong International Academy Against Corruption bringing graft-fighting and integrity promotion work of the ICAC to a higher level in both local and international arenas.</w:t>
      </w:r>
    </w:p>
    <w:p w14:paraId="41835498" w14:textId="77777777" w:rsidR="00055F1E" w:rsidRPr="00055F1E" w:rsidRDefault="00055F1E" w:rsidP="00055F1E">
      <w:pPr>
        <w:widowControl w:val="0"/>
        <w:autoSpaceDE w:val="0"/>
        <w:autoSpaceDN w:val="0"/>
        <w:adjustRightInd w:val="0"/>
        <w:spacing w:after="0" w:line="360" w:lineRule="auto"/>
        <w:jc w:val="both"/>
        <w:rPr>
          <w:rFonts w:ascii="Times New Roman" w:eastAsia="PMingLiU" w:hAnsi="Times New Roman" w:cs="Times New Roman"/>
          <w:color w:val="000000"/>
          <w:kern w:val="2"/>
          <w:sz w:val="28"/>
          <w:szCs w:val="28"/>
          <w:lang w:val="en-GB" w:eastAsia="zh-TW"/>
        </w:rPr>
      </w:pPr>
    </w:p>
    <w:p w14:paraId="387E6F26" w14:textId="77777777" w:rsidR="00055F1E" w:rsidRPr="00055F1E" w:rsidRDefault="00055F1E" w:rsidP="00055F1E">
      <w:pPr>
        <w:tabs>
          <w:tab w:val="left" w:pos="1080"/>
        </w:tabs>
        <w:snapToGrid w:val="0"/>
        <w:spacing w:beforeLines="50" w:before="180" w:afterLines="50" w:after="180" w:line="276" w:lineRule="auto"/>
        <w:jc w:val="both"/>
        <w:rPr>
          <w:rFonts w:ascii="Times New Roman" w:eastAsia="PMingLiU" w:hAnsi="PMingLiU" w:cs="Times New Roman"/>
          <w:b/>
          <w:caps/>
          <w:kern w:val="2"/>
          <w:sz w:val="28"/>
          <w:szCs w:val="28"/>
          <w:lang w:val="en-GB" w:eastAsia="zh-TW"/>
        </w:rPr>
      </w:pPr>
      <w:r w:rsidRPr="00055F1E">
        <w:rPr>
          <w:rFonts w:ascii="Times New Roman" w:eastAsia="PMingLiU" w:hAnsi="PMingLiU" w:cs="Times New Roman"/>
          <w:b/>
          <w:caps/>
          <w:kern w:val="2"/>
          <w:sz w:val="28"/>
          <w:szCs w:val="28"/>
          <w:lang w:val="en-GB" w:eastAsia="zh-TW"/>
        </w:rPr>
        <w:t xml:space="preserve">APPRECIATION </w:t>
      </w:r>
    </w:p>
    <w:p w14:paraId="657AE8D5" w14:textId="77777777" w:rsidR="00055F1E" w:rsidRPr="00055F1E" w:rsidRDefault="00055F1E" w:rsidP="00055F1E">
      <w:pPr>
        <w:tabs>
          <w:tab w:val="left" w:pos="1080"/>
        </w:tabs>
        <w:snapToGrid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sz w:val="28"/>
          <w:szCs w:val="28"/>
          <w:lang w:val="en-GB" w:eastAsia="zh-HK"/>
        </w:rPr>
        <w:t>I would like to extend my appreciation to all members of the Committee for their contribution and full support. I also treasured the</w:t>
      </w:r>
      <w:r w:rsidRPr="00055F1E">
        <w:rPr>
          <w:rFonts w:ascii="Times New Roman" w:eastAsia="PMingLiU" w:hAnsi="Times New Roman" w:cs="Times New Roman"/>
          <w:color w:val="000000"/>
          <w:kern w:val="2"/>
          <w:sz w:val="28"/>
          <w:szCs w:val="28"/>
          <w:lang w:val="en-GB" w:eastAsia="zh-TW"/>
        </w:rPr>
        <w:t xml:space="preserve"> opportunity of working together with these members from various professional fields as well as young members who joined the Committee through the Member Self-recommendation Scheme for Youth to sustain the probity culture of Hong Kong. </w:t>
      </w:r>
    </w:p>
    <w:p w14:paraId="37432007"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p>
    <w:p w14:paraId="25306E8F" w14:textId="77777777" w:rsidR="00055F1E" w:rsidRPr="00055F1E" w:rsidRDefault="00055F1E" w:rsidP="00055F1E">
      <w:pPr>
        <w:widowControl w:val="0"/>
        <w:spacing w:after="0" w:line="276" w:lineRule="auto"/>
        <w:jc w:val="both"/>
        <w:rPr>
          <w:rFonts w:ascii="Times New Roman" w:eastAsia="PMingLiU" w:hAnsi="Times New Roman" w:cs="Times New Roman"/>
          <w:color w:val="000000"/>
          <w:kern w:val="2"/>
          <w:sz w:val="28"/>
          <w:szCs w:val="28"/>
          <w:lang w:val="en-GB" w:eastAsia="zh-TW"/>
        </w:rPr>
      </w:pPr>
      <w:r w:rsidRPr="00055F1E">
        <w:rPr>
          <w:rFonts w:ascii="Times New Roman" w:eastAsia="PMingLiU" w:hAnsi="Times New Roman" w:cs="Times New Roman"/>
          <w:color w:val="000000"/>
          <w:kern w:val="2"/>
          <w:sz w:val="28"/>
          <w:szCs w:val="28"/>
          <w:lang w:val="en-GB" w:eastAsia="zh-TW"/>
        </w:rPr>
        <w:t xml:space="preserve">The CACCR would also take the opportunity to send our regards to all staff members of the ICAC for their professionalism and dedication to uphold the values of integrity and fairness for the prosperity of Hong Kong in times of difficulties and challenges, while embracing the spirit of “Fighting Corruption: The Mission Continues”. </w:t>
      </w:r>
    </w:p>
    <w:p w14:paraId="4E0E1866" w14:textId="77777777" w:rsidR="00055F1E" w:rsidRPr="00055F1E" w:rsidRDefault="00055F1E" w:rsidP="00055F1E">
      <w:pPr>
        <w:widowControl w:val="0"/>
        <w:tabs>
          <w:tab w:val="left" w:pos="1080"/>
        </w:tabs>
        <w:overflowPunct w:val="0"/>
        <w:snapToGrid w:val="0"/>
        <w:spacing w:after="0" w:line="240" w:lineRule="auto"/>
        <w:jc w:val="both"/>
        <w:rPr>
          <w:rFonts w:ascii="Times New Roman" w:eastAsia="PMingLiU" w:hAnsi="Times New Roman" w:cs="Times New Roman"/>
          <w:kern w:val="2"/>
          <w:sz w:val="28"/>
          <w:szCs w:val="20"/>
          <w:lang w:val="en-GB" w:eastAsia="zh-HK"/>
        </w:rPr>
      </w:pPr>
      <w:r w:rsidRPr="00055F1E">
        <w:rPr>
          <w:rFonts w:ascii="Calibri" w:eastAsia="PMingLiU" w:hAnsi="Calibri" w:cs="Times New Roman"/>
          <w:noProof/>
          <w:kern w:val="2"/>
          <w:sz w:val="24"/>
          <w:lang w:val="en-US" w:eastAsia="zh-TW"/>
        </w:rPr>
        <w:drawing>
          <wp:anchor distT="0" distB="0" distL="114300" distR="114300" simplePos="0" relativeHeight="251792384" behindDoc="0" locked="0" layoutInCell="1" allowOverlap="1" wp14:anchorId="40B236E8" wp14:editId="1E5F8CC0">
            <wp:simplePos x="0" y="0"/>
            <wp:positionH relativeFrom="column">
              <wp:posOffset>2827163</wp:posOffset>
            </wp:positionH>
            <wp:positionV relativeFrom="paragraph">
              <wp:posOffset>129540</wp:posOffset>
            </wp:positionV>
            <wp:extent cx="1276350" cy="933450"/>
            <wp:effectExtent l="0" t="0" r="0"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cstate="print">
                      <a:extLst>
                        <a:ext uri="{28A0092B-C50C-407E-A947-70E740481C1C}">
                          <a14:useLocalDpi xmlns:a14="http://schemas.microsoft.com/office/drawing/2010/main" val="0"/>
                        </a:ext>
                      </a:extLst>
                    </a:blip>
                    <a:srcRect l="31220" t="33866" r="45144" b="38476"/>
                    <a:stretch/>
                  </pic:blipFill>
                  <pic:spPr bwMode="auto">
                    <a:xfrm>
                      <a:off x="0" y="0"/>
                      <a:ext cx="1276350"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CAE097" w14:textId="77777777" w:rsidR="00055F1E" w:rsidRPr="00055F1E" w:rsidRDefault="00055F1E" w:rsidP="00055F1E">
      <w:pPr>
        <w:widowControl w:val="0"/>
        <w:tabs>
          <w:tab w:val="left" w:pos="1080"/>
        </w:tabs>
        <w:overflowPunct w:val="0"/>
        <w:snapToGrid w:val="0"/>
        <w:spacing w:after="0" w:line="360" w:lineRule="auto"/>
        <w:jc w:val="both"/>
        <w:rPr>
          <w:rFonts w:ascii="Times New Roman" w:eastAsia="PMingLiU" w:hAnsi="Times New Roman" w:cs="Times New Roman"/>
          <w:kern w:val="2"/>
          <w:sz w:val="28"/>
          <w:szCs w:val="20"/>
          <w:lang w:val="en-GB" w:eastAsia="zh-HK"/>
        </w:rPr>
      </w:pPr>
    </w:p>
    <w:p w14:paraId="3B16CB09" w14:textId="77777777" w:rsidR="00055F1E" w:rsidRPr="00055F1E" w:rsidRDefault="00055F1E" w:rsidP="00055F1E">
      <w:pPr>
        <w:widowControl w:val="0"/>
        <w:tabs>
          <w:tab w:val="left" w:pos="1080"/>
        </w:tabs>
        <w:overflowPunct w:val="0"/>
        <w:snapToGrid w:val="0"/>
        <w:spacing w:after="0" w:line="360" w:lineRule="auto"/>
        <w:jc w:val="both"/>
        <w:rPr>
          <w:rFonts w:ascii="Times New Roman" w:eastAsia="PMingLiU" w:hAnsi="Times New Roman" w:cs="Times New Roman"/>
          <w:kern w:val="2"/>
          <w:sz w:val="28"/>
          <w:szCs w:val="20"/>
          <w:lang w:val="en-GB" w:eastAsia="zh-HK"/>
        </w:rPr>
      </w:pPr>
    </w:p>
    <w:p w14:paraId="7477EB5D" w14:textId="77777777" w:rsidR="00055F1E" w:rsidRPr="00055F1E" w:rsidRDefault="00055F1E" w:rsidP="00055F1E">
      <w:pPr>
        <w:widowControl w:val="0"/>
        <w:tabs>
          <w:tab w:val="left" w:pos="1080"/>
        </w:tabs>
        <w:overflowPunct w:val="0"/>
        <w:snapToGrid w:val="0"/>
        <w:spacing w:after="0" w:line="360" w:lineRule="auto"/>
        <w:jc w:val="both"/>
        <w:rPr>
          <w:rFonts w:ascii="Times New Roman" w:eastAsia="PMingLiU" w:hAnsi="Times New Roman" w:cs="Times New Roman"/>
          <w:kern w:val="2"/>
          <w:sz w:val="28"/>
          <w:szCs w:val="20"/>
          <w:lang w:val="en-GB" w:eastAsia="zh-HK"/>
        </w:rPr>
      </w:pPr>
    </w:p>
    <w:p w14:paraId="378D397C" w14:textId="77777777" w:rsidR="00055F1E" w:rsidRPr="00055F1E" w:rsidRDefault="00055F1E" w:rsidP="00942DBF">
      <w:pPr>
        <w:overflowPunct w:val="0"/>
        <w:snapToGrid w:val="0"/>
        <w:spacing w:after="0" w:line="276" w:lineRule="auto"/>
        <w:ind w:left="2268"/>
        <w:jc w:val="center"/>
        <w:rPr>
          <w:rFonts w:ascii="Times New Roman" w:eastAsia="PMingLiU" w:hAnsi="Times New Roman" w:cs="Times New Roman"/>
          <w:color w:val="000000"/>
          <w:kern w:val="2"/>
          <w:sz w:val="28"/>
          <w:szCs w:val="28"/>
          <w:lang w:eastAsia="zh-TW"/>
        </w:rPr>
      </w:pPr>
      <w:r w:rsidRPr="00055F1E">
        <w:rPr>
          <w:rFonts w:ascii="Times New Roman" w:eastAsia="PMingLiU" w:hAnsi="Times New Roman" w:cs="Times New Roman"/>
          <w:color w:val="000000"/>
          <w:kern w:val="2"/>
          <w:sz w:val="28"/>
          <w:szCs w:val="28"/>
          <w:lang w:eastAsia="zh-TW"/>
        </w:rPr>
        <w:t>Simon HO Shun-man</w:t>
      </w:r>
    </w:p>
    <w:p w14:paraId="3FE316B3" w14:textId="77777777" w:rsidR="00055F1E" w:rsidRPr="00055F1E" w:rsidRDefault="00055F1E" w:rsidP="00942DBF">
      <w:pPr>
        <w:overflowPunct w:val="0"/>
        <w:snapToGrid w:val="0"/>
        <w:spacing w:after="0" w:line="276" w:lineRule="auto"/>
        <w:ind w:left="2268"/>
        <w:jc w:val="center"/>
        <w:rPr>
          <w:rFonts w:ascii="Times New Roman" w:eastAsia="PMingLiU" w:hAnsi="Times New Roman" w:cs="Times New Roman"/>
          <w:color w:val="000000"/>
          <w:kern w:val="2"/>
          <w:sz w:val="28"/>
          <w:szCs w:val="28"/>
          <w:lang w:eastAsia="zh-TW"/>
        </w:rPr>
      </w:pPr>
      <w:r w:rsidRPr="00055F1E">
        <w:rPr>
          <w:rFonts w:ascii="Times New Roman" w:eastAsia="PMingLiU" w:hAnsi="Times New Roman" w:cs="Times New Roman"/>
          <w:color w:val="000000"/>
          <w:kern w:val="2"/>
          <w:sz w:val="28"/>
          <w:szCs w:val="28"/>
          <w:lang w:eastAsia="zh-TW"/>
        </w:rPr>
        <w:t>Chairman</w:t>
      </w:r>
    </w:p>
    <w:p w14:paraId="05EAA3E7" w14:textId="77777777" w:rsidR="00055F1E" w:rsidRPr="00055F1E" w:rsidRDefault="00055F1E" w:rsidP="00942DBF">
      <w:pPr>
        <w:overflowPunct w:val="0"/>
        <w:snapToGrid w:val="0"/>
        <w:spacing w:after="0" w:line="276" w:lineRule="auto"/>
        <w:ind w:left="2268"/>
        <w:jc w:val="center"/>
        <w:rPr>
          <w:rFonts w:ascii="Times New Roman" w:eastAsia="PMingLiU" w:hAnsi="Times New Roman" w:cs="Times New Roman"/>
          <w:kern w:val="2"/>
          <w:sz w:val="28"/>
          <w:szCs w:val="20"/>
          <w:lang w:val="en-GB" w:eastAsia="zh-HK"/>
        </w:rPr>
      </w:pPr>
      <w:r w:rsidRPr="00055F1E">
        <w:rPr>
          <w:rFonts w:ascii="Times New Roman" w:eastAsia="PMingLiU" w:hAnsi="Times New Roman" w:cs="Times New Roman"/>
          <w:color w:val="000000"/>
          <w:kern w:val="2"/>
          <w:sz w:val="28"/>
          <w:szCs w:val="28"/>
          <w:lang w:eastAsia="zh-TW"/>
        </w:rPr>
        <w:t>Citizens Advisory Committee on Community Relations</w:t>
      </w:r>
      <w:r w:rsidRPr="00055F1E">
        <w:rPr>
          <w:rFonts w:ascii="Times New Roman" w:eastAsia="PMingLiU" w:hAnsi="Times New Roman" w:cs="Times New Roman"/>
          <w:kern w:val="2"/>
          <w:sz w:val="28"/>
          <w:szCs w:val="20"/>
          <w:lang w:val="en-GB" w:eastAsia="zh-HK"/>
        </w:rPr>
        <w:br w:type="page"/>
      </w:r>
    </w:p>
    <w:p w14:paraId="159E845A" w14:textId="77777777" w:rsidR="00055F1E" w:rsidRPr="00055F1E" w:rsidRDefault="00055F1E" w:rsidP="00055F1E">
      <w:pPr>
        <w:widowControl w:val="0"/>
        <w:spacing w:after="0" w:line="240" w:lineRule="auto"/>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lastRenderedPageBreak/>
        <w:t xml:space="preserve">Annex A </w:t>
      </w:r>
      <w:r w:rsidRPr="00055F1E">
        <w:rPr>
          <w:rFonts w:ascii="Times New Roman" w:eastAsia="PMingLiU" w:hAnsi="Times New Roman" w:cs="Times New Roman"/>
          <w:b/>
          <w:kern w:val="2"/>
          <w:sz w:val="28"/>
          <w:szCs w:val="28"/>
          <w:lang w:val="en-GB" w:eastAsia="zh-TW"/>
        </w:rPr>
        <w:tab/>
        <w:t>Citizens Advisory Committee on Community Relations</w:t>
      </w:r>
    </w:p>
    <w:p w14:paraId="7D482358" w14:textId="77777777" w:rsidR="00055F1E" w:rsidRPr="00055F1E" w:rsidRDefault="00055F1E" w:rsidP="00055F1E">
      <w:pPr>
        <w:widowControl w:val="0"/>
        <w:tabs>
          <w:tab w:val="left" w:pos="1420"/>
        </w:tabs>
        <w:snapToGrid w:val="0"/>
        <w:spacing w:after="0" w:line="240" w:lineRule="auto"/>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tab/>
        <w:t>Terms of Reference (as at 31 December 2023)</w:t>
      </w:r>
    </w:p>
    <w:p w14:paraId="5380DF14" w14:textId="77777777" w:rsidR="00055F1E" w:rsidRPr="00055F1E" w:rsidRDefault="00055F1E" w:rsidP="00055F1E">
      <w:pPr>
        <w:widowControl w:val="0"/>
        <w:autoSpaceDE w:val="0"/>
        <w:autoSpaceDN w:val="0"/>
        <w:adjustRightInd w:val="0"/>
        <w:spacing w:after="0" w:line="240" w:lineRule="auto"/>
        <w:jc w:val="both"/>
        <w:rPr>
          <w:rFonts w:ascii="Times New Roman" w:eastAsia="DFLiHei-Bd" w:hAnsi="Times New Roman" w:cs="Times New Roman"/>
          <w:color w:val="000000"/>
          <w:sz w:val="28"/>
          <w:szCs w:val="28"/>
          <w:lang w:val="en-GB" w:eastAsia="zh-TW"/>
        </w:rPr>
      </w:pPr>
    </w:p>
    <w:p w14:paraId="11FAE2B4" w14:textId="77777777" w:rsidR="00055F1E" w:rsidRPr="00055F1E" w:rsidRDefault="00055F1E" w:rsidP="00055F1E">
      <w:pPr>
        <w:widowControl w:val="0"/>
        <w:autoSpaceDE w:val="0"/>
        <w:autoSpaceDN w:val="0"/>
        <w:adjustRightInd w:val="0"/>
        <w:spacing w:after="0" w:line="240" w:lineRule="auto"/>
        <w:rPr>
          <w:rFonts w:ascii="Times New Roman" w:eastAsia="PMingLiU" w:hAnsi="Times New Roman" w:cs="Times New Roman"/>
          <w:color w:val="000000"/>
          <w:sz w:val="28"/>
          <w:szCs w:val="28"/>
          <w:lang w:val="en-GB" w:eastAsia="en-US"/>
        </w:rPr>
      </w:pPr>
    </w:p>
    <w:p w14:paraId="60D7BE19" w14:textId="062EE260" w:rsidR="00055F1E" w:rsidRPr="00055F1E" w:rsidRDefault="00055F1E" w:rsidP="00055F1E">
      <w:pPr>
        <w:widowControl w:val="0"/>
        <w:numPr>
          <w:ilvl w:val="0"/>
          <w:numId w:val="39"/>
        </w:numPr>
        <w:autoSpaceDE w:val="0"/>
        <w:autoSpaceDN w:val="0"/>
        <w:adjustRightInd w:val="0"/>
        <w:spacing w:after="0" w:line="240" w:lineRule="auto"/>
        <w:ind w:left="360" w:hanging="360"/>
        <w:jc w:val="both"/>
        <w:rPr>
          <w:rFonts w:ascii="Times New Roman" w:eastAsia="PMingLiU" w:hAnsi="Times New Roman" w:cs="Times New Roman"/>
          <w:color w:val="000000"/>
          <w:sz w:val="28"/>
          <w:szCs w:val="28"/>
          <w:lang w:val="en-GB" w:eastAsia="en-US"/>
        </w:rPr>
      </w:pPr>
      <w:r w:rsidRPr="00055F1E">
        <w:rPr>
          <w:rFonts w:ascii="Times New Roman" w:eastAsia="PMingLiU" w:hAnsi="Times New Roman" w:cs="Times New Roman"/>
          <w:color w:val="000000"/>
          <w:sz w:val="28"/>
          <w:szCs w:val="28"/>
          <w:lang w:val="en-GB" w:eastAsia="en-US"/>
        </w:rPr>
        <w:t>To advise the Commissioner of the Independent Commission Against Corruption measures to be taken to foster public support in comba</w:t>
      </w:r>
      <w:r w:rsidR="0070523E">
        <w:rPr>
          <w:rFonts w:ascii="Times New Roman" w:eastAsia="PMingLiU" w:hAnsi="Times New Roman" w:cs="Times New Roman"/>
          <w:color w:val="000000"/>
          <w:sz w:val="28"/>
          <w:szCs w:val="28"/>
          <w:lang w:val="en-GB" w:eastAsia="en-US"/>
        </w:rPr>
        <w:t>t</w:t>
      </w:r>
      <w:r w:rsidRPr="00055F1E">
        <w:rPr>
          <w:rFonts w:ascii="Times New Roman" w:eastAsia="PMingLiU" w:hAnsi="Times New Roman" w:cs="Times New Roman"/>
          <w:color w:val="000000"/>
          <w:sz w:val="28"/>
          <w:szCs w:val="28"/>
          <w:lang w:val="en-GB" w:eastAsia="en-US"/>
        </w:rPr>
        <w:t>ting corruption and educate the public against the evils of corruption.</w:t>
      </w:r>
    </w:p>
    <w:p w14:paraId="4FA4B373" w14:textId="77777777" w:rsidR="00055F1E" w:rsidRPr="00055F1E" w:rsidRDefault="00055F1E" w:rsidP="00055F1E">
      <w:pPr>
        <w:widowControl w:val="0"/>
        <w:autoSpaceDE w:val="0"/>
        <w:autoSpaceDN w:val="0"/>
        <w:adjustRightInd w:val="0"/>
        <w:spacing w:after="0" w:line="240" w:lineRule="auto"/>
        <w:ind w:left="360"/>
        <w:jc w:val="both"/>
        <w:rPr>
          <w:rFonts w:ascii="Times New Roman" w:eastAsia="PMingLiU" w:hAnsi="Times New Roman" w:cs="Times New Roman"/>
          <w:color w:val="000000"/>
          <w:sz w:val="28"/>
          <w:szCs w:val="28"/>
          <w:lang w:val="en-GB" w:eastAsia="en-US"/>
        </w:rPr>
      </w:pPr>
    </w:p>
    <w:p w14:paraId="7C8531F8" w14:textId="77777777" w:rsidR="00055F1E" w:rsidRPr="00055F1E" w:rsidRDefault="00055F1E" w:rsidP="00055F1E">
      <w:pPr>
        <w:widowControl w:val="0"/>
        <w:numPr>
          <w:ilvl w:val="0"/>
          <w:numId w:val="39"/>
        </w:numPr>
        <w:autoSpaceDE w:val="0"/>
        <w:autoSpaceDN w:val="0"/>
        <w:adjustRightInd w:val="0"/>
        <w:spacing w:after="0" w:line="240" w:lineRule="auto"/>
        <w:ind w:left="360" w:hanging="360"/>
        <w:jc w:val="both"/>
        <w:rPr>
          <w:rFonts w:ascii="Times New Roman" w:eastAsia="PMingLiU" w:hAnsi="Times New Roman" w:cs="Times New Roman"/>
          <w:color w:val="000000"/>
          <w:sz w:val="28"/>
          <w:szCs w:val="28"/>
          <w:lang w:val="en-GB" w:eastAsia="en-US"/>
        </w:rPr>
      </w:pPr>
      <w:r w:rsidRPr="00055F1E">
        <w:rPr>
          <w:rFonts w:ascii="Times New Roman" w:eastAsia="PMingLiU" w:hAnsi="Times New Roman" w:cs="Times New Roman"/>
          <w:color w:val="000000"/>
          <w:sz w:val="28"/>
          <w:szCs w:val="28"/>
          <w:lang w:val="en-GB" w:eastAsia="en-US"/>
        </w:rPr>
        <w:t>To receive and call for reports on action taken by the Community Relations Department of the Commission in pursuance of the above.</w:t>
      </w:r>
    </w:p>
    <w:p w14:paraId="1CDAE637" w14:textId="77777777" w:rsidR="00055F1E" w:rsidRPr="00055F1E" w:rsidRDefault="00055F1E" w:rsidP="00055F1E">
      <w:pPr>
        <w:widowControl w:val="0"/>
        <w:autoSpaceDE w:val="0"/>
        <w:autoSpaceDN w:val="0"/>
        <w:adjustRightInd w:val="0"/>
        <w:spacing w:after="0" w:line="240" w:lineRule="auto"/>
        <w:ind w:left="360"/>
        <w:jc w:val="both"/>
        <w:rPr>
          <w:rFonts w:ascii="Times New Roman" w:eastAsia="PMingLiU" w:hAnsi="Times New Roman" w:cs="Times New Roman"/>
          <w:color w:val="000000"/>
          <w:sz w:val="28"/>
          <w:szCs w:val="28"/>
          <w:lang w:val="en-GB" w:eastAsia="en-US"/>
        </w:rPr>
      </w:pPr>
    </w:p>
    <w:p w14:paraId="14BE8DD8" w14:textId="77777777" w:rsidR="00055F1E" w:rsidRPr="00055F1E" w:rsidRDefault="00055F1E" w:rsidP="00055F1E">
      <w:pPr>
        <w:widowControl w:val="0"/>
        <w:numPr>
          <w:ilvl w:val="0"/>
          <w:numId w:val="39"/>
        </w:numPr>
        <w:autoSpaceDE w:val="0"/>
        <w:autoSpaceDN w:val="0"/>
        <w:adjustRightInd w:val="0"/>
        <w:spacing w:after="0" w:line="240" w:lineRule="auto"/>
        <w:ind w:left="360" w:hanging="360"/>
        <w:jc w:val="both"/>
        <w:rPr>
          <w:rFonts w:ascii="Times New Roman" w:eastAsia="PMingLiU" w:hAnsi="Times New Roman" w:cs="Times New Roman"/>
          <w:color w:val="000000"/>
          <w:sz w:val="28"/>
          <w:szCs w:val="28"/>
          <w:lang w:val="en-GB" w:eastAsia="en-US"/>
        </w:rPr>
      </w:pPr>
      <w:r w:rsidRPr="00055F1E">
        <w:rPr>
          <w:rFonts w:ascii="Times New Roman" w:eastAsia="PMingLiU" w:hAnsi="Times New Roman" w:cs="Times New Roman"/>
          <w:color w:val="000000"/>
          <w:sz w:val="28"/>
          <w:szCs w:val="28"/>
          <w:lang w:val="en-GB" w:eastAsia="en-US"/>
        </w:rPr>
        <w:t>To monitor community response to the Commission’s work and public attitudes towards corruption in general.</w:t>
      </w:r>
    </w:p>
    <w:p w14:paraId="6D546458" w14:textId="77777777" w:rsidR="00055F1E" w:rsidRPr="00055F1E" w:rsidRDefault="00055F1E" w:rsidP="00055F1E">
      <w:pPr>
        <w:widowControl w:val="0"/>
        <w:spacing w:after="0" w:line="240" w:lineRule="auto"/>
        <w:rPr>
          <w:rFonts w:ascii="Times New Roman" w:eastAsia="PMingLiU" w:hAnsi="Times New Roman" w:cs="Times New Roman"/>
          <w:kern w:val="2"/>
          <w:sz w:val="28"/>
          <w:szCs w:val="20"/>
          <w:lang w:val="en-GB" w:eastAsia="zh-HK"/>
        </w:rPr>
      </w:pPr>
      <w:r w:rsidRPr="00055F1E">
        <w:rPr>
          <w:rFonts w:ascii="Times New Roman" w:eastAsia="PMingLiU" w:hAnsi="Times New Roman" w:cs="Times New Roman"/>
          <w:kern w:val="2"/>
          <w:sz w:val="28"/>
          <w:szCs w:val="20"/>
          <w:lang w:val="en-GB" w:eastAsia="zh-HK"/>
        </w:rPr>
        <w:br w:type="page"/>
      </w:r>
    </w:p>
    <w:p w14:paraId="599A6BBE" w14:textId="77777777" w:rsidR="00055F1E" w:rsidRPr="00055F1E" w:rsidRDefault="00055F1E" w:rsidP="00055F1E">
      <w:pPr>
        <w:widowControl w:val="0"/>
        <w:tabs>
          <w:tab w:val="left" w:pos="1620"/>
        </w:tabs>
        <w:snapToGrid w:val="0"/>
        <w:spacing w:afterLines="20" w:after="72" w:line="240" w:lineRule="auto"/>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lastRenderedPageBreak/>
        <w:t>Annex B</w:t>
      </w:r>
      <w:r w:rsidRPr="00055F1E">
        <w:rPr>
          <w:rFonts w:ascii="Times New Roman" w:eastAsia="PMingLiU" w:hAnsi="Times New Roman" w:cs="Times New Roman"/>
          <w:b/>
          <w:kern w:val="2"/>
          <w:sz w:val="28"/>
          <w:szCs w:val="28"/>
          <w:lang w:val="en-GB" w:eastAsia="zh-TW"/>
        </w:rPr>
        <w:tab/>
        <w:t>Citizens Advisory Committee on Community Relations</w:t>
      </w:r>
    </w:p>
    <w:p w14:paraId="142447E5" w14:textId="77777777" w:rsidR="00055F1E" w:rsidRPr="00055F1E" w:rsidRDefault="00055F1E" w:rsidP="00055F1E">
      <w:pPr>
        <w:widowControl w:val="0"/>
        <w:tabs>
          <w:tab w:val="left" w:pos="1620"/>
        </w:tabs>
        <w:snapToGrid w:val="0"/>
        <w:spacing w:afterLines="20" w:after="72" w:line="240" w:lineRule="auto"/>
        <w:rPr>
          <w:rFonts w:ascii="Times New Roman" w:eastAsia="PMingLiU" w:hAnsi="Times New Roman" w:cs="Times New Roman"/>
          <w:b/>
          <w:kern w:val="2"/>
          <w:sz w:val="28"/>
          <w:szCs w:val="28"/>
          <w:lang w:val="en-GB" w:eastAsia="zh-TW"/>
        </w:rPr>
      </w:pPr>
      <w:r w:rsidRPr="00055F1E">
        <w:rPr>
          <w:rFonts w:ascii="Times New Roman" w:eastAsia="PMingLiU" w:hAnsi="Times New Roman" w:cs="Times New Roman"/>
          <w:b/>
          <w:kern w:val="2"/>
          <w:sz w:val="28"/>
          <w:szCs w:val="28"/>
          <w:lang w:val="en-GB" w:eastAsia="zh-TW"/>
        </w:rPr>
        <w:tab/>
        <w:t>Membership (as at 31 December 2023)</w:t>
      </w:r>
    </w:p>
    <w:p w14:paraId="4EE6D6EF" w14:textId="77777777" w:rsidR="00055F1E" w:rsidRPr="00055F1E" w:rsidRDefault="00055F1E" w:rsidP="00055F1E">
      <w:pPr>
        <w:widowControl w:val="0"/>
        <w:tabs>
          <w:tab w:val="left" w:pos="1620"/>
        </w:tabs>
        <w:overflowPunct w:val="0"/>
        <w:spacing w:after="0" w:line="240" w:lineRule="auto"/>
        <w:contextualSpacing/>
        <w:mirrorIndents/>
        <w:rPr>
          <w:rFonts w:ascii="Times New Roman" w:eastAsia="PMingLiU" w:hAnsi="Times New Roman" w:cs="Times New Roman"/>
          <w:b/>
          <w:kern w:val="2"/>
          <w:sz w:val="28"/>
          <w:szCs w:val="28"/>
          <w:lang w:val="en-GB" w:eastAsia="zh-TW"/>
        </w:rPr>
      </w:pPr>
    </w:p>
    <w:p w14:paraId="08D07841" w14:textId="77777777" w:rsidR="00055F1E" w:rsidRPr="00055F1E" w:rsidRDefault="00055F1E" w:rsidP="00055F1E">
      <w:pPr>
        <w:widowControl w:val="0"/>
        <w:tabs>
          <w:tab w:val="left" w:pos="1620"/>
        </w:tabs>
        <w:overflowPunct w:val="0"/>
        <w:spacing w:after="0" w:line="240" w:lineRule="auto"/>
        <w:contextualSpacing/>
        <w:mirrorIndents/>
        <w:rPr>
          <w:rFonts w:ascii="Times New Roman" w:eastAsia="PMingLiU" w:hAnsi="Times New Roman" w:cs="Times New Roman"/>
          <w:b/>
          <w:kern w:val="2"/>
          <w:sz w:val="28"/>
          <w:szCs w:val="28"/>
          <w:lang w:val="en-GB" w:eastAsia="zh-TW"/>
        </w:rPr>
      </w:pPr>
      <w:r w:rsidRPr="00055F1E">
        <w:rPr>
          <w:rFonts w:ascii="PMingLiU" w:eastAsia="PMingLiU" w:hAnsi="Calibri" w:cs="Times New Roman"/>
          <w:b/>
          <w:noProof/>
          <w:spacing w:val="20"/>
          <w:kern w:val="2"/>
          <w:sz w:val="28"/>
          <w:szCs w:val="28"/>
          <w:lang w:val="en-US" w:eastAsia="zh-TW"/>
        </w:rPr>
        <w:drawing>
          <wp:inline distT="0" distB="0" distL="0" distR="0" wp14:anchorId="35D874B5" wp14:editId="4C022430">
            <wp:extent cx="5274310" cy="2276100"/>
            <wp:effectExtent l="0" t="0" r="254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a:picLocks noChangeAspect="1" noChangeArrowheads="1"/>
                    </pic:cNvPicPr>
                  </pic:nvPicPr>
                  <pic:blipFill>
                    <a:blip r:embed="rId301" cstate="print">
                      <a:extLst>
                        <a:ext uri="{28A0092B-C50C-407E-A947-70E740481C1C}">
                          <a14:useLocalDpi xmlns:a14="http://schemas.microsoft.com/office/drawing/2010/main" val="0"/>
                        </a:ext>
                      </a:extLst>
                    </a:blip>
                    <a:srcRect t="11690" b="11690"/>
                    <a:stretch>
                      <a:fillRect/>
                    </a:stretch>
                  </pic:blipFill>
                  <pic:spPr bwMode="auto">
                    <a:xfrm>
                      <a:off x="0" y="0"/>
                      <a:ext cx="5274310" cy="2276100"/>
                    </a:xfrm>
                    <a:prstGeom prst="rect">
                      <a:avLst/>
                    </a:prstGeom>
                    <a:noFill/>
                    <a:ln>
                      <a:noFill/>
                    </a:ln>
                    <a:extLst>
                      <a:ext uri="{53640926-AAD7-44D8-BBD7-CCE9431645EC}">
                        <a14:shadowObscured xmlns:a14="http://schemas.microsoft.com/office/drawing/2010/main"/>
                      </a:ext>
                    </a:extLst>
                  </pic:spPr>
                </pic:pic>
              </a:graphicData>
            </a:graphic>
          </wp:inline>
        </w:drawing>
      </w:r>
    </w:p>
    <w:p w14:paraId="40A1F888" w14:textId="77777777" w:rsidR="00055F1E" w:rsidRPr="00055F1E" w:rsidRDefault="00055F1E" w:rsidP="00055F1E">
      <w:pPr>
        <w:widowControl w:val="0"/>
        <w:tabs>
          <w:tab w:val="left" w:pos="1620"/>
        </w:tabs>
        <w:overflowPunct w:val="0"/>
        <w:spacing w:after="0" w:line="240" w:lineRule="auto"/>
        <w:contextualSpacing/>
        <w:mirrorIndents/>
        <w:rPr>
          <w:rFonts w:ascii="Times New Roman" w:eastAsia="PMingLiU" w:hAnsi="Times New Roman" w:cs="Times New Roman"/>
          <w:b/>
          <w:kern w:val="2"/>
          <w:sz w:val="28"/>
          <w:szCs w:val="28"/>
          <w:lang w:val="en-GB" w:eastAsia="zh-TW"/>
        </w:rPr>
      </w:pPr>
    </w:p>
    <w:tbl>
      <w:tblPr>
        <w:tblW w:w="9072" w:type="dxa"/>
        <w:tblLayout w:type="fixed"/>
        <w:tblCellMar>
          <w:left w:w="28" w:type="dxa"/>
          <w:right w:w="28" w:type="dxa"/>
        </w:tblCellMar>
        <w:tblLook w:val="0000" w:firstRow="0" w:lastRow="0" w:firstColumn="0" w:lastColumn="0" w:noHBand="0" w:noVBand="0"/>
      </w:tblPr>
      <w:tblGrid>
        <w:gridCol w:w="28"/>
        <w:gridCol w:w="7202"/>
        <w:gridCol w:w="1842"/>
      </w:tblGrid>
      <w:tr w:rsidR="00055F1E" w:rsidRPr="00055F1E" w14:paraId="6985243C" w14:textId="77777777" w:rsidTr="00092DA6">
        <w:trPr>
          <w:gridBefore w:val="1"/>
          <w:wBefore w:w="28" w:type="dxa"/>
        </w:trPr>
        <w:tc>
          <w:tcPr>
            <w:tcW w:w="7202" w:type="dxa"/>
            <w:tcBorders>
              <w:left w:val="nil"/>
            </w:tcBorders>
          </w:tcPr>
          <w:p w14:paraId="20C8459C"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Prof Simon HO Shun-man</w:t>
            </w:r>
          </w:p>
        </w:tc>
        <w:tc>
          <w:tcPr>
            <w:tcW w:w="1842" w:type="dxa"/>
          </w:tcPr>
          <w:p w14:paraId="3E234119"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(Chairman)</w:t>
            </w:r>
          </w:p>
        </w:tc>
      </w:tr>
      <w:tr w:rsidR="00055F1E" w:rsidRPr="00055F1E" w14:paraId="6F11B95B" w14:textId="77777777" w:rsidTr="00092DA6">
        <w:trPr>
          <w:gridBefore w:val="1"/>
          <w:wBefore w:w="28" w:type="dxa"/>
        </w:trPr>
        <w:tc>
          <w:tcPr>
            <w:tcW w:w="7202" w:type="dxa"/>
            <w:tcBorders>
              <w:left w:val="nil"/>
            </w:tcBorders>
          </w:tcPr>
          <w:p w14:paraId="33CC0EEE"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Mr Mac CHAN Ho-ting </w:t>
            </w:r>
          </w:p>
        </w:tc>
        <w:tc>
          <w:tcPr>
            <w:tcW w:w="1842" w:type="dxa"/>
          </w:tcPr>
          <w:p w14:paraId="366580FA"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5222C7B6" w14:textId="77777777" w:rsidTr="00092DA6">
        <w:trPr>
          <w:gridBefore w:val="1"/>
          <w:wBefore w:w="28" w:type="dxa"/>
        </w:trPr>
        <w:tc>
          <w:tcPr>
            <w:tcW w:w="7202" w:type="dxa"/>
            <w:tcBorders>
              <w:left w:val="nil"/>
            </w:tcBorders>
          </w:tcPr>
          <w:p w14:paraId="1600BD4A"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Ms Amy CHAN Lim-chee, JP</w:t>
            </w:r>
          </w:p>
        </w:tc>
        <w:tc>
          <w:tcPr>
            <w:tcW w:w="1842" w:type="dxa"/>
          </w:tcPr>
          <w:p w14:paraId="356A82A5"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12522016" w14:textId="77777777" w:rsidTr="00092DA6">
        <w:tc>
          <w:tcPr>
            <w:tcW w:w="7230" w:type="dxa"/>
            <w:gridSpan w:val="2"/>
            <w:tcBorders>
              <w:left w:val="nil"/>
            </w:tcBorders>
          </w:tcPr>
          <w:p w14:paraId="1B546DCE"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Ms May CHAN Suk-mei, GBS, JP</w:t>
            </w:r>
          </w:p>
        </w:tc>
        <w:tc>
          <w:tcPr>
            <w:tcW w:w="1842" w:type="dxa"/>
          </w:tcPr>
          <w:p w14:paraId="110545C4"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4FC2D457" w14:textId="77777777" w:rsidTr="00092DA6">
        <w:trPr>
          <w:gridBefore w:val="1"/>
          <w:wBefore w:w="28" w:type="dxa"/>
        </w:trPr>
        <w:tc>
          <w:tcPr>
            <w:tcW w:w="7202" w:type="dxa"/>
            <w:tcBorders>
              <w:left w:val="nil"/>
            </w:tcBorders>
          </w:tcPr>
          <w:p w14:paraId="73A5A216"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Dr Albert CHAU Wai-lap </w:t>
            </w:r>
          </w:p>
        </w:tc>
        <w:tc>
          <w:tcPr>
            <w:tcW w:w="1842" w:type="dxa"/>
          </w:tcPr>
          <w:p w14:paraId="34482BBD"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53A42D07" w14:textId="77777777" w:rsidTr="00092DA6">
        <w:trPr>
          <w:gridBefore w:val="1"/>
          <w:wBefore w:w="28" w:type="dxa"/>
        </w:trPr>
        <w:tc>
          <w:tcPr>
            <w:tcW w:w="7202" w:type="dxa"/>
            <w:tcBorders>
              <w:left w:val="nil"/>
            </w:tcBorders>
          </w:tcPr>
          <w:p w14:paraId="0058EFEA"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Ms Pinky LAU Pik-yiu</w:t>
            </w:r>
          </w:p>
        </w:tc>
        <w:tc>
          <w:tcPr>
            <w:tcW w:w="1842" w:type="dxa"/>
          </w:tcPr>
          <w:p w14:paraId="6EF8A378"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6510E4FA" w14:textId="77777777" w:rsidTr="00092DA6">
        <w:trPr>
          <w:gridBefore w:val="1"/>
          <w:wBefore w:w="28" w:type="dxa"/>
        </w:trPr>
        <w:tc>
          <w:tcPr>
            <w:tcW w:w="7202" w:type="dxa"/>
            <w:tcBorders>
              <w:left w:val="nil"/>
            </w:tcBorders>
          </w:tcPr>
          <w:p w14:paraId="5C604620"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Dr Bobby LIU Kam-hing, MH</w:t>
            </w:r>
          </w:p>
        </w:tc>
        <w:tc>
          <w:tcPr>
            <w:tcW w:w="1842" w:type="dxa"/>
          </w:tcPr>
          <w:p w14:paraId="746F18A2"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69D88A33" w14:textId="77777777" w:rsidTr="00092DA6">
        <w:trPr>
          <w:gridBefore w:val="1"/>
          <w:wBefore w:w="28" w:type="dxa"/>
        </w:trPr>
        <w:tc>
          <w:tcPr>
            <w:tcW w:w="7202" w:type="dxa"/>
            <w:tcBorders>
              <w:left w:val="nil"/>
            </w:tcBorders>
          </w:tcPr>
          <w:p w14:paraId="542D3AD6"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Prof Joshua MOK Ka-ho </w:t>
            </w:r>
          </w:p>
        </w:tc>
        <w:tc>
          <w:tcPr>
            <w:tcW w:w="1842" w:type="dxa"/>
          </w:tcPr>
          <w:p w14:paraId="663712C9"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7C2E5DC4" w14:textId="77777777" w:rsidTr="00092DA6">
        <w:trPr>
          <w:gridBefore w:val="1"/>
          <w:wBefore w:w="28" w:type="dxa"/>
        </w:trPr>
        <w:tc>
          <w:tcPr>
            <w:tcW w:w="7202" w:type="dxa"/>
            <w:tcBorders>
              <w:left w:val="nil"/>
            </w:tcBorders>
          </w:tcPr>
          <w:p w14:paraId="333AB6EC"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Mr Webster NG Kam-wah, JP </w:t>
            </w:r>
          </w:p>
        </w:tc>
        <w:tc>
          <w:tcPr>
            <w:tcW w:w="1842" w:type="dxa"/>
          </w:tcPr>
          <w:p w14:paraId="6E8840E4"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3317D285" w14:textId="77777777" w:rsidTr="00092DA6">
        <w:trPr>
          <w:gridBefore w:val="1"/>
          <w:wBefore w:w="28" w:type="dxa"/>
        </w:trPr>
        <w:tc>
          <w:tcPr>
            <w:tcW w:w="7202" w:type="dxa"/>
            <w:tcBorders>
              <w:left w:val="nil"/>
            </w:tcBorders>
          </w:tcPr>
          <w:p w14:paraId="19D01A9F"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Mr Victor PANG Wing-seng, MH </w:t>
            </w:r>
          </w:p>
        </w:tc>
        <w:tc>
          <w:tcPr>
            <w:tcW w:w="1842" w:type="dxa"/>
          </w:tcPr>
          <w:p w14:paraId="5F9A0753"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7C8E7DDE" w14:textId="77777777" w:rsidTr="00092DA6">
        <w:trPr>
          <w:gridBefore w:val="1"/>
          <w:wBefore w:w="28" w:type="dxa"/>
        </w:trPr>
        <w:tc>
          <w:tcPr>
            <w:tcW w:w="7202" w:type="dxa"/>
            <w:tcBorders>
              <w:left w:val="nil"/>
            </w:tcBorders>
          </w:tcPr>
          <w:p w14:paraId="33F40A37"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Dr Rocky TUNG Yat-ngok</w:t>
            </w:r>
          </w:p>
        </w:tc>
        <w:tc>
          <w:tcPr>
            <w:tcW w:w="1842" w:type="dxa"/>
          </w:tcPr>
          <w:p w14:paraId="3438A7EA"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38842FB2" w14:textId="77777777" w:rsidTr="00092DA6">
        <w:trPr>
          <w:gridBefore w:val="1"/>
          <w:wBefore w:w="28" w:type="dxa"/>
        </w:trPr>
        <w:tc>
          <w:tcPr>
            <w:tcW w:w="7202" w:type="dxa"/>
            <w:tcBorders>
              <w:left w:val="nil"/>
            </w:tcBorders>
          </w:tcPr>
          <w:p w14:paraId="017FA0E4"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Mr Andy WAN Ka-kit</w:t>
            </w:r>
          </w:p>
        </w:tc>
        <w:tc>
          <w:tcPr>
            <w:tcW w:w="1842" w:type="dxa"/>
          </w:tcPr>
          <w:p w14:paraId="184C0C65"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47C865E7" w14:textId="77777777" w:rsidTr="00092DA6">
        <w:trPr>
          <w:gridBefore w:val="1"/>
          <w:wBefore w:w="28" w:type="dxa"/>
        </w:trPr>
        <w:tc>
          <w:tcPr>
            <w:tcW w:w="7202" w:type="dxa"/>
            <w:tcBorders>
              <w:left w:val="nil"/>
            </w:tcBorders>
          </w:tcPr>
          <w:p w14:paraId="42269D10"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Ms Gigi WONG Ching-chi </w:t>
            </w:r>
          </w:p>
        </w:tc>
        <w:tc>
          <w:tcPr>
            <w:tcW w:w="1842" w:type="dxa"/>
          </w:tcPr>
          <w:p w14:paraId="5E64456E"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7CCAA33E" w14:textId="77777777" w:rsidTr="00092DA6">
        <w:trPr>
          <w:gridBefore w:val="1"/>
          <w:wBefore w:w="28" w:type="dxa"/>
        </w:trPr>
        <w:tc>
          <w:tcPr>
            <w:tcW w:w="7202" w:type="dxa"/>
            <w:tcBorders>
              <w:left w:val="nil"/>
            </w:tcBorders>
          </w:tcPr>
          <w:p w14:paraId="6DFA19B2"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Dr James WONG Kong-tin, BBS, JP</w:t>
            </w:r>
          </w:p>
        </w:tc>
        <w:tc>
          <w:tcPr>
            <w:tcW w:w="1842" w:type="dxa"/>
          </w:tcPr>
          <w:p w14:paraId="2EB8A625"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527E9BAA" w14:textId="77777777" w:rsidTr="00092DA6">
        <w:trPr>
          <w:gridBefore w:val="1"/>
          <w:wBefore w:w="28" w:type="dxa"/>
        </w:trPr>
        <w:tc>
          <w:tcPr>
            <w:tcW w:w="7202" w:type="dxa"/>
            <w:tcBorders>
              <w:left w:val="nil"/>
            </w:tcBorders>
          </w:tcPr>
          <w:p w14:paraId="04E57E82"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Mr WONG Wai-kit, MH</w:t>
            </w:r>
          </w:p>
          <w:p w14:paraId="7332F3CD"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Ms Jenny YUNG Ching-yi</w:t>
            </w:r>
          </w:p>
        </w:tc>
        <w:tc>
          <w:tcPr>
            <w:tcW w:w="1842" w:type="dxa"/>
          </w:tcPr>
          <w:p w14:paraId="04BFF09E"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p>
        </w:tc>
      </w:tr>
      <w:tr w:rsidR="00055F1E" w:rsidRPr="00055F1E" w14:paraId="17622D2D" w14:textId="77777777" w:rsidTr="00092DA6">
        <w:trPr>
          <w:gridBefore w:val="1"/>
          <w:wBefore w:w="28" w:type="dxa"/>
        </w:trPr>
        <w:tc>
          <w:tcPr>
            <w:tcW w:w="7202" w:type="dxa"/>
            <w:tcBorders>
              <w:left w:val="nil"/>
            </w:tcBorders>
          </w:tcPr>
          <w:p w14:paraId="5E26A06C"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 xml:space="preserve">Commissioner, Independent Commission Against Corruption </w:t>
            </w:r>
          </w:p>
        </w:tc>
        <w:tc>
          <w:tcPr>
            <w:tcW w:w="1842" w:type="dxa"/>
          </w:tcPr>
          <w:p w14:paraId="0AE53D02" w14:textId="77777777" w:rsidR="00055F1E" w:rsidRPr="00055F1E" w:rsidRDefault="00055F1E" w:rsidP="00055F1E">
            <w:pPr>
              <w:widowControl w:val="0"/>
              <w:snapToGrid w:val="0"/>
              <w:spacing w:afterLines="50" w:after="180" w:line="240" w:lineRule="auto"/>
              <w:rPr>
                <w:rFonts w:ascii="Times New Roman" w:eastAsia="PMingLiU" w:hAnsi="Times New Roman" w:cs="Times New Roman"/>
                <w:kern w:val="2"/>
                <w:sz w:val="28"/>
                <w:szCs w:val="28"/>
                <w:lang w:val="en-GB" w:eastAsia="zh-TW"/>
              </w:rPr>
            </w:pPr>
            <w:r w:rsidRPr="00055F1E">
              <w:rPr>
                <w:rFonts w:ascii="Times New Roman" w:eastAsia="PMingLiU" w:hAnsi="Times New Roman" w:cs="Times New Roman"/>
                <w:kern w:val="2"/>
                <w:sz w:val="28"/>
                <w:szCs w:val="28"/>
                <w:lang w:val="en-GB" w:eastAsia="zh-TW"/>
              </w:rPr>
              <w:t>(ex officio)</w:t>
            </w:r>
          </w:p>
        </w:tc>
      </w:tr>
    </w:tbl>
    <w:p w14:paraId="2C6BDAB6" w14:textId="77777777" w:rsidR="00055F1E" w:rsidRPr="00055F1E" w:rsidRDefault="00055F1E" w:rsidP="00055F1E">
      <w:pPr>
        <w:widowControl w:val="0"/>
        <w:tabs>
          <w:tab w:val="left" w:pos="1620"/>
        </w:tabs>
        <w:overflowPunct w:val="0"/>
        <w:spacing w:after="0" w:line="240" w:lineRule="auto"/>
        <w:contextualSpacing/>
        <w:mirrorIndents/>
        <w:rPr>
          <w:rFonts w:ascii="Times New Roman" w:eastAsia="PMingLiU" w:hAnsi="Times New Roman" w:cs="Times New Roman"/>
          <w:b/>
          <w:kern w:val="2"/>
          <w:sz w:val="28"/>
          <w:szCs w:val="28"/>
          <w:lang w:val="en-GB" w:eastAsia="zh-TW"/>
        </w:rPr>
      </w:pPr>
    </w:p>
    <w:p w14:paraId="1268DCD5" w14:textId="77777777" w:rsidR="00F81AD6" w:rsidRPr="0034560C" w:rsidRDefault="00F81AD6">
      <w:pPr>
        <w:rPr>
          <w:rFonts w:ascii="Times New Roman" w:hAnsi="Times New Roman" w:cs="Times New Roman"/>
          <w:lang w:val="en-US"/>
        </w:rPr>
      </w:pPr>
    </w:p>
    <w:sectPr w:rsidR="00F81AD6" w:rsidRPr="0034560C" w:rsidSect="00415CCF">
      <w:footerReference w:type="default" r:id="rId302"/>
      <w:footnotePr>
        <w:numRestart w:val="eachPage"/>
      </w:footnotePr>
      <w:type w:val="continuous"/>
      <w:pgSz w:w="11906" w:h="16838"/>
      <w:pgMar w:top="1134" w:right="1701" w:bottom="1134" w:left="1701" w:header="851" w:footer="45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C942CE" w14:textId="77777777" w:rsidR="009B0A27" w:rsidRDefault="009B0A27" w:rsidP="00855515">
      <w:pPr>
        <w:spacing w:after="0" w:line="240" w:lineRule="auto"/>
      </w:pPr>
      <w:r>
        <w:separator/>
      </w:r>
    </w:p>
  </w:endnote>
  <w:endnote w:type="continuationSeparator" w:id="0">
    <w:p w14:paraId="2999F346" w14:textId="77777777" w:rsidR="009B0A27" w:rsidRDefault="009B0A27" w:rsidP="008555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Arial Unicode MS"/>
    <w:panose1 w:val="02010601000101010101"/>
    <w:charset w:val="88"/>
    <w:family w:val="auto"/>
    <w:notTrueType/>
    <w:pitch w:val="variable"/>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ngLiU">
    <w:altName w:val="細明體"/>
    <w:panose1 w:val="02010609000101010101"/>
    <w:charset w:val="88"/>
    <w:family w:val="modern"/>
    <w:notTrueType/>
    <w:pitch w:val="fixed"/>
    <w:sig w:usb0="00000001" w:usb1="08080000" w:usb2="00000010" w:usb3="00000000" w:csb0="00100000" w:csb1="00000000"/>
  </w:font>
  <w:font w:name="Bookman Old Style">
    <w:panose1 w:val="02050604050505020204"/>
    <w:charset w:val="00"/>
    <w:family w:val="roman"/>
    <w:pitch w:val="variable"/>
    <w:sig w:usb0="00000287" w:usb1="00000000" w:usb2="00000000" w:usb3="00000000" w:csb0="0000009F" w:csb1="00000000"/>
  </w:font>
  <w:font w:name="DFLiHei-Bd">
    <w:altName w:val="微軟正黑體"/>
    <w:panose1 w:val="020B0709000000000000"/>
    <w:charset w:val="88"/>
    <w:family w:val="modern"/>
    <w:pitch w:val="fixed"/>
    <w:sig w:usb0="800002E3" w:usb1="3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DFLiHei-Lt">
    <w:altName w:val="微軟正黑體"/>
    <w:panose1 w:val="020B0309000000000000"/>
    <w:charset w:val="88"/>
    <w:family w:val="modern"/>
    <w:pitch w:val="fixed"/>
    <w:sig w:usb0="800002E3" w:usb1="3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華康中黑體">
    <w:altName w:val="微軟正黑體"/>
    <w:charset w:val="88"/>
    <w:family w:val="modern"/>
    <w:pitch w:val="fixed"/>
    <w:sig w:usb0="00000003" w:usb1="082F0000" w:usb2="00000016" w:usb3="00000000" w:csb0="00160001" w:csb1="00000000"/>
  </w:font>
  <w:font w:name="DFKai-SB">
    <w:altName w:val="標楷體"/>
    <w:charset w:val="88"/>
    <w:family w:val="script"/>
    <w:pitch w:val="fixed"/>
    <w:sig w:usb0="00000003" w:usb1="080E0000" w:usb2="00000016" w:usb3="00000000" w:csb0="00100001" w:csb1="00000000"/>
  </w:font>
  <w:font w:name="Microsoft JhengHei">
    <w:altName w:val="微軟正黑體"/>
    <w:panose1 w:val="020B0604030504040204"/>
    <w:charset w:val="88"/>
    <w:family w:val="swiss"/>
    <w:pitch w:val="variable"/>
    <w:sig w:usb0="000002A7" w:usb1="28CF4400" w:usb2="00000016" w:usb3="00000000" w:csb0="00100009" w:csb1="00000000"/>
  </w:font>
  <w:font w:name="PMingLiU-ExtB">
    <w:altName w:val="新細明體-ExtB"/>
    <w:panose1 w:val="02020500000000000000"/>
    <w:charset w:val="88"/>
    <w:family w:val="roman"/>
    <w:pitch w:val="variable"/>
    <w:sig w:usb0="8000002F" w:usb1="0A080008" w:usb2="00000010" w:usb3="00000000" w:csb0="00100001" w:csb1="00000000"/>
  </w:font>
  <w:font w:name="Arial Unicode MS">
    <w:panose1 w:val="020B0604020202020204"/>
    <w:charset w:val="80"/>
    <w:family w:val="swiss"/>
    <w:pitch w:val="variable"/>
    <w:sig w:usb0="F7FFAFFF" w:usb1="E9DFFFFF" w:usb2="0000003F" w:usb3="00000000" w:csb0="003F01FF" w:csb1="00000000"/>
  </w:font>
  <w:font w:name="Helvetica LT Std">
    <w:altName w:val="新細明體"/>
    <w:panose1 w:val="00000000000000000000"/>
    <w:charset w:val="88"/>
    <w:family w:val="roman"/>
    <w:notTrueType/>
    <w:pitch w:val="default"/>
    <w:sig w:usb0="00000001" w:usb1="08080000" w:usb2="00000010" w:usb3="00000000" w:csb0="00100000" w:csb1="00000000"/>
  </w:font>
  <w:font w:name="EBAAGZ+KozGoPr6N-Regular">
    <w:altName w:val="微軟正黑體"/>
    <w:panose1 w:val="00000000000000000000"/>
    <w:charset w:val="88"/>
    <w:family w:val="swiss"/>
    <w:notTrueType/>
    <w:pitch w:val="default"/>
    <w:sig w:usb0="00000001" w:usb1="08080000" w:usb2="00000010" w:usb3="00000000" w:csb0="00100000" w:csb1="00000000"/>
  </w:font>
  <w:font w:name="Wingdings 3">
    <w:panose1 w:val="05040102010807070707"/>
    <w:charset w:val="02"/>
    <w:family w:val="roman"/>
    <w:pitch w:val="variable"/>
    <w:sig w:usb0="00000000" w:usb1="10000000" w:usb2="00000000" w:usb3="00000000" w:csb0="80000000" w:csb1="00000000"/>
  </w:font>
  <w:font w:name="EBAAG Z+ Myriad Pro">
    <w:altName w:val="微軟正黑體"/>
    <w:panose1 w:val="00000000000000000000"/>
    <w:charset w:val="88"/>
    <w:family w:val="swiss"/>
    <w:notTrueType/>
    <w:pitch w:val="default"/>
    <w:sig w:usb0="00000001" w:usb1="08080000" w:usb2="00000010" w:usb3="00000000" w:csb0="00100000" w:csb1="00000000"/>
  </w:font>
  <w:font w:name="DengXian">
    <w:altName w:val="Arial Unicode MS"/>
    <w:panose1 w:val="02010600030101010101"/>
    <w:charset w:val="86"/>
    <w:family w:val="auto"/>
    <w:pitch w:val="variable"/>
    <w:sig w:usb0="00000000" w:usb1="38CF7CFA" w:usb2="00000016" w:usb3="00000000" w:csb0="0004000F" w:csb1="00000000"/>
  </w:font>
  <w:font w:name="Yu Mincho">
    <w:charset w:val="80"/>
    <w:family w:val="roman"/>
    <w:pitch w:val="variable"/>
    <w:sig w:usb0="800002E7" w:usb1="2AC7FCFF" w:usb2="00000012" w:usb3="00000000" w:csb0="0002009F" w:csb1="00000000"/>
  </w:font>
  <w:font w:name="Helvetica Light">
    <w:altName w:val="微軟正黑體"/>
    <w:panose1 w:val="00000000000000000000"/>
    <w:charset w:val="88"/>
    <w:family w:val="swiss"/>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5F24F" w14:textId="2E23F895" w:rsidR="00066B92" w:rsidRDefault="00066B92">
    <w:pPr>
      <w:pStyle w:val="Footer"/>
      <w:jc w:val="center"/>
    </w:pPr>
  </w:p>
  <w:p w14:paraId="5181DB6B" w14:textId="77777777" w:rsidR="00E00369" w:rsidRDefault="00E003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5CEF70" w14:textId="3C95F355" w:rsidR="00066B92" w:rsidRDefault="00066B92">
    <w:pPr>
      <w:pStyle w:val="Footer"/>
      <w:jc w:val="center"/>
    </w:pPr>
  </w:p>
  <w:p w14:paraId="425A4F77" w14:textId="77777777" w:rsidR="00066B92" w:rsidRDefault="00066B9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79B47" w14:textId="77777777" w:rsidR="00066B92" w:rsidRDefault="00066B9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843069"/>
      <w:docPartObj>
        <w:docPartGallery w:val="Page Numbers (Bottom of Page)"/>
        <w:docPartUnique/>
      </w:docPartObj>
    </w:sdtPr>
    <w:sdtEndPr>
      <w:rPr>
        <w:rFonts w:ascii="Times New Roman" w:hAnsi="Times New Roman" w:cs="Times New Roman"/>
      </w:rPr>
    </w:sdtEndPr>
    <w:sdtContent>
      <w:p w14:paraId="7CE1803C" w14:textId="3C6B8D45" w:rsidR="00992FE2" w:rsidRPr="00992FE2" w:rsidRDefault="00992FE2">
        <w:pPr>
          <w:pStyle w:val="Footer"/>
          <w:jc w:val="center"/>
          <w:rPr>
            <w:rFonts w:ascii="Times New Roman" w:hAnsi="Times New Roman" w:cs="Times New Roman"/>
          </w:rPr>
        </w:pPr>
        <w:r w:rsidRPr="00992FE2">
          <w:rPr>
            <w:rFonts w:ascii="Times New Roman" w:hAnsi="Times New Roman" w:cs="Times New Roman"/>
          </w:rPr>
          <w:fldChar w:fldCharType="begin"/>
        </w:r>
        <w:r w:rsidRPr="00992FE2">
          <w:rPr>
            <w:rFonts w:ascii="Times New Roman" w:hAnsi="Times New Roman" w:cs="Times New Roman"/>
          </w:rPr>
          <w:instrText>PAGE   \* MERGEFORMAT</w:instrText>
        </w:r>
        <w:r w:rsidRPr="00992FE2">
          <w:rPr>
            <w:rFonts w:ascii="Times New Roman" w:hAnsi="Times New Roman" w:cs="Times New Roman"/>
          </w:rPr>
          <w:fldChar w:fldCharType="separate"/>
        </w:r>
        <w:r w:rsidR="009463F1" w:rsidRPr="009463F1">
          <w:rPr>
            <w:rFonts w:ascii="Times New Roman" w:hAnsi="Times New Roman" w:cs="Times New Roman"/>
            <w:noProof/>
            <w:lang w:val="zh-TW" w:eastAsia="zh-TW"/>
          </w:rPr>
          <w:t>-</w:t>
        </w:r>
        <w:r w:rsidR="009463F1">
          <w:rPr>
            <w:rFonts w:ascii="Times New Roman" w:hAnsi="Times New Roman" w:cs="Times New Roman"/>
            <w:noProof/>
          </w:rPr>
          <w:t xml:space="preserve"> 15 -</w:t>
        </w:r>
        <w:r w:rsidRPr="00992FE2">
          <w:rPr>
            <w:rFonts w:ascii="Times New Roman" w:hAnsi="Times New Roman" w:cs="Times New Roman"/>
          </w:rPr>
          <w:fldChar w:fldCharType="end"/>
        </w:r>
      </w:p>
    </w:sdtContent>
  </w:sdt>
  <w:p w14:paraId="5838B489" w14:textId="77777777" w:rsidR="00992FE2" w:rsidRDefault="00992FE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A5808B" w14:textId="77777777" w:rsidR="0034560C" w:rsidRDefault="0034560C" w:rsidP="005D57B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410427" w14:textId="77777777" w:rsidR="0034560C" w:rsidRDefault="0034560C" w:rsidP="005D57BE">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7522504"/>
      <w:docPartObj>
        <w:docPartGallery w:val="Page Numbers (Bottom of Page)"/>
        <w:docPartUnique/>
      </w:docPartObj>
    </w:sdtPr>
    <w:sdtEndPr/>
    <w:sdtContent>
      <w:p w14:paraId="6F868BF4" w14:textId="77777777" w:rsidR="0034560C" w:rsidRPr="00F60573" w:rsidRDefault="0034560C" w:rsidP="0034560C">
        <w:pPr>
          <w:pStyle w:val="Footer"/>
          <w:widowControl w:val="0"/>
          <w:numPr>
            <w:ilvl w:val="0"/>
            <w:numId w:val="37"/>
          </w:numPr>
          <w:jc w:val="center"/>
        </w:pPr>
        <w:r w:rsidRPr="008D1E6C">
          <w:fldChar w:fldCharType="begin"/>
        </w:r>
        <w:r w:rsidRPr="008D1E6C">
          <w:instrText>PAGE   \* MERGEFORMAT</w:instrText>
        </w:r>
        <w:r w:rsidRPr="008D1E6C">
          <w:fldChar w:fldCharType="separate"/>
        </w:r>
        <w:r w:rsidR="009463F1" w:rsidRPr="009463F1">
          <w:rPr>
            <w:noProof/>
            <w:lang w:val="zh-TW"/>
          </w:rPr>
          <w:t>6</w:t>
        </w:r>
        <w:r w:rsidRPr="008D1E6C">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6183D" w14:textId="77777777" w:rsidR="00415CCF" w:rsidRDefault="009B0A27" w:rsidP="0034560C">
    <w:pPr>
      <w:pStyle w:val="Footer"/>
      <w:widowControl w:val="0"/>
      <w:numPr>
        <w:ilvl w:val="0"/>
        <w:numId w:val="38"/>
      </w:numPr>
      <w:jc w:val="center"/>
    </w:pPr>
    <w:sdt>
      <w:sdtPr>
        <w:id w:val="1153876943"/>
        <w:docPartObj>
          <w:docPartGallery w:val="Page Numbers (Bottom of Page)"/>
          <w:docPartUnique/>
        </w:docPartObj>
      </w:sdtPr>
      <w:sdtEndPr/>
      <w:sdtContent>
        <w:r w:rsidR="0078671C">
          <w:fldChar w:fldCharType="begin"/>
        </w:r>
        <w:r w:rsidR="0078671C">
          <w:instrText>PAGE   \* MERGEFORMAT</w:instrText>
        </w:r>
        <w:r w:rsidR="0078671C">
          <w:fldChar w:fldCharType="separate"/>
        </w:r>
        <w:r w:rsidR="009463F1" w:rsidRPr="009463F1">
          <w:rPr>
            <w:noProof/>
            <w:lang w:val="zh-TW"/>
          </w:rPr>
          <w:t>57</w:t>
        </w:r>
        <w:r w:rsidR="0078671C">
          <w:fldChar w:fldCharType="end"/>
        </w:r>
      </w:sdtContent>
    </w:sdt>
  </w:p>
  <w:p w14:paraId="4F4CBE2A" w14:textId="77777777" w:rsidR="00FD46D9" w:rsidRPr="008F0734" w:rsidRDefault="009B0A27" w:rsidP="008F073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A93859" w14:textId="77777777" w:rsidR="009B0A27" w:rsidRDefault="009B0A27" w:rsidP="00855515">
      <w:pPr>
        <w:spacing w:after="0" w:line="240" w:lineRule="auto"/>
      </w:pPr>
      <w:r>
        <w:separator/>
      </w:r>
    </w:p>
  </w:footnote>
  <w:footnote w:type="continuationSeparator" w:id="0">
    <w:p w14:paraId="2C0EA720" w14:textId="77777777" w:rsidR="009B0A27" w:rsidRDefault="009B0A27" w:rsidP="00855515">
      <w:pPr>
        <w:spacing w:after="0" w:line="240" w:lineRule="auto"/>
      </w:pPr>
      <w:r>
        <w:continuationSeparator/>
      </w:r>
    </w:p>
  </w:footnote>
  <w:footnote w:id="1">
    <w:p w14:paraId="70DDF1FF" w14:textId="77777777" w:rsidR="00314C01" w:rsidRPr="00B64FC9" w:rsidRDefault="00314C01" w:rsidP="00B66D21">
      <w:pPr>
        <w:pStyle w:val="FootnoteText"/>
        <w:jc w:val="both"/>
        <w:rPr>
          <w:spacing w:val="20"/>
        </w:rPr>
      </w:pPr>
      <w:r w:rsidRPr="00B64FC9">
        <w:rPr>
          <w:rStyle w:val="FootnoteReference"/>
        </w:rPr>
        <w:footnoteRef/>
      </w:r>
      <w:r w:rsidRPr="00B64FC9">
        <w:t xml:space="preserve"> </w:t>
      </w:r>
      <w:r>
        <w:rPr>
          <w:sz w:val="24"/>
          <w:szCs w:val="24"/>
        </w:rPr>
        <w:t>Unless otherwise specified, e</w:t>
      </w:r>
      <w:r w:rsidRPr="006405FA">
        <w:rPr>
          <w:sz w:val="24"/>
          <w:szCs w:val="24"/>
        </w:rPr>
        <w:t>lection cases were excluded</w:t>
      </w:r>
      <w:r>
        <w:rPr>
          <w:sz w:val="24"/>
          <w:szCs w:val="24"/>
        </w:rPr>
        <w:t xml:space="preserve"> in the calculation of t</w:t>
      </w:r>
      <w:r w:rsidRPr="0096650A">
        <w:rPr>
          <w:sz w:val="24"/>
          <w:szCs w:val="24"/>
        </w:rPr>
        <w:t xml:space="preserve">he number of </w:t>
      </w:r>
      <w:r>
        <w:rPr>
          <w:sz w:val="24"/>
          <w:szCs w:val="24"/>
        </w:rPr>
        <w:t xml:space="preserve">complaints, as well as </w:t>
      </w:r>
      <w:r w:rsidRPr="0096650A">
        <w:rPr>
          <w:sz w:val="24"/>
          <w:szCs w:val="24"/>
        </w:rPr>
        <w:t>persons prosecuted, convicted and cautioned in 2023</w:t>
      </w:r>
      <w:r>
        <w:rPr>
          <w:sz w:val="24"/>
          <w:szCs w:val="24"/>
        </w:rPr>
        <w:t>.</w:t>
      </w:r>
    </w:p>
  </w:footnote>
  <w:footnote w:id="2">
    <w:p w14:paraId="0D99A6B2" w14:textId="77777777" w:rsidR="00314C01" w:rsidRDefault="00314C01" w:rsidP="00314C01">
      <w:pPr>
        <w:pStyle w:val="FootnoteText"/>
        <w:jc w:val="both"/>
      </w:pPr>
      <w:r w:rsidRPr="004A0D9D">
        <w:rPr>
          <w:sz w:val="28"/>
          <w:szCs w:val="28"/>
          <w:vertAlign w:val="superscript"/>
        </w:rPr>
        <w:footnoteRef/>
      </w:r>
      <w:r w:rsidRPr="004A0D9D">
        <w:t xml:space="preserve"> The GlobE Network, established in June 2021, offers a platform for facilitating information exchange and transnational cooperation among anti-corruption and law enforcement authorities around the world to ensure that the States Parties to the UNCAC are equipped with a quick and efficient tool for combatting corruption.</w:t>
      </w:r>
    </w:p>
  </w:footnote>
  <w:footnote w:id="3">
    <w:tbl>
      <w:tblPr>
        <w:tblW w:w="10148" w:type="dxa"/>
        <w:tblInd w:w="-108" w:type="dxa"/>
        <w:tblBorders>
          <w:top w:val="nil"/>
          <w:left w:val="nil"/>
          <w:bottom w:val="nil"/>
          <w:right w:val="nil"/>
        </w:tblBorders>
        <w:tblLayout w:type="fixed"/>
        <w:tblLook w:val="0000" w:firstRow="0" w:lastRow="0" w:firstColumn="0" w:lastColumn="0" w:noHBand="0" w:noVBand="0"/>
      </w:tblPr>
      <w:tblGrid>
        <w:gridCol w:w="10148"/>
      </w:tblGrid>
      <w:tr w:rsidR="000D36F2" w:rsidRPr="001F4646" w14:paraId="0105878B" w14:textId="77777777" w:rsidTr="001F4646">
        <w:trPr>
          <w:trHeight w:val="92"/>
        </w:trPr>
        <w:tc>
          <w:tcPr>
            <w:tcW w:w="10148" w:type="dxa"/>
          </w:tcPr>
          <w:p w14:paraId="7F231C67" w14:textId="5A49827F" w:rsidR="000D36F2" w:rsidRPr="001F4646" w:rsidRDefault="000D36F2" w:rsidP="001F4646">
            <w:pPr>
              <w:autoSpaceDE w:val="0"/>
              <w:autoSpaceDN w:val="0"/>
              <w:adjustRightInd w:val="0"/>
              <w:spacing w:after="0" w:line="161" w:lineRule="atLeast"/>
              <w:jc w:val="both"/>
              <w:rPr>
                <w:rFonts w:ascii="Times New Roman" w:eastAsia="Helvetica LT Std" w:hAnsi="Times New Roman" w:cs="Times New Roman"/>
                <w:color w:val="000000"/>
                <w:sz w:val="20"/>
                <w:szCs w:val="20"/>
              </w:rPr>
            </w:pPr>
            <w:r w:rsidRPr="001F4646">
              <w:rPr>
                <w:rStyle w:val="FootnoteReference"/>
                <w:rFonts w:ascii="Times New Roman" w:hAnsi="Times New Roman" w:cs="Times New Roman"/>
                <w:sz w:val="20"/>
                <w:szCs w:val="20"/>
              </w:rPr>
              <w:footnoteRef/>
            </w:r>
            <w:r w:rsidRPr="001F4646">
              <w:rPr>
                <w:rFonts w:ascii="Times New Roman" w:hAnsi="Times New Roman" w:cs="Times New Roman"/>
                <w:sz w:val="20"/>
                <w:szCs w:val="20"/>
              </w:rPr>
              <w:t xml:space="preserve"> </w:t>
            </w:r>
            <w:r w:rsidRPr="001F4646">
              <w:rPr>
                <w:rFonts w:ascii="Times New Roman" w:eastAsia="Helvetica LT Std" w:hAnsi="Times New Roman" w:cs="Times New Roman"/>
                <w:color w:val="000000"/>
                <w:sz w:val="20"/>
                <w:szCs w:val="20"/>
              </w:rPr>
              <w:t xml:space="preserve">Election complaints refer to complaints alleging breaches of the ECICO. </w:t>
            </w:r>
          </w:p>
        </w:tc>
      </w:tr>
    </w:tbl>
    <w:p w14:paraId="4C2D972B" w14:textId="77777777" w:rsidR="000D36F2" w:rsidRPr="001F4646" w:rsidRDefault="000D36F2" w:rsidP="000D36F2">
      <w:pPr>
        <w:pStyle w:val="FootnoteText"/>
        <w:rPr>
          <w:lang w:val="en-HK"/>
        </w:rPr>
      </w:pPr>
    </w:p>
  </w:footnote>
  <w:footnote w:id="4">
    <w:p w14:paraId="2CE8CCB7" w14:textId="77777777" w:rsidR="0034560C" w:rsidRPr="00605D9E" w:rsidRDefault="0034560C" w:rsidP="0034560C">
      <w:pPr>
        <w:pStyle w:val="FootnoteText"/>
      </w:pPr>
      <w:r>
        <w:rPr>
          <w:rStyle w:val="FootnoteReference"/>
        </w:rPr>
        <w:footnoteRef/>
      </w:r>
      <w:r>
        <w:t xml:space="preserve"> As defined in the </w:t>
      </w:r>
      <w:r w:rsidRPr="002A5628">
        <w:rPr>
          <w:i/>
          <w:iCs/>
        </w:rPr>
        <w:t>Prevention of Bribery Ordinance</w:t>
      </w:r>
      <w:r>
        <w:t xml:space="preserve"> (Cap 201).</w:t>
      </w:r>
    </w:p>
  </w:footnote>
  <w:footnote w:id="5">
    <w:p w14:paraId="7A0257FA" w14:textId="77777777" w:rsidR="0034560C" w:rsidRPr="005E1DC2" w:rsidRDefault="0034560C" w:rsidP="0034560C">
      <w:pPr>
        <w:pStyle w:val="FootnoteText"/>
        <w:ind w:left="142" w:hanging="142"/>
        <w:jc w:val="both"/>
        <w:rPr>
          <w:lang w:val="en-US"/>
        </w:rPr>
      </w:pPr>
      <w:r>
        <w:rPr>
          <w:rStyle w:val="FootnoteReference"/>
        </w:rPr>
        <w:footnoteRef/>
      </w:r>
      <w:r>
        <w:t xml:space="preserve"> Election cases refer to the cases relating to offences under the </w:t>
      </w:r>
      <w:r w:rsidRPr="005E1DC2">
        <w:rPr>
          <w:i/>
          <w:iCs/>
        </w:rPr>
        <w:t>Election</w:t>
      </w:r>
      <w:r>
        <w:rPr>
          <w:i/>
          <w:iCs/>
        </w:rPr>
        <w:t>s</w:t>
      </w:r>
      <w:r w:rsidRPr="005E1DC2">
        <w:rPr>
          <w:i/>
          <w:iCs/>
        </w:rPr>
        <w:t xml:space="preserve"> (Corrupt and Illegal Conduct) Ordinance</w:t>
      </w:r>
      <w:r>
        <w:t xml:space="preserve"> (Cap 554). </w:t>
      </w:r>
    </w:p>
  </w:footnote>
  <w:footnote w:id="6">
    <w:p w14:paraId="46F6074F" w14:textId="77777777" w:rsidR="0034560C" w:rsidRPr="00876445" w:rsidRDefault="0034560C" w:rsidP="0034560C">
      <w:pPr>
        <w:pStyle w:val="FootnoteText"/>
        <w:ind w:left="142" w:hanging="142"/>
        <w:jc w:val="both"/>
      </w:pPr>
      <w:r>
        <w:rPr>
          <w:rStyle w:val="FootnoteReference"/>
        </w:rPr>
        <w:footnoteRef/>
      </w:r>
      <w:r>
        <w:t xml:space="preserve"> The figures in the above table denote the number of prosecutions. If a person is prosecuted in different cases, calculation of the figures will take into account the number of prosecutions made against that person.</w:t>
      </w:r>
    </w:p>
  </w:footnote>
  <w:footnote w:id="7">
    <w:p w14:paraId="67833458" w14:textId="77777777" w:rsidR="0034560C" w:rsidRPr="00AE0365" w:rsidRDefault="0034560C" w:rsidP="0034560C">
      <w:pPr>
        <w:pStyle w:val="FootnoteText"/>
        <w:ind w:rightChars="63" w:right="139"/>
        <w:jc w:val="both"/>
      </w:pPr>
      <w:r w:rsidRPr="00AE0365">
        <w:rPr>
          <w:rStyle w:val="FootnoteReference"/>
        </w:rPr>
        <w:footnoteRef/>
      </w:r>
      <w:r>
        <w:rPr>
          <w:rFonts w:hint="eastAsia"/>
        </w:rPr>
        <w:t xml:space="preserve"> </w:t>
      </w:r>
      <w:r w:rsidRPr="001143B4">
        <w:rPr>
          <w:rFonts w:hint="eastAsia"/>
        </w:rPr>
        <w:t>O</w:t>
      </w:r>
      <w:r w:rsidRPr="001143B4">
        <w:t xml:space="preserve">ne person was discharged as </w:t>
      </w:r>
      <w:r>
        <w:t>the case was not pursued</w:t>
      </w:r>
      <w:r w:rsidRPr="001143B4">
        <w:t xml:space="preserve"> by the prosecution.</w:t>
      </w:r>
      <w:r>
        <w:t xml:space="preserve"> </w:t>
      </w:r>
    </w:p>
  </w:footnote>
  <w:footnote w:id="8">
    <w:p w14:paraId="2F7BFB39" w14:textId="77777777" w:rsidR="0034560C" w:rsidRPr="003C46CE" w:rsidRDefault="0034560C" w:rsidP="0034560C">
      <w:pPr>
        <w:pStyle w:val="FootnoteText"/>
        <w:jc w:val="both"/>
      </w:pPr>
      <w:r>
        <w:rPr>
          <w:rStyle w:val="FootnoteReference"/>
        </w:rPr>
        <w:footnoteRef/>
      </w:r>
      <w:r>
        <w:t xml:space="preserve"> As defined in the </w:t>
      </w:r>
      <w:r w:rsidRPr="00093F83">
        <w:rPr>
          <w:i/>
          <w:iCs/>
        </w:rPr>
        <w:t>Prevention of Bribery Ordinance</w:t>
      </w:r>
      <w:r>
        <w:t xml:space="preserve"> (Cap 201).</w:t>
      </w:r>
    </w:p>
  </w:footnote>
  <w:footnote w:id="9">
    <w:p w14:paraId="426178B9" w14:textId="77777777" w:rsidR="0034560C" w:rsidRPr="003C46CE" w:rsidRDefault="0034560C" w:rsidP="0034560C">
      <w:pPr>
        <w:pStyle w:val="FootnoteText"/>
        <w:ind w:left="142" w:hanging="142"/>
        <w:jc w:val="both"/>
      </w:pPr>
      <w:r>
        <w:rPr>
          <w:rStyle w:val="FootnoteReference"/>
        </w:rPr>
        <w:footnoteRef/>
      </w:r>
      <w:r>
        <w:t xml:space="preserve"> Private individuals were prosecuted in investigations involving government bureaux</w:t>
      </w:r>
      <w:r w:rsidRPr="00B40D87">
        <w:t>/</w:t>
      </w:r>
      <w:r>
        <w:t>d</w:t>
      </w:r>
      <w:r w:rsidRPr="00B40D87">
        <w:t>epartments</w:t>
      </w:r>
      <w:r>
        <w:t xml:space="preserve"> and public bodies.</w:t>
      </w:r>
    </w:p>
  </w:footnote>
  <w:footnote w:id="10">
    <w:p w14:paraId="306121D5" w14:textId="77777777" w:rsidR="0034560C" w:rsidRPr="00AE0365" w:rsidRDefault="0034560C" w:rsidP="0034560C">
      <w:pPr>
        <w:pStyle w:val="FootnoteText"/>
        <w:ind w:rightChars="63" w:right="139"/>
        <w:jc w:val="both"/>
      </w:pPr>
      <w:r w:rsidRPr="00AE0365">
        <w:rPr>
          <w:rStyle w:val="FootnoteReference"/>
        </w:rPr>
        <w:footnoteRef/>
      </w:r>
      <w:r>
        <w:rPr>
          <w:rFonts w:hint="eastAsia"/>
        </w:rPr>
        <w:t xml:space="preserve"> </w:t>
      </w:r>
      <w:r w:rsidRPr="00B40D87">
        <w:rPr>
          <w:rFonts w:hint="eastAsia"/>
        </w:rPr>
        <w:t>O</w:t>
      </w:r>
      <w:r w:rsidRPr="00B40D87">
        <w:t>ne person was</w:t>
      </w:r>
      <w:r>
        <w:t xml:space="preserve"> subject to binding over orders.</w:t>
      </w:r>
    </w:p>
  </w:footnote>
  <w:footnote w:id="11">
    <w:p w14:paraId="195BACF1" w14:textId="77777777" w:rsidR="0034560C" w:rsidRPr="00E03A63" w:rsidRDefault="0034560C" w:rsidP="0034560C">
      <w:pPr>
        <w:pStyle w:val="FootnoteText"/>
        <w:ind w:left="142" w:hanging="142"/>
        <w:jc w:val="both"/>
      </w:pPr>
      <w:r>
        <w:rPr>
          <w:rStyle w:val="FootnoteReference"/>
        </w:rPr>
        <w:footnoteRef/>
      </w:r>
      <w:r>
        <w:t xml:space="preserve"> The figures in the above table denote the number of prosecutions. If a person is prosecuted in different cases, calculation of the figures will take into account the number of prosecutions made against that person.  </w:t>
      </w:r>
    </w:p>
  </w:footnote>
  <w:footnote w:id="12">
    <w:p w14:paraId="6D0654BE" w14:textId="77777777" w:rsidR="0034560C" w:rsidRPr="00E03A63" w:rsidRDefault="0034560C" w:rsidP="0034560C">
      <w:pPr>
        <w:pStyle w:val="FootnoteText"/>
        <w:ind w:left="142" w:hanging="142"/>
        <w:jc w:val="both"/>
      </w:pPr>
      <w:r>
        <w:rPr>
          <w:rStyle w:val="FootnoteReference"/>
        </w:rPr>
        <w:footnoteRef/>
      </w:r>
      <w:r>
        <w:t xml:space="preserve"> Election cases refer to the cases relating to offences under the </w:t>
      </w:r>
      <w:r w:rsidRPr="000E1D7D">
        <w:rPr>
          <w:i/>
          <w:iCs/>
        </w:rPr>
        <w:t>Elections (Corrupt and Illegal Conduct) Ordinance</w:t>
      </w:r>
      <w:r>
        <w:t xml:space="preserve"> (Cap 554).</w:t>
      </w:r>
    </w:p>
  </w:footnote>
  <w:footnote w:id="13">
    <w:p w14:paraId="26EDE9E5" w14:textId="77777777" w:rsidR="0034560C" w:rsidRPr="00124F8E" w:rsidRDefault="0034560C" w:rsidP="0034560C">
      <w:pPr>
        <w:pStyle w:val="FootnoteText"/>
        <w:ind w:left="142" w:hanging="142"/>
        <w:jc w:val="both"/>
      </w:pPr>
      <w:r>
        <w:rPr>
          <w:rStyle w:val="FootnoteReference"/>
        </w:rPr>
        <w:footnoteRef/>
      </w:r>
      <w:r>
        <w:t xml:space="preserve"> Private individuals were prosecuted in investigations involving government b</w:t>
      </w:r>
      <w:r w:rsidRPr="00805D6B">
        <w:t>ureaux/</w:t>
      </w:r>
      <w:r>
        <w:t>d</w:t>
      </w:r>
      <w:r w:rsidRPr="00805D6B">
        <w:t>e</w:t>
      </w:r>
      <w:r>
        <w:t>partments or public bodies.</w:t>
      </w:r>
    </w:p>
  </w:footnote>
  <w:footnote w:id="14">
    <w:p w14:paraId="1032CD30" w14:textId="77777777" w:rsidR="0034560C" w:rsidRPr="00124F8E" w:rsidRDefault="0034560C" w:rsidP="0034560C">
      <w:pPr>
        <w:pStyle w:val="FootnoteText"/>
        <w:jc w:val="both"/>
      </w:pPr>
      <w:r>
        <w:rPr>
          <w:rStyle w:val="FootnoteReference"/>
        </w:rPr>
        <w:footnoteRef/>
      </w:r>
      <w:r>
        <w:t xml:space="preserve"> As defined in the </w:t>
      </w:r>
      <w:r w:rsidRPr="007033CF">
        <w:rPr>
          <w:i/>
          <w:iCs/>
        </w:rPr>
        <w:t>Prevention of Bribery Ordinance</w:t>
      </w:r>
      <w:r>
        <w:t xml:space="preserve"> (Cap 201).</w:t>
      </w:r>
    </w:p>
  </w:footnote>
  <w:footnote w:id="15">
    <w:p w14:paraId="07F6597F" w14:textId="77777777" w:rsidR="0034560C" w:rsidRPr="00124F8E" w:rsidRDefault="0034560C" w:rsidP="0034560C">
      <w:pPr>
        <w:pStyle w:val="FootnoteText"/>
        <w:jc w:val="both"/>
      </w:pPr>
      <w:r>
        <w:rPr>
          <w:rStyle w:val="FootnoteReference"/>
        </w:rPr>
        <w:footnoteRef/>
      </w:r>
      <w:r>
        <w:t xml:space="preserve"> Cap 201 is the </w:t>
      </w:r>
      <w:r w:rsidRPr="007033CF">
        <w:rPr>
          <w:i/>
          <w:iCs/>
        </w:rPr>
        <w:t>Prevention of Bribery Ordinance</w:t>
      </w:r>
      <w:r>
        <w:t>.</w:t>
      </w:r>
    </w:p>
  </w:footnote>
  <w:footnote w:id="16">
    <w:p w14:paraId="10D41350" w14:textId="77777777" w:rsidR="0034560C" w:rsidRPr="00E12E97" w:rsidRDefault="0034560C" w:rsidP="0034560C">
      <w:pPr>
        <w:pStyle w:val="FootnoteText"/>
        <w:jc w:val="both"/>
      </w:pPr>
      <w:r>
        <w:rPr>
          <w:rStyle w:val="FootnoteReference"/>
        </w:rPr>
        <w:footnoteRef/>
      </w:r>
      <w:r>
        <w:t xml:space="preserve"> Detailed breakdown at Appendix 7.</w:t>
      </w:r>
    </w:p>
  </w:footnote>
  <w:footnote w:id="17">
    <w:p w14:paraId="32F5A40D" w14:textId="77777777" w:rsidR="0034560C" w:rsidRPr="00FC5549" w:rsidRDefault="0034560C" w:rsidP="0034560C">
      <w:pPr>
        <w:pStyle w:val="FootnoteText"/>
      </w:pPr>
      <w:r>
        <w:rPr>
          <w:rStyle w:val="FootnoteReference"/>
        </w:rPr>
        <w:footnoteRef/>
      </w:r>
      <w:r>
        <w:t xml:space="preserve"> Cap 20</w:t>
      </w:r>
      <w:r>
        <w:rPr>
          <w:lang w:val="en-US"/>
        </w:rPr>
        <w:t>4</w:t>
      </w:r>
      <w:r>
        <w:t xml:space="preserve"> is the </w:t>
      </w:r>
      <w:r w:rsidRPr="00FC5549">
        <w:rPr>
          <w:i/>
          <w:iCs/>
        </w:rPr>
        <w:t>Independent Commission Against Corruption</w:t>
      </w:r>
      <w:r w:rsidRPr="007033CF">
        <w:rPr>
          <w:i/>
          <w:iCs/>
        </w:rPr>
        <w:t xml:space="preserve"> Ordinance</w:t>
      </w:r>
      <w:r>
        <w:t>.</w:t>
      </w:r>
    </w:p>
  </w:footnote>
  <w:footnote w:id="18">
    <w:p w14:paraId="14A36536" w14:textId="77777777" w:rsidR="0034560C" w:rsidRPr="007033CF" w:rsidRDefault="0034560C" w:rsidP="0034560C">
      <w:pPr>
        <w:pStyle w:val="FootnoteText"/>
        <w:ind w:left="142" w:hanging="142"/>
        <w:jc w:val="both"/>
      </w:pPr>
      <w:r>
        <w:rPr>
          <w:rStyle w:val="FootnoteReference"/>
        </w:rPr>
        <w:footnoteRef/>
      </w:r>
      <w:r>
        <w:t xml:space="preserve"> Offences described in section 10(2) of the </w:t>
      </w:r>
      <w:r w:rsidRPr="0073417D">
        <w:rPr>
          <w:i/>
          <w:iCs/>
        </w:rPr>
        <w:t>Independent Commission Against Corruption Ordinance</w:t>
      </w:r>
      <w:r>
        <w:t xml:space="preserve"> (Cap 204).</w:t>
      </w:r>
    </w:p>
  </w:footnote>
  <w:footnote w:id="19">
    <w:p w14:paraId="5B6E7DF7" w14:textId="77777777" w:rsidR="0034560C" w:rsidRPr="007033CF" w:rsidRDefault="0034560C" w:rsidP="0034560C">
      <w:pPr>
        <w:pStyle w:val="FootnoteText"/>
        <w:ind w:left="142" w:hanging="142"/>
        <w:jc w:val="both"/>
      </w:pPr>
      <w:r>
        <w:rPr>
          <w:rStyle w:val="FootnoteReference"/>
        </w:rPr>
        <w:footnoteRef/>
      </w:r>
      <w:r>
        <w:t xml:space="preserve"> The figures in the above table </w:t>
      </w:r>
      <w:r w:rsidRPr="00666AB0">
        <w:t>denote the</w:t>
      </w:r>
      <w:r>
        <w:t xml:space="preserve"> number of prosecutions. If a person is prosecuted in different cases, calculation of the figures will take into account the number of prosecutions made against that person.</w:t>
      </w:r>
    </w:p>
  </w:footnote>
  <w:footnote w:id="20">
    <w:p w14:paraId="38E35328" w14:textId="77777777" w:rsidR="0034560C" w:rsidRPr="007033CF" w:rsidRDefault="0034560C" w:rsidP="0034560C">
      <w:pPr>
        <w:pStyle w:val="FootnoteText"/>
        <w:ind w:left="142" w:hanging="142"/>
        <w:jc w:val="both"/>
      </w:pPr>
      <w:r>
        <w:rPr>
          <w:rStyle w:val="FootnoteReference"/>
        </w:rPr>
        <w:footnoteRef/>
      </w:r>
      <w:r>
        <w:t xml:space="preserve"> Private individuals were prosecuted in investigations involving government b</w:t>
      </w:r>
      <w:r w:rsidRPr="00666AB0">
        <w:t>ureaux/</w:t>
      </w:r>
      <w:r>
        <w:t>departments or public bodies.</w:t>
      </w:r>
    </w:p>
  </w:footnote>
  <w:footnote w:id="21">
    <w:p w14:paraId="03FA0AFD" w14:textId="77777777" w:rsidR="0034560C" w:rsidRPr="007033CF" w:rsidRDefault="0034560C" w:rsidP="0034560C">
      <w:pPr>
        <w:pStyle w:val="FootnoteText"/>
        <w:jc w:val="both"/>
      </w:pPr>
      <w:r>
        <w:rPr>
          <w:rStyle w:val="FootnoteReference"/>
        </w:rPr>
        <w:footnoteRef/>
      </w:r>
      <w:r>
        <w:t xml:space="preserve"> As defined in the </w:t>
      </w:r>
      <w:r w:rsidRPr="002A5628">
        <w:rPr>
          <w:i/>
          <w:iCs/>
        </w:rPr>
        <w:t>Prevention of Bribery Ordinance</w:t>
      </w:r>
      <w:r>
        <w:t xml:space="preserve"> (Cap 201).</w:t>
      </w:r>
    </w:p>
  </w:footnote>
  <w:footnote w:id="22">
    <w:p w14:paraId="2A843D24" w14:textId="77777777" w:rsidR="0034560C" w:rsidRPr="009A1974" w:rsidRDefault="0034560C" w:rsidP="0034560C">
      <w:pPr>
        <w:pStyle w:val="FootnoteText"/>
      </w:pPr>
      <w:r>
        <w:rPr>
          <w:rStyle w:val="FootnoteReference"/>
        </w:rPr>
        <w:footnoteRef/>
      </w:r>
      <w:r>
        <w:t xml:space="preserve"> As defined in the </w:t>
      </w:r>
      <w:r w:rsidRPr="002A5628">
        <w:rPr>
          <w:i/>
          <w:iCs/>
        </w:rPr>
        <w:t>Prevention of Bribery Ordinance</w:t>
      </w:r>
      <w:r>
        <w:t xml:space="preserve"> (Cap 201).</w:t>
      </w:r>
    </w:p>
  </w:footnote>
  <w:footnote w:id="23">
    <w:p w14:paraId="2E2A4E85" w14:textId="77777777" w:rsidR="0034560C" w:rsidRPr="009017D1" w:rsidRDefault="0034560C" w:rsidP="0034560C">
      <w:pPr>
        <w:pStyle w:val="FootnoteText"/>
        <w:ind w:left="142" w:hanging="142"/>
        <w:jc w:val="both"/>
        <w:rPr>
          <w:lang w:val="en-US"/>
        </w:rPr>
      </w:pPr>
      <w:r>
        <w:rPr>
          <w:rStyle w:val="FootnoteReference"/>
        </w:rPr>
        <w:footnoteRef/>
      </w:r>
      <w:r>
        <w:t xml:space="preserve"> Government bureaux/departments and public bodies which received four or more referrals during the year are shown in the table above.</w:t>
      </w:r>
    </w:p>
  </w:footnote>
  <w:footnote w:id="24">
    <w:p w14:paraId="2776298D" w14:textId="77777777" w:rsidR="0034560C" w:rsidRPr="003E26F7" w:rsidRDefault="0034560C" w:rsidP="0034560C">
      <w:pPr>
        <w:pStyle w:val="FootnoteText"/>
        <w:ind w:left="142" w:hanging="142"/>
        <w:jc w:val="both"/>
        <w:rPr>
          <w:lang w:val="en-US"/>
        </w:rPr>
      </w:pPr>
      <w:r>
        <w:rPr>
          <w:rStyle w:val="FootnoteReference"/>
        </w:rPr>
        <w:footnoteRef/>
      </w:r>
      <w:r>
        <w:t xml:space="preserve"> </w:t>
      </w:r>
      <w:r>
        <w:rPr>
          <w:lang w:val="en-US"/>
        </w:rPr>
        <w:t>Election complaints refer to complaints alleging breaches of the</w:t>
      </w:r>
      <w:r w:rsidRPr="007342E3">
        <w:rPr>
          <w:i/>
          <w:lang w:val="en-US"/>
        </w:rPr>
        <w:t xml:space="preserve"> Elections (Corrupt and Illegal Conduct)</w:t>
      </w:r>
      <w:r>
        <w:rPr>
          <w:i/>
          <w:lang w:val="en-US"/>
        </w:rPr>
        <w:t xml:space="preserve"> </w:t>
      </w:r>
      <w:r w:rsidRPr="007342E3">
        <w:rPr>
          <w:i/>
          <w:lang w:val="en-US"/>
        </w:rPr>
        <w:t>Ordinance</w:t>
      </w:r>
      <w:r>
        <w:rPr>
          <w:lang w:val="en-US"/>
        </w:rPr>
        <w:t xml:space="preserve"> (Cap 554).</w:t>
      </w:r>
    </w:p>
  </w:footnote>
  <w:footnote w:id="25">
    <w:p w14:paraId="7B24C157" w14:textId="77777777" w:rsidR="0034560C" w:rsidRPr="003F7364" w:rsidRDefault="0034560C" w:rsidP="0034560C">
      <w:pPr>
        <w:pStyle w:val="FootnoteText"/>
      </w:pPr>
      <w:r>
        <w:rPr>
          <w:rStyle w:val="FootnoteReference"/>
        </w:rPr>
        <w:footnoteRef/>
      </w:r>
      <w:r>
        <w:t xml:space="preserve"> </w:t>
      </w:r>
      <w:r w:rsidRPr="003F7364">
        <w:t>Individual percentages may not add up to 100 due to rounding.</w:t>
      </w:r>
    </w:p>
  </w:footnote>
  <w:footnote w:id="26">
    <w:p w14:paraId="4C1A2383" w14:textId="77777777" w:rsidR="0034560C" w:rsidRPr="004206D2" w:rsidRDefault="0034560C" w:rsidP="0034560C">
      <w:pPr>
        <w:pStyle w:val="FootnoteText"/>
        <w:ind w:left="142" w:hanging="142"/>
        <w:jc w:val="both"/>
        <w:rPr>
          <w:spacing w:val="20"/>
        </w:rPr>
      </w:pPr>
      <w:r>
        <w:rPr>
          <w:rStyle w:val="FootnoteReference"/>
        </w:rPr>
        <w:footnoteRef/>
      </w:r>
      <w:r>
        <w:t xml:space="preserve"> </w:t>
      </w:r>
      <w:bookmarkStart w:id="18" w:name="_Hlk156555615"/>
      <w:r>
        <w:t>The figures concerning the number of persons prosecuted, convicted and formally cautioned in 2023 excluded those for election cases.</w:t>
      </w:r>
      <w:bookmarkEnd w:id="18"/>
    </w:p>
  </w:footnote>
  <w:footnote w:id="27">
    <w:p w14:paraId="25E1154B" w14:textId="77777777" w:rsidR="00F81AD6" w:rsidRPr="0029415A" w:rsidRDefault="00F81AD6" w:rsidP="00F81AD6">
      <w:pPr>
        <w:pStyle w:val="FootnoteText"/>
        <w:rPr>
          <w:sz w:val="24"/>
          <w:szCs w:val="24"/>
        </w:rPr>
      </w:pPr>
      <w:r w:rsidRPr="0029415A">
        <w:rPr>
          <w:rStyle w:val="FootnoteReference"/>
          <w:sz w:val="24"/>
          <w:szCs w:val="24"/>
        </w:rPr>
        <w:sym w:font="Symbol" w:char="F02A"/>
      </w:r>
      <w:r w:rsidRPr="0029415A">
        <w:rPr>
          <w:sz w:val="24"/>
          <w:szCs w:val="24"/>
        </w:rPr>
        <w:t xml:space="preserve"> </w:t>
      </w:r>
      <w:r>
        <w:rPr>
          <w:sz w:val="24"/>
          <w:szCs w:val="24"/>
        </w:rPr>
        <w:t>Statistics</w:t>
      </w:r>
      <w:r w:rsidRPr="00A94D7A">
        <w:rPr>
          <w:sz w:val="24"/>
          <w:szCs w:val="24"/>
        </w:rPr>
        <w:t xml:space="preserve"> exclude the number</w:t>
      </w:r>
      <w:r>
        <w:rPr>
          <w:sz w:val="24"/>
          <w:szCs w:val="24"/>
        </w:rPr>
        <w:t>s</w:t>
      </w:r>
      <w:r w:rsidRPr="00A94D7A">
        <w:rPr>
          <w:sz w:val="24"/>
          <w:szCs w:val="24"/>
        </w:rPr>
        <w:t xml:space="preserve"> of corruption prevention </w:t>
      </w:r>
      <w:r>
        <w:rPr>
          <w:sz w:val="24"/>
          <w:szCs w:val="24"/>
        </w:rPr>
        <w:t>talk</w:t>
      </w:r>
      <w:r w:rsidRPr="00A94D7A">
        <w:rPr>
          <w:sz w:val="24"/>
          <w:szCs w:val="24"/>
        </w:rPr>
        <w:t>s conducted.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2FFE3" w14:textId="77777777" w:rsidR="0034560C" w:rsidRDefault="0034560C" w:rsidP="005D57B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BEF6A73" w14:textId="77777777" w:rsidR="0034560C" w:rsidRDefault="0034560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67ADD"/>
    <w:multiLevelType w:val="hybridMultilevel"/>
    <w:tmpl w:val="913AE848"/>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1" w15:restartNumberingAfterBreak="0">
    <w:nsid w:val="044E622D"/>
    <w:multiLevelType w:val="hybridMultilevel"/>
    <w:tmpl w:val="0DF27D1A"/>
    <w:lvl w:ilvl="0" w:tplc="D8525414">
      <w:start w:val="2"/>
      <w:numFmt w:val="bullet"/>
      <w:lvlText w:val="*"/>
      <w:lvlJc w:val="left"/>
      <w:pPr>
        <w:ind w:left="720" w:hanging="360"/>
      </w:pPr>
      <w:rPr>
        <w:rFonts w:ascii="Times New Roman" w:eastAsiaTheme="minorEastAsia" w:hAnsi="Times New Roman" w:cs="Times New Roman"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 w15:restartNumberingAfterBreak="0">
    <w:nsid w:val="085C6E37"/>
    <w:multiLevelType w:val="hybridMultilevel"/>
    <w:tmpl w:val="26866C86"/>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24780A"/>
    <w:multiLevelType w:val="hybridMultilevel"/>
    <w:tmpl w:val="F8E27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B52285"/>
    <w:multiLevelType w:val="hybridMultilevel"/>
    <w:tmpl w:val="FEFC9CA8"/>
    <w:lvl w:ilvl="0" w:tplc="8A345C26">
      <w:start w:val="1"/>
      <w:numFmt w:val="bullet"/>
      <w:lvlText w:val="•"/>
      <w:lvlJc w:val="left"/>
      <w:pPr>
        <w:tabs>
          <w:tab w:val="num" w:pos="720"/>
        </w:tabs>
        <w:ind w:left="720" w:hanging="360"/>
      </w:pPr>
      <w:rPr>
        <w:rFonts w:ascii="Arial" w:hAnsi="Arial" w:hint="default"/>
      </w:rPr>
    </w:lvl>
    <w:lvl w:ilvl="1" w:tplc="8B5CAD36" w:tentative="1">
      <w:start w:val="1"/>
      <w:numFmt w:val="bullet"/>
      <w:lvlText w:val="•"/>
      <w:lvlJc w:val="left"/>
      <w:pPr>
        <w:tabs>
          <w:tab w:val="num" w:pos="1440"/>
        </w:tabs>
        <w:ind w:left="1440" w:hanging="360"/>
      </w:pPr>
      <w:rPr>
        <w:rFonts w:ascii="Arial" w:hAnsi="Arial" w:hint="default"/>
      </w:rPr>
    </w:lvl>
    <w:lvl w:ilvl="2" w:tplc="829AED5C" w:tentative="1">
      <w:start w:val="1"/>
      <w:numFmt w:val="bullet"/>
      <w:lvlText w:val="•"/>
      <w:lvlJc w:val="left"/>
      <w:pPr>
        <w:tabs>
          <w:tab w:val="num" w:pos="2160"/>
        </w:tabs>
        <w:ind w:left="2160" w:hanging="360"/>
      </w:pPr>
      <w:rPr>
        <w:rFonts w:ascii="Arial" w:hAnsi="Arial" w:hint="default"/>
      </w:rPr>
    </w:lvl>
    <w:lvl w:ilvl="3" w:tplc="7D3CEDDC" w:tentative="1">
      <w:start w:val="1"/>
      <w:numFmt w:val="bullet"/>
      <w:lvlText w:val="•"/>
      <w:lvlJc w:val="left"/>
      <w:pPr>
        <w:tabs>
          <w:tab w:val="num" w:pos="2880"/>
        </w:tabs>
        <w:ind w:left="2880" w:hanging="360"/>
      </w:pPr>
      <w:rPr>
        <w:rFonts w:ascii="Arial" w:hAnsi="Arial" w:hint="default"/>
      </w:rPr>
    </w:lvl>
    <w:lvl w:ilvl="4" w:tplc="A5DC57CA" w:tentative="1">
      <w:start w:val="1"/>
      <w:numFmt w:val="bullet"/>
      <w:lvlText w:val="•"/>
      <w:lvlJc w:val="left"/>
      <w:pPr>
        <w:tabs>
          <w:tab w:val="num" w:pos="3600"/>
        </w:tabs>
        <w:ind w:left="3600" w:hanging="360"/>
      </w:pPr>
      <w:rPr>
        <w:rFonts w:ascii="Arial" w:hAnsi="Arial" w:hint="default"/>
      </w:rPr>
    </w:lvl>
    <w:lvl w:ilvl="5" w:tplc="57FA72B2" w:tentative="1">
      <w:start w:val="1"/>
      <w:numFmt w:val="bullet"/>
      <w:lvlText w:val="•"/>
      <w:lvlJc w:val="left"/>
      <w:pPr>
        <w:tabs>
          <w:tab w:val="num" w:pos="4320"/>
        </w:tabs>
        <w:ind w:left="4320" w:hanging="360"/>
      </w:pPr>
      <w:rPr>
        <w:rFonts w:ascii="Arial" w:hAnsi="Arial" w:hint="default"/>
      </w:rPr>
    </w:lvl>
    <w:lvl w:ilvl="6" w:tplc="86D4E14A" w:tentative="1">
      <w:start w:val="1"/>
      <w:numFmt w:val="bullet"/>
      <w:lvlText w:val="•"/>
      <w:lvlJc w:val="left"/>
      <w:pPr>
        <w:tabs>
          <w:tab w:val="num" w:pos="5040"/>
        </w:tabs>
        <w:ind w:left="5040" w:hanging="360"/>
      </w:pPr>
      <w:rPr>
        <w:rFonts w:ascii="Arial" w:hAnsi="Arial" w:hint="default"/>
      </w:rPr>
    </w:lvl>
    <w:lvl w:ilvl="7" w:tplc="86CCBB28" w:tentative="1">
      <w:start w:val="1"/>
      <w:numFmt w:val="bullet"/>
      <w:lvlText w:val="•"/>
      <w:lvlJc w:val="left"/>
      <w:pPr>
        <w:tabs>
          <w:tab w:val="num" w:pos="5760"/>
        </w:tabs>
        <w:ind w:left="5760" w:hanging="360"/>
      </w:pPr>
      <w:rPr>
        <w:rFonts w:ascii="Arial" w:hAnsi="Arial" w:hint="default"/>
      </w:rPr>
    </w:lvl>
    <w:lvl w:ilvl="8" w:tplc="7EA29BB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CD62BF3"/>
    <w:multiLevelType w:val="hybridMultilevel"/>
    <w:tmpl w:val="B9F8169A"/>
    <w:lvl w:ilvl="0" w:tplc="0409000F">
      <w:start w:val="1"/>
      <w:numFmt w:val="decimal"/>
      <w:lvlText w:val="%1."/>
      <w:lvlJc w:val="left"/>
      <w:pPr>
        <w:tabs>
          <w:tab w:val="num" w:pos="480"/>
        </w:tabs>
        <w:ind w:left="480" w:hanging="480"/>
      </w:pPr>
    </w:lvl>
    <w:lvl w:ilvl="1" w:tplc="5D68EADE">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0D371F0A"/>
    <w:multiLevelType w:val="hybridMultilevel"/>
    <w:tmpl w:val="F06E7058"/>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7" w15:restartNumberingAfterBreak="0">
    <w:nsid w:val="0EF90709"/>
    <w:multiLevelType w:val="hybridMultilevel"/>
    <w:tmpl w:val="2BB6469A"/>
    <w:lvl w:ilvl="0" w:tplc="3FFE509C">
      <w:start w:val="1"/>
      <w:numFmt w:val="bullet"/>
      <w:lvlText w:val=""/>
      <w:lvlJc w:val="left"/>
      <w:pPr>
        <w:tabs>
          <w:tab w:val="num" w:pos="1320"/>
        </w:tabs>
        <w:ind w:left="1320" w:hanging="480"/>
      </w:pPr>
      <w:rPr>
        <w:rFonts w:ascii="Wingdings" w:hAnsi="Wingdings" w:hint="default"/>
        <w:sz w:val="16"/>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8" w15:restartNumberingAfterBreak="0">
    <w:nsid w:val="13641D0F"/>
    <w:multiLevelType w:val="hybridMultilevel"/>
    <w:tmpl w:val="17AC8DB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9" w15:restartNumberingAfterBreak="0">
    <w:nsid w:val="162A741C"/>
    <w:multiLevelType w:val="hybridMultilevel"/>
    <w:tmpl w:val="73226874"/>
    <w:lvl w:ilvl="0" w:tplc="879CF45E">
      <w:start w:val="1"/>
      <w:numFmt w:val="bullet"/>
      <w:lvlText w:val=""/>
      <w:lvlJc w:val="left"/>
      <w:pPr>
        <w:tabs>
          <w:tab w:val="num" w:pos="960"/>
        </w:tabs>
        <w:ind w:left="960" w:hanging="480"/>
      </w:pPr>
      <w:rPr>
        <w:rFonts w:ascii="Wingdings" w:hAnsi="Wingdings" w:hint="default"/>
        <w:sz w:val="16"/>
        <w:szCs w:val="16"/>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10" w15:restartNumberingAfterBreak="0">
    <w:nsid w:val="167535D8"/>
    <w:multiLevelType w:val="singleLevel"/>
    <w:tmpl w:val="B98A54C0"/>
    <w:lvl w:ilvl="0">
      <w:start w:val="1"/>
      <w:numFmt w:val="decimal"/>
      <w:lvlText w:val="%1."/>
      <w:lvlJc w:val="left"/>
      <w:pPr>
        <w:tabs>
          <w:tab w:val="num" w:pos="1440"/>
        </w:tabs>
        <w:ind w:left="1440" w:hanging="1440"/>
      </w:pPr>
      <w:rPr>
        <w:rFonts w:hint="eastAsia"/>
      </w:rPr>
    </w:lvl>
  </w:abstractNum>
  <w:abstractNum w:abstractNumId="11" w15:restartNumberingAfterBreak="0">
    <w:nsid w:val="1D3950AC"/>
    <w:multiLevelType w:val="hybridMultilevel"/>
    <w:tmpl w:val="91FAA3FC"/>
    <w:lvl w:ilvl="0" w:tplc="6A34ED0C">
      <w:start w:val="1"/>
      <w:numFmt w:val="decimal"/>
      <w:lvlText w:val="%1."/>
      <w:lvlJc w:val="left"/>
      <w:pPr>
        <w:tabs>
          <w:tab w:val="num" w:pos="480"/>
        </w:tabs>
        <w:ind w:left="480" w:hanging="480"/>
      </w:pPr>
      <w:rPr>
        <w:rFonts w:ascii="Times New Roman" w:hAnsi="Times New Roman" w:cs="Times New Roman" w:hint="default"/>
      </w:rPr>
    </w:lvl>
    <w:lvl w:ilvl="1" w:tplc="A07EB094">
      <w:start w:val="1"/>
      <w:numFmt w:val="lowerLetter"/>
      <w:lvlText w:val="(%2)"/>
      <w:lvlJc w:val="left"/>
      <w:pPr>
        <w:tabs>
          <w:tab w:val="num" w:pos="945"/>
        </w:tabs>
        <w:ind w:left="945" w:hanging="465"/>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15:restartNumberingAfterBreak="0">
    <w:nsid w:val="1D771275"/>
    <w:multiLevelType w:val="hybridMultilevel"/>
    <w:tmpl w:val="3774BE08"/>
    <w:lvl w:ilvl="0" w:tplc="A5CE5CC4">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3" w15:restartNumberingAfterBreak="0">
    <w:nsid w:val="1DA74B9E"/>
    <w:multiLevelType w:val="hybridMultilevel"/>
    <w:tmpl w:val="9F54CADE"/>
    <w:lvl w:ilvl="0" w:tplc="63401BB4">
      <w:start w:val="1"/>
      <w:numFmt w:val="decimal"/>
      <w:lvlText w:val="%1."/>
      <w:lvlJc w:val="left"/>
      <w:pPr>
        <w:tabs>
          <w:tab w:val="num" w:pos="840"/>
        </w:tabs>
        <w:ind w:left="840" w:hanging="480"/>
      </w:pPr>
      <w:rPr>
        <w:sz w:val="28"/>
        <w:szCs w:val="28"/>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4" w15:restartNumberingAfterBreak="0">
    <w:nsid w:val="1DCD6FA6"/>
    <w:multiLevelType w:val="multilevel"/>
    <w:tmpl w:val="E0826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DC133B"/>
    <w:multiLevelType w:val="hybridMultilevel"/>
    <w:tmpl w:val="DC58D040"/>
    <w:lvl w:ilvl="0" w:tplc="A25E5700">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1F1D4943"/>
    <w:multiLevelType w:val="hybridMultilevel"/>
    <w:tmpl w:val="B97A1C10"/>
    <w:lvl w:ilvl="0" w:tplc="3C090001">
      <w:start w:val="1"/>
      <w:numFmt w:val="bullet"/>
      <w:lvlText w:val=""/>
      <w:lvlJc w:val="left"/>
      <w:pPr>
        <w:ind w:left="720" w:hanging="360"/>
      </w:pPr>
      <w:rPr>
        <w:rFonts w:ascii="Symbol" w:hAnsi="Symbol"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7" w15:restartNumberingAfterBreak="0">
    <w:nsid w:val="22107EFE"/>
    <w:multiLevelType w:val="hybridMultilevel"/>
    <w:tmpl w:val="47027BA4"/>
    <w:lvl w:ilvl="0" w:tplc="611A82E6">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8" w15:restartNumberingAfterBreak="0">
    <w:nsid w:val="228E4930"/>
    <w:multiLevelType w:val="singleLevel"/>
    <w:tmpl w:val="1A302120"/>
    <w:lvl w:ilvl="0">
      <w:start w:val="1"/>
      <w:numFmt w:val="lowerRoman"/>
      <w:lvlText w:val="(%1)"/>
      <w:lvlJc w:val="left"/>
      <w:pPr>
        <w:tabs>
          <w:tab w:val="num" w:pos="680"/>
        </w:tabs>
        <w:ind w:left="680" w:hanging="680"/>
      </w:pPr>
      <w:rPr>
        <w:rFonts w:hint="eastAsia"/>
      </w:rPr>
    </w:lvl>
  </w:abstractNum>
  <w:abstractNum w:abstractNumId="19" w15:restartNumberingAfterBreak="0">
    <w:nsid w:val="230D5091"/>
    <w:multiLevelType w:val="hybridMultilevel"/>
    <w:tmpl w:val="01A45F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F0636B2"/>
    <w:multiLevelType w:val="hybridMultilevel"/>
    <w:tmpl w:val="370AF5B0"/>
    <w:lvl w:ilvl="0" w:tplc="08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1F707A0"/>
    <w:multiLevelType w:val="hybridMultilevel"/>
    <w:tmpl w:val="6D1C4E78"/>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2" w15:restartNumberingAfterBreak="0">
    <w:nsid w:val="356176CD"/>
    <w:multiLevelType w:val="hybridMultilevel"/>
    <w:tmpl w:val="572CB9CA"/>
    <w:lvl w:ilvl="0" w:tplc="61D6AE46">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759DF08"/>
    <w:multiLevelType w:val="hybridMultilevel"/>
    <w:tmpl w:val="4FC4C2D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392D3EF0"/>
    <w:multiLevelType w:val="hybridMultilevel"/>
    <w:tmpl w:val="601EDDBE"/>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C653C20"/>
    <w:multiLevelType w:val="hybridMultilevel"/>
    <w:tmpl w:val="B51688EE"/>
    <w:lvl w:ilvl="0" w:tplc="414AFE16">
      <w:start w:val="1"/>
      <w:numFmt w:val="bullet"/>
      <w:lvlText w:val=""/>
      <w:lvlJc w:val="left"/>
      <w:pPr>
        <w:ind w:left="480" w:hanging="480"/>
      </w:pPr>
      <w:rPr>
        <w:rFonts w:ascii="Wingdings" w:hAnsi="Wingdings" w:hint="default"/>
        <w:sz w:val="18"/>
        <w:szCs w:val="1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F2C44F7"/>
    <w:multiLevelType w:val="hybridMultilevel"/>
    <w:tmpl w:val="F2006F8C"/>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7" w15:restartNumberingAfterBreak="0">
    <w:nsid w:val="3F9B52BC"/>
    <w:multiLevelType w:val="hybridMultilevel"/>
    <w:tmpl w:val="8FF2A562"/>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8" w15:restartNumberingAfterBreak="0">
    <w:nsid w:val="453B2304"/>
    <w:multiLevelType w:val="hybridMultilevel"/>
    <w:tmpl w:val="F9B05F4E"/>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29" w15:restartNumberingAfterBreak="0">
    <w:nsid w:val="4E2F1F7D"/>
    <w:multiLevelType w:val="singleLevel"/>
    <w:tmpl w:val="913AE52A"/>
    <w:lvl w:ilvl="0">
      <w:start w:val="1"/>
      <w:numFmt w:val="lowerRoman"/>
      <w:lvlText w:val="(%1)"/>
      <w:legacy w:legacy="1" w:legacySpace="0" w:legacyIndent="567"/>
      <w:lvlJc w:val="left"/>
      <w:pPr>
        <w:ind w:left="1080" w:hanging="567"/>
      </w:pPr>
    </w:lvl>
  </w:abstractNum>
  <w:abstractNum w:abstractNumId="30" w15:restartNumberingAfterBreak="0">
    <w:nsid w:val="4E4B5FB9"/>
    <w:multiLevelType w:val="hybridMultilevel"/>
    <w:tmpl w:val="1430BCA0"/>
    <w:lvl w:ilvl="0" w:tplc="E7B0EFC8">
      <w:start w:val="1"/>
      <w:numFmt w:val="bullet"/>
      <w:pStyle w:val="1"/>
      <w:lvlText w:val=""/>
      <w:lvlJc w:val="left"/>
      <w:pPr>
        <w:ind w:left="960" w:hanging="480"/>
      </w:pPr>
      <w:rPr>
        <w:rFonts w:ascii="Wingdings" w:hAnsi="Wingdings" w:hint="default"/>
        <w:sz w:val="16"/>
        <w:szCs w:val="16"/>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1" w15:restartNumberingAfterBreak="0">
    <w:nsid w:val="4F4B3AB6"/>
    <w:multiLevelType w:val="hybridMultilevel"/>
    <w:tmpl w:val="191E1D92"/>
    <w:lvl w:ilvl="0" w:tplc="879CF45E">
      <w:start w:val="1"/>
      <w:numFmt w:val="bullet"/>
      <w:lvlText w:val=""/>
      <w:lvlJc w:val="left"/>
      <w:pPr>
        <w:tabs>
          <w:tab w:val="num" w:pos="960"/>
        </w:tabs>
        <w:ind w:left="960" w:hanging="480"/>
      </w:pPr>
      <w:rPr>
        <w:rFonts w:ascii="Wingdings" w:hAnsi="Wingdings" w:hint="default"/>
        <w:sz w:val="16"/>
        <w:szCs w:val="16"/>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32" w15:restartNumberingAfterBreak="0">
    <w:nsid w:val="52764EB0"/>
    <w:multiLevelType w:val="hybridMultilevel"/>
    <w:tmpl w:val="FACADE80"/>
    <w:lvl w:ilvl="0" w:tplc="3C090001">
      <w:start w:val="1"/>
      <w:numFmt w:val="bullet"/>
      <w:lvlText w:val=""/>
      <w:lvlJc w:val="left"/>
      <w:pPr>
        <w:ind w:left="360" w:hanging="360"/>
      </w:pPr>
      <w:rPr>
        <w:rFonts w:ascii="Symbol" w:hAnsi="Symbol" w:hint="default"/>
      </w:rPr>
    </w:lvl>
    <w:lvl w:ilvl="1" w:tplc="3C090003" w:tentative="1">
      <w:start w:val="1"/>
      <w:numFmt w:val="bullet"/>
      <w:lvlText w:val="o"/>
      <w:lvlJc w:val="left"/>
      <w:pPr>
        <w:ind w:left="1080" w:hanging="360"/>
      </w:pPr>
      <w:rPr>
        <w:rFonts w:ascii="Courier New" w:hAnsi="Courier New" w:cs="Courier New" w:hint="default"/>
      </w:rPr>
    </w:lvl>
    <w:lvl w:ilvl="2" w:tplc="3C090005" w:tentative="1">
      <w:start w:val="1"/>
      <w:numFmt w:val="bullet"/>
      <w:lvlText w:val=""/>
      <w:lvlJc w:val="left"/>
      <w:pPr>
        <w:ind w:left="1800" w:hanging="360"/>
      </w:pPr>
      <w:rPr>
        <w:rFonts w:ascii="Wingdings" w:hAnsi="Wingdings" w:hint="default"/>
      </w:rPr>
    </w:lvl>
    <w:lvl w:ilvl="3" w:tplc="3C090001" w:tentative="1">
      <w:start w:val="1"/>
      <w:numFmt w:val="bullet"/>
      <w:lvlText w:val=""/>
      <w:lvlJc w:val="left"/>
      <w:pPr>
        <w:ind w:left="2520" w:hanging="360"/>
      </w:pPr>
      <w:rPr>
        <w:rFonts w:ascii="Symbol" w:hAnsi="Symbol" w:hint="default"/>
      </w:rPr>
    </w:lvl>
    <w:lvl w:ilvl="4" w:tplc="3C090003" w:tentative="1">
      <w:start w:val="1"/>
      <w:numFmt w:val="bullet"/>
      <w:lvlText w:val="o"/>
      <w:lvlJc w:val="left"/>
      <w:pPr>
        <w:ind w:left="3240" w:hanging="360"/>
      </w:pPr>
      <w:rPr>
        <w:rFonts w:ascii="Courier New" w:hAnsi="Courier New" w:cs="Courier New" w:hint="default"/>
      </w:rPr>
    </w:lvl>
    <w:lvl w:ilvl="5" w:tplc="3C090005" w:tentative="1">
      <w:start w:val="1"/>
      <w:numFmt w:val="bullet"/>
      <w:lvlText w:val=""/>
      <w:lvlJc w:val="left"/>
      <w:pPr>
        <w:ind w:left="3960" w:hanging="360"/>
      </w:pPr>
      <w:rPr>
        <w:rFonts w:ascii="Wingdings" w:hAnsi="Wingdings" w:hint="default"/>
      </w:rPr>
    </w:lvl>
    <w:lvl w:ilvl="6" w:tplc="3C090001" w:tentative="1">
      <w:start w:val="1"/>
      <w:numFmt w:val="bullet"/>
      <w:lvlText w:val=""/>
      <w:lvlJc w:val="left"/>
      <w:pPr>
        <w:ind w:left="4680" w:hanging="360"/>
      </w:pPr>
      <w:rPr>
        <w:rFonts w:ascii="Symbol" w:hAnsi="Symbol" w:hint="default"/>
      </w:rPr>
    </w:lvl>
    <w:lvl w:ilvl="7" w:tplc="3C090003" w:tentative="1">
      <w:start w:val="1"/>
      <w:numFmt w:val="bullet"/>
      <w:lvlText w:val="o"/>
      <w:lvlJc w:val="left"/>
      <w:pPr>
        <w:ind w:left="5400" w:hanging="360"/>
      </w:pPr>
      <w:rPr>
        <w:rFonts w:ascii="Courier New" w:hAnsi="Courier New" w:cs="Courier New" w:hint="default"/>
      </w:rPr>
    </w:lvl>
    <w:lvl w:ilvl="8" w:tplc="3C090005" w:tentative="1">
      <w:start w:val="1"/>
      <w:numFmt w:val="bullet"/>
      <w:lvlText w:val=""/>
      <w:lvlJc w:val="left"/>
      <w:pPr>
        <w:ind w:left="6120" w:hanging="360"/>
      </w:pPr>
      <w:rPr>
        <w:rFonts w:ascii="Wingdings" w:hAnsi="Wingdings" w:hint="default"/>
      </w:rPr>
    </w:lvl>
  </w:abstractNum>
  <w:abstractNum w:abstractNumId="33" w15:restartNumberingAfterBreak="0">
    <w:nsid w:val="558E6381"/>
    <w:multiLevelType w:val="hybridMultilevel"/>
    <w:tmpl w:val="2A6A896C"/>
    <w:lvl w:ilvl="0" w:tplc="35849662">
      <w:start w:val="1"/>
      <w:numFmt w:val="decimal"/>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15:restartNumberingAfterBreak="0">
    <w:nsid w:val="5B0345DE"/>
    <w:multiLevelType w:val="hybridMultilevel"/>
    <w:tmpl w:val="E682CD62"/>
    <w:lvl w:ilvl="0" w:tplc="B6EAE8A0">
      <w:numFmt w:val="bullet"/>
      <w:lvlText w:val="•"/>
      <w:lvlJc w:val="left"/>
      <w:pPr>
        <w:ind w:left="362" w:hanging="360"/>
      </w:pPr>
      <w:rPr>
        <w:rFonts w:ascii="Times New Roman" w:eastAsia="PMingLiU" w:hAnsi="Times New Roman" w:cs="Times New Roman" w:hint="default"/>
      </w:rPr>
    </w:lvl>
    <w:lvl w:ilvl="1" w:tplc="3C090003" w:tentative="1">
      <w:start w:val="1"/>
      <w:numFmt w:val="bullet"/>
      <w:lvlText w:val="o"/>
      <w:lvlJc w:val="left"/>
      <w:pPr>
        <w:ind w:left="1082" w:hanging="360"/>
      </w:pPr>
      <w:rPr>
        <w:rFonts w:ascii="Courier New" w:hAnsi="Courier New" w:cs="Courier New" w:hint="default"/>
      </w:rPr>
    </w:lvl>
    <w:lvl w:ilvl="2" w:tplc="3C090005" w:tentative="1">
      <w:start w:val="1"/>
      <w:numFmt w:val="bullet"/>
      <w:lvlText w:val=""/>
      <w:lvlJc w:val="left"/>
      <w:pPr>
        <w:ind w:left="1802" w:hanging="360"/>
      </w:pPr>
      <w:rPr>
        <w:rFonts w:ascii="Wingdings" w:hAnsi="Wingdings" w:hint="default"/>
      </w:rPr>
    </w:lvl>
    <w:lvl w:ilvl="3" w:tplc="3C090001" w:tentative="1">
      <w:start w:val="1"/>
      <w:numFmt w:val="bullet"/>
      <w:lvlText w:val=""/>
      <w:lvlJc w:val="left"/>
      <w:pPr>
        <w:ind w:left="2522" w:hanging="360"/>
      </w:pPr>
      <w:rPr>
        <w:rFonts w:ascii="Symbol" w:hAnsi="Symbol" w:hint="default"/>
      </w:rPr>
    </w:lvl>
    <w:lvl w:ilvl="4" w:tplc="3C090003" w:tentative="1">
      <w:start w:val="1"/>
      <w:numFmt w:val="bullet"/>
      <w:lvlText w:val="o"/>
      <w:lvlJc w:val="left"/>
      <w:pPr>
        <w:ind w:left="3242" w:hanging="360"/>
      </w:pPr>
      <w:rPr>
        <w:rFonts w:ascii="Courier New" w:hAnsi="Courier New" w:cs="Courier New" w:hint="default"/>
      </w:rPr>
    </w:lvl>
    <w:lvl w:ilvl="5" w:tplc="3C090005" w:tentative="1">
      <w:start w:val="1"/>
      <w:numFmt w:val="bullet"/>
      <w:lvlText w:val=""/>
      <w:lvlJc w:val="left"/>
      <w:pPr>
        <w:ind w:left="3962" w:hanging="360"/>
      </w:pPr>
      <w:rPr>
        <w:rFonts w:ascii="Wingdings" w:hAnsi="Wingdings" w:hint="default"/>
      </w:rPr>
    </w:lvl>
    <w:lvl w:ilvl="6" w:tplc="3C090001" w:tentative="1">
      <w:start w:val="1"/>
      <w:numFmt w:val="bullet"/>
      <w:lvlText w:val=""/>
      <w:lvlJc w:val="left"/>
      <w:pPr>
        <w:ind w:left="4682" w:hanging="360"/>
      </w:pPr>
      <w:rPr>
        <w:rFonts w:ascii="Symbol" w:hAnsi="Symbol" w:hint="default"/>
      </w:rPr>
    </w:lvl>
    <w:lvl w:ilvl="7" w:tplc="3C090003" w:tentative="1">
      <w:start w:val="1"/>
      <w:numFmt w:val="bullet"/>
      <w:lvlText w:val="o"/>
      <w:lvlJc w:val="left"/>
      <w:pPr>
        <w:ind w:left="5402" w:hanging="360"/>
      </w:pPr>
      <w:rPr>
        <w:rFonts w:ascii="Courier New" w:hAnsi="Courier New" w:cs="Courier New" w:hint="default"/>
      </w:rPr>
    </w:lvl>
    <w:lvl w:ilvl="8" w:tplc="3C090005" w:tentative="1">
      <w:start w:val="1"/>
      <w:numFmt w:val="bullet"/>
      <w:lvlText w:val=""/>
      <w:lvlJc w:val="left"/>
      <w:pPr>
        <w:ind w:left="6122" w:hanging="360"/>
      </w:pPr>
      <w:rPr>
        <w:rFonts w:ascii="Wingdings" w:hAnsi="Wingdings" w:hint="default"/>
      </w:rPr>
    </w:lvl>
  </w:abstractNum>
  <w:abstractNum w:abstractNumId="35" w15:restartNumberingAfterBreak="0">
    <w:nsid w:val="619B5308"/>
    <w:multiLevelType w:val="singleLevel"/>
    <w:tmpl w:val="3B5454E4"/>
    <w:lvl w:ilvl="0">
      <w:start w:val="7"/>
      <w:numFmt w:val="lowerLetter"/>
      <w:lvlText w:val="(%1)"/>
      <w:lvlJc w:val="left"/>
      <w:pPr>
        <w:tabs>
          <w:tab w:val="num" w:pos="1980"/>
        </w:tabs>
        <w:ind w:left="1980" w:hanging="540"/>
      </w:pPr>
      <w:rPr>
        <w:rFonts w:hint="default"/>
      </w:rPr>
    </w:lvl>
  </w:abstractNum>
  <w:abstractNum w:abstractNumId="36" w15:restartNumberingAfterBreak="0">
    <w:nsid w:val="6FEB4ADE"/>
    <w:multiLevelType w:val="singleLevel"/>
    <w:tmpl w:val="7F848714"/>
    <w:lvl w:ilvl="0">
      <w:start w:val="1"/>
      <w:numFmt w:val="lowerLetter"/>
      <w:lvlText w:val="(%1)"/>
      <w:lvlJc w:val="left"/>
      <w:pPr>
        <w:tabs>
          <w:tab w:val="num" w:pos="454"/>
        </w:tabs>
        <w:ind w:left="454" w:hanging="454"/>
      </w:pPr>
      <w:rPr>
        <w:rFonts w:hint="default"/>
      </w:rPr>
    </w:lvl>
  </w:abstractNum>
  <w:abstractNum w:abstractNumId="37" w15:restartNumberingAfterBreak="0">
    <w:nsid w:val="75657FF4"/>
    <w:multiLevelType w:val="hybridMultilevel"/>
    <w:tmpl w:val="2190F452"/>
    <w:lvl w:ilvl="0" w:tplc="154ED616">
      <w:start w:val="2"/>
      <w:numFmt w:val="decimal"/>
      <w:lvlText w:val="%1."/>
      <w:lvlJc w:val="left"/>
      <w:pPr>
        <w:ind w:left="1898" w:hanging="480"/>
      </w:pPr>
      <w:rPr>
        <w:rFonts w:ascii="Times New Roman" w:eastAsiaTheme="minorEastAsia" w:hAnsi="Times New Roman" w:cs="Times New Roman" w:hint="default"/>
        <w:b w:val="0"/>
        <w:bCs w:val="0"/>
        <w:color w:val="auto"/>
        <w:sz w:val="28"/>
        <w:szCs w:val="28"/>
      </w:rPr>
    </w:lvl>
    <w:lvl w:ilvl="1" w:tplc="2F287EB6">
      <w:start w:val="2"/>
      <w:numFmt w:val="bullet"/>
      <w:lvlText w:val=""/>
      <w:lvlJc w:val="left"/>
      <w:pPr>
        <w:ind w:left="-1024" w:hanging="480"/>
      </w:pPr>
      <w:rPr>
        <w:rFonts w:ascii="Wingdings" w:hAnsi="Wingdings" w:hint="default"/>
      </w:rPr>
    </w:lvl>
    <w:lvl w:ilvl="2" w:tplc="0409001B" w:tentative="1">
      <w:start w:val="1"/>
      <w:numFmt w:val="lowerRoman"/>
      <w:lvlText w:val="%3."/>
      <w:lvlJc w:val="right"/>
      <w:pPr>
        <w:ind w:left="-544" w:hanging="480"/>
      </w:pPr>
    </w:lvl>
    <w:lvl w:ilvl="3" w:tplc="0409000F" w:tentative="1">
      <w:start w:val="1"/>
      <w:numFmt w:val="decimal"/>
      <w:lvlText w:val="%4."/>
      <w:lvlJc w:val="left"/>
      <w:pPr>
        <w:ind w:left="-64" w:hanging="480"/>
      </w:pPr>
    </w:lvl>
    <w:lvl w:ilvl="4" w:tplc="04090019" w:tentative="1">
      <w:start w:val="1"/>
      <w:numFmt w:val="ideographTraditional"/>
      <w:lvlText w:val="%5、"/>
      <w:lvlJc w:val="left"/>
      <w:pPr>
        <w:ind w:left="416" w:hanging="480"/>
      </w:pPr>
    </w:lvl>
    <w:lvl w:ilvl="5" w:tplc="0409001B" w:tentative="1">
      <w:start w:val="1"/>
      <w:numFmt w:val="lowerRoman"/>
      <w:lvlText w:val="%6."/>
      <w:lvlJc w:val="right"/>
      <w:pPr>
        <w:ind w:left="896" w:hanging="480"/>
      </w:pPr>
    </w:lvl>
    <w:lvl w:ilvl="6" w:tplc="0409000F" w:tentative="1">
      <w:start w:val="1"/>
      <w:numFmt w:val="decimal"/>
      <w:lvlText w:val="%7."/>
      <w:lvlJc w:val="left"/>
      <w:pPr>
        <w:ind w:left="1376" w:hanging="480"/>
      </w:pPr>
    </w:lvl>
    <w:lvl w:ilvl="7" w:tplc="04090019" w:tentative="1">
      <w:start w:val="1"/>
      <w:numFmt w:val="ideographTraditional"/>
      <w:lvlText w:val="%8、"/>
      <w:lvlJc w:val="left"/>
      <w:pPr>
        <w:ind w:left="1856" w:hanging="480"/>
      </w:pPr>
    </w:lvl>
    <w:lvl w:ilvl="8" w:tplc="0409001B" w:tentative="1">
      <w:start w:val="1"/>
      <w:numFmt w:val="lowerRoman"/>
      <w:lvlText w:val="%9."/>
      <w:lvlJc w:val="right"/>
      <w:pPr>
        <w:ind w:left="2336" w:hanging="480"/>
      </w:pPr>
    </w:lvl>
  </w:abstractNum>
  <w:abstractNum w:abstractNumId="38" w15:restartNumberingAfterBreak="0">
    <w:nsid w:val="79D65BB8"/>
    <w:multiLevelType w:val="hybridMultilevel"/>
    <w:tmpl w:val="D46A8D14"/>
    <w:lvl w:ilvl="0" w:tplc="CF04500A">
      <w:start w:val="1"/>
      <w:numFmt w:val="bullet"/>
      <w:lvlText w:val=""/>
      <w:lvlJc w:val="left"/>
      <w:pPr>
        <w:tabs>
          <w:tab w:val="num" w:pos="480"/>
        </w:tabs>
        <w:ind w:left="480" w:hanging="480"/>
      </w:pPr>
      <w:rPr>
        <w:rFonts w:ascii="Wingdings" w:hAnsi="Wingdings" w:hint="default"/>
        <w:sz w:val="16"/>
        <w:szCs w:val="16"/>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num w:numId="1">
    <w:abstractNumId w:val="31"/>
  </w:num>
  <w:num w:numId="2">
    <w:abstractNumId w:val="35"/>
  </w:num>
  <w:num w:numId="3">
    <w:abstractNumId w:val="36"/>
  </w:num>
  <w:num w:numId="4">
    <w:abstractNumId w:val="18"/>
  </w:num>
  <w:num w:numId="5">
    <w:abstractNumId w:val="7"/>
  </w:num>
  <w:num w:numId="6">
    <w:abstractNumId w:val="1"/>
  </w:num>
  <w:num w:numId="7">
    <w:abstractNumId w:val="6"/>
  </w:num>
  <w:num w:numId="8">
    <w:abstractNumId w:val="9"/>
  </w:num>
  <w:num w:numId="9">
    <w:abstractNumId w:val="29"/>
  </w:num>
  <w:num w:numId="10">
    <w:abstractNumId w:val="38"/>
  </w:num>
  <w:num w:numId="11">
    <w:abstractNumId w:val="4"/>
  </w:num>
  <w:num w:numId="12">
    <w:abstractNumId w:val="15"/>
  </w:num>
  <w:num w:numId="13">
    <w:abstractNumId w:val="3"/>
  </w:num>
  <w:num w:numId="14">
    <w:abstractNumId w:val="5"/>
  </w:num>
  <w:num w:numId="15">
    <w:abstractNumId w:val="11"/>
  </w:num>
  <w:num w:numId="16">
    <w:abstractNumId w:val="33"/>
  </w:num>
  <w:num w:numId="17">
    <w:abstractNumId w:val="14"/>
  </w:num>
  <w:num w:numId="18">
    <w:abstractNumId w:val="13"/>
  </w:num>
  <w:num w:numId="19">
    <w:abstractNumId w:val="19"/>
  </w:num>
  <w:num w:numId="20">
    <w:abstractNumId w:val="30"/>
  </w:num>
  <w:num w:numId="21">
    <w:abstractNumId w:val="2"/>
  </w:num>
  <w:num w:numId="22">
    <w:abstractNumId w:val="22"/>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num>
  <w:num w:numId="25">
    <w:abstractNumId w:val="10"/>
  </w:num>
  <w:num w:numId="26">
    <w:abstractNumId w:val="16"/>
  </w:num>
  <w:num w:numId="27">
    <w:abstractNumId w:val="20"/>
  </w:num>
  <w:num w:numId="28">
    <w:abstractNumId w:val="8"/>
  </w:num>
  <w:num w:numId="29">
    <w:abstractNumId w:val="32"/>
  </w:num>
  <w:num w:numId="30">
    <w:abstractNumId w:val="26"/>
  </w:num>
  <w:num w:numId="31">
    <w:abstractNumId w:val="0"/>
  </w:num>
  <w:num w:numId="32">
    <w:abstractNumId w:val="27"/>
  </w:num>
  <w:num w:numId="33">
    <w:abstractNumId w:val="28"/>
  </w:num>
  <w:num w:numId="34">
    <w:abstractNumId w:val="21"/>
  </w:num>
  <w:num w:numId="35">
    <w:abstractNumId w:val="25"/>
  </w:num>
  <w:num w:numId="36">
    <w:abstractNumId w:val="37"/>
  </w:num>
  <w:num w:numId="37">
    <w:abstractNumId w:val="12"/>
  </w:num>
  <w:num w:numId="38">
    <w:abstractNumId w:val="17"/>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515"/>
    <w:rsid w:val="00002B00"/>
    <w:rsid w:val="00036BBF"/>
    <w:rsid w:val="00037782"/>
    <w:rsid w:val="00055F1E"/>
    <w:rsid w:val="00066B92"/>
    <w:rsid w:val="00084C2A"/>
    <w:rsid w:val="000A6380"/>
    <w:rsid w:val="000D36F2"/>
    <w:rsid w:val="0010120B"/>
    <w:rsid w:val="00136098"/>
    <w:rsid w:val="001609F5"/>
    <w:rsid w:val="00160CEF"/>
    <w:rsid w:val="0019318C"/>
    <w:rsid w:val="001D27D0"/>
    <w:rsid w:val="001E6B1A"/>
    <w:rsid w:val="001F0AB6"/>
    <w:rsid w:val="0021442B"/>
    <w:rsid w:val="002339EA"/>
    <w:rsid w:val="00254934"/>
    <w:rsid w:val="002710C6"/>
    <w:rsid w:val="002A78E6"/>
    <w:rsid w:val="002D2C25"/>
    <w:rsid w:val="002E25E9"/>
    <w:rsid w:val="003065FC"/>
    <w:rsid w:val="00314C01"/>
    <w:rsid w:val="0034560C"/>
    <w:rsid w:val="00352E8E"/>
    <w:rsid w:val="00364B91"/>
    <w:rsid w:val="00376B9A"/>
    <w:rsid w:val="003B58ED"/>
    <w:rsid w:val="003C718A"/>
    <w:rsid w:val="003D40AC"/>
    <w:rsid w:val="003E191F"/>
    <w:rsid w:val="00405A27"/>
    <w:rsid w:val="004A0C29"/>
    <w:rsid w:val="004A26AE"/>
    <w:rsid w:val="004B0458"/>
    <w:rsid w:val="004D37B8"/>
    <w:rsid w:val="004D3F29"/>
    <w:rsid w:val="004E2BD8"/>
    <w:rsid w:val="004F56A0"/>
    <w:rsid w:val="00517AA4"/>
    <w:rsid w:val="0052402F"/>
    <w:rsid w:val="00537076"/>
    <w:rsid w:val="00545559"/>
    <w:rsid w:val="00557503"/>
    <w:rsid w:val="00561898"/>
    <w:rsid w:val="005A2EB9"/>
    <w:rsid w:val="005E249C"/>
    <w:rsid w:val="005F5D37"/>
    <w:rsid w:val="005F5F84"/>
    <w:rsid w:val="00600C28"/>
    <w:rsid w:val="006031FB"/>
    <w:rsid w:val="00610218"/>
    <w:rsid w:val="00633798"/>
    <w:rsid w:val="00645358"/>
    <w:rsid w:val="006472CF"/>
    <w:rsid w:val="00652048"/>
    <w:rsid w:val="006558DB"/>
    <w:rsid w:val="00666F84"/>
    <w:rsid w:val="006819D2"/>
    <w:rsid w:val="006B00FB"/>
    <w:rsid w:val="006B106F"/>
    <w:rsid w:val="006D7874"/>
    <w:rsid w:val="006F4D48"/>
    <w:rsid w:val="007020CD"/>
    <w:rsid w:val="007035C8"/>
    <w:rsid w:val="0070523E"/>
    <w:rsid w:val="00714B0D"/>
    <w:rsid w:val="00726A68"/>
    <w:rsid w:val="00740151"/>
    <w:rsid w:val="00775833"/>
    <w:rsid w:val="00775F22"/>
    <w:rsid w:val="0078671C"/>
    <w:rsid w:val="007A6FD5"/>
    <w:rsid w:val="007F299B"/>
    <w:rsid w:val="00821330"/>
    <w:rsid w:val="008273D2"/>
    <w:rsid w:val="00831F89"/>
    <w:rsid w:val="00833DE0"/>
    <w:rsid w:val="00845A64"/>
    <w:rsid w:val="00855515"/>
    <w:rsid w:val="008749BD"/>
    <w:rsid w:val="008E60AD"/>
    <w:rsid w:val="00905068"/>
    <w:rsid w:val="009200D0"/>
    <w:rsid w:val="00942DBF"/>
    <w:rsid w:val="00945821"/>
    <w:rsid w:val="009463F1"/>
    <w:rsid w:val="0098346B"/>
    <w:rsid w:val="00984EA6"/>
    <w:rsid w:val="00992FE2"/>
    <w:rsid w:val="009A509B"/>
    <w:rsid w:val="009B0A27"/>
    <w:rsid w:val="00A06AD8"/>
    <w:rsid w:val="00A606AF"/>
    <w:rsid w:val="00A81558"/>
    <w:rsid w:val="00AA788E"/>
    <w:rsid w:val="00AC2621"/>
    <w:rsid w:val="00AC5836"/>
    <w:rsid w:val="00AE7762"/>
    <w:rsid w:val="00B07189"/>
    <w:rsid w:val="00B076B4"/>
    <w:rsid w:val="00B35452"/>
    <w:rsid w:val="00B632C1"/>
    <w:rsid w:val="00BA5D5B"/>
    <w:rsid w:val="00BA78AC"/>
    <w:rsid w:val="00BC35F9"/>
    <w:rsid w:val="00BD3823"/>
    <w:rsid w:val="00BD3944"/>
    <w:rsid w:val="00C007C0"/>
    <w:rsid w:val="00C402B0"/>
    <w:rsid w:val="00C64023"/>
    <w:rsid w:val="00CF244D"/>
    <w:rsid w:val="00CF3369"/>
    <w:rsid w:val="00D00018"/>
    <w:rsid w:val="00D12874"/>
    <w:rsid w:val="00D138C7"/>
    <w:rsid w:val="00D25824"/>
    <w:rsid w:val="00D45327"/>
    <w:rsid w:val="00DA4DD4"/>
    <w:rsid w:val="00DE29B5"/>
    <w:rsid w:val="00DF1037"/>
    <w:rsid w:val="00E00369"/>
    <w:rsid w:val="00E039CD"/>
    <w:rsid w:val="00E40599"/>
    <w:rsid w:val="00E50BFC"/>
    <w:rsid w:val="00E52969"/>
    <w:rsid w:val="00E530EE"/>
    <w:rsid w:val="00E57451"/>
    <w:rsid w:val="00E60571"/>
    <w:rsid w:val="00E65827"/>
    <w:rsid w:val="00EA3BC3"/>
    <w:rsid w:val="00EB62E4"/>
    <w:rsid w:val="00ED3937"/>
    <w:rsid w:val="00EF6447"/>
    <w:rsid w:val="00F01BD6"/>
    <w:rsid w:val="00F11749"/>
    <w:rsid w:val="00F11E51"/>
    <w:rsid w:val="00F46C07"/>
    <w:rsid w:val="00F5544C"/>
    <w:rsid w:val="00F63E6C"/>
    <w:rsid w:val="00F65AB1"/>
    <w:rsid w:val="00F65EF0"/>
    <w:rsid w:val="00F66F5C"/>
    <w:rsid w:val="00F6751D"/>
    <w:rsid w:val="00F74519"/>
    <w:rsid w:val="00F768D4"/>
    <w:rsid w:val="00F805A3"/>
    <w:rsid w:val="00F81700"/>
    <w:rsid w:val="00F81AD6"/>
    <w:rsid w:val="00F92729"/>
    <w:rsid w:val="00FA2DB7"/>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64B78F"/>
  <w15:chartTrackingRefBased/>
  <w15:docId w15:val="{0D338665-73E3-4155-9C5C-F62D84E26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HK"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0D36F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855515"/>
    <w:pPr>
      <w:widowControl w:val="0"/>
      <w:tabs>
        <w:tab w:val="left" w:pos="960"/>
      </w:tabs>
      <w:adjustRightInd w:val="0"/>
      <w:spacing w:after="0" w:line="480" w:lineRule="auto"/>
      <w:jc w:val="both"/>
      <w:textAlignment w:val="baseline"/>
    </w:pPr>
    <w:rPr>
      <w:rFonts w:ascii="Times New Roman" w:eastAsia="PMingLiU" w:hAnsi="Times New Roman" w:cs="Times New Roman"/>
      <w:sz w:val="24"/>
      <w:szCs w:val="20"/>
      <w:lang w:val="en-US" w:eastAsia="zh-TW"/>
    </w:rPr>
  </w:style>
  <w:style w:type="character" w:customStyle="1" w:styleId="BodyTextChar">
    <w:name w:val="Body Text Char"/>
    <w:basedOn w:val="DefaultParagraphFont"/>
    <w:link w:val="BodyText"/>
    <w:uiPriority w:val="99"/>
    <w:rsid w:val="00855515"/>
    <w:rPr>
      <w:rFonts w:ascii="Times New Roman" w:eastAsia="PMingLiU" w:hAnsi="Times New Roman" w:cs="Times New Roman"/>
      <w:sz w:val="24"/>
      <w:szCs w:val="20"/>
      <w:lang w:val="en-US" w:eastAsia="zh-TW"/>
    </w:rPr>
  </w:style>
  <w:style w:type="paragraph" w:styleId="BodyTextIndent">
    <w:name w:val="Body Text Indent"/>
    <w:basedOn w:val="Normal"/>
    <w:link w:val="BodyTextIndentChar"/>
    <w:rsid w:val="00855515"/>
    <w:pPr>
      <w:widowControl w:val="0"/>
      <w:tabs>
        <w:tab w:val="left" w:pos="720"/>
      </w:tabs>
      <w:adjustRightInd w:val="0"/>
      <w:spacing w:after="0" w:line="480" w:lineRule="auto"/>
      <w:ind w:left="1740" w:hanging="540"/>
      <w:jc w:val="both"/>
      <w:textAlignment w:val="baseline"/>
    </w:pPr>
    <w:rPr>
      <w:rFonts w:ascii="Times New Roman" w:eastAsia="PMingLiU" w:hAnsi="Times New Roman" w:cs="Times New Roman"/>
      <w:sz w:val="24"/>
      <w:szCs w:val="20"/>
      <w:lang w:val="en-US" w:eastAsia="zh-TW"/>
    </w:rPr>
  </w:style>
  <w:style w:type="character" w:customStyle="1" w:styleId="BodyTextIndentChar">
    <w:name w:val="Body Text Indent Char"/>
    <w:basedOn w:val="DefaultParagraphFont"/>
    <w:link w:val="BodyTextIndent"/>
    <w:rsid w:val="00855515"/>
    <w:rPr>
      <w:rFonts w:ascii="Times New Roman" w:eastAsia="PMingLiU" w:hAnsi="Times New Roman" w:cs="Times New Roman"/>
      <w:sz w:val="24"/>
      <w:szCs w:val="20"/>
      <w:lang w:val="en-US" w:eastAsia="zh-TW"/>
    </w:rPr>
  </w:style>
  <w:style w:type="table" w:styleId="TableGrid">
    <w:name w:val="Table Grid"/>
    <w:basedOn w:val="TableNormal"/>
    <w:uiPriority w:val="39"/>
    <w:rsid w:val="00855515"/>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855515"/>
    <w:pPr>
      <w:widowControl w:val="0"/>
      <w:spacing w:after="0" w:line="240" w:lineRule="auto"/>
    </w:pPr>
    <w:rPr>
      <w:rFonts w:ascii="MingLiU" w:eastAsia="MingLiU" w:hAnsi="Courier New" w:cs="Times New Roman"/>
      <w:b/>
      <w:spacing w:val="20"/>
      <w:kern w:val="2"/>
      <w:sz w:val="28"/>
      <w:szCs w:val="20"/>
      <w:lang w:val="en-US" w:eastAsia="zh-TW"/>
    </w:rPr>
  </w:style>
  <w:style w:type="character" w:customStyle="1" w:styleId="PlainTextChar">
    <w:name w:val="Plain Text Char"/>
    <w:basedOn w:val="DefaultParagraphFont"/>
    <w:link w:val="PlainText"/>
    <w:rsid w:val="00855515"/>
    <w:rPr>
      <w:rFonts w:ascii="MingLiU" w:eastAsia="MingLiU" w:hAnsi="Courier New" w:cs="Times New Roman"/>
      <w:b/>
      <w:spacing w:val="20"/>
      <w:kern w:val="2"/>
      <w:sz w:val="28"/>
      <w:szCs w:val="20"/>
      <w:lang w:val="en-US" w:eastAsia="zh-TW"/>
    </w:rPr>
  </w:style>
  <w:style w:type="paragraph" w:styleId="FootnoteText">
    <w:name w:val="footnote text"/>
    <w:basedOn w:val="Normal"/>
    <w:link w:val="FootnoteTextChar"/>
    <w:uiPriority w:val="99"/>
    <w:rsid w:val="00855515"/>
    <w:pPr>
      <w:widowControl w:val="0"/>
      <w:snapToGrid w:val="0"/>
      <w:spacing w:after="0" w:line="240" w:lineRule="auto"/>
    </w:pPr>
    <w:rPr>
      <w:rFonts w:ascii="Times New Roman" w:eastAsia="PMingLiU" w:hAnsi="Times New Roman" w:cs="Times New Roman"/>
      <w:kern w:val="2"/>
      <w:sz w:val="20"/>
      <w:szCs w:val="20"/>
      <w:lang w:val="en-GB" w:eastAsia="zh-TW"/>
    </w:rPr>
  </w:style>
  <w:style w:type="character" w:customStyle="1" w:styleId="FootnoteTextChar">
    <w:name w:val="Footnote Text Char"/>
    <w:basedOn w:val="DefaultParagraphFont"/>
    <w:link w:val="FootnoteText"/>
    <w:uiPriority w:val="99"/>
    <w:rsid w:val="00855515"/>
    <w:rPr>
      <w:rFonts w:ascii="Times New Roman" w:eastAsia="PMingLiU" w:hAnsi="Times New Roman" w:cs="Times New Roman"/>
      <w:kern w:val="2"/>
      <w:sz w:val="20"/>
      <w:szCs w:val="20"/>
      <w:lang w:val="en-GB" w:eastAsia="zh-TW"/>
    </w:rPr>
  </w:style>
  <w:style w:type="character" w:styleId="FootnoteReference">
    <w:name w:val="footnote reference"/>
    <w:uiPriority w:val="99"/>
    <w:rsid w:val="00855515"/>
    <w:rPr>
      <w:vertAlign w:val="superscript"/>
    </w:rPr>
  </w:style>
  <w:style w:type="paragraph" w:customStyle="1" w:styleId="Default">
    <w:name w:val="Default"/>
    <w:rsid w:val="00855515"/>
    <w:pPr>
      <w:widowControl w:val="0"/>
      <w:autoSpaceDE w:val="0"/>
      <w:autoSpaceDN w:val="0"/>
      <w:adjustRightInd w:val="0"/>
      <w:spacing w:after="0" w:line="240" w:lineRule="auto"/>
    </w:pPr>
    <w:rPr>
      <w:rFonts w:ascii="Times New Roman" w:hAnsi="Times New Roman" w:cs="Times New Roman"/>
      <w:color w:val="000000"/>
      <w:sz w:val="24"/>
      <w:szCs w:val="24"/>
      <w:lang w:val="en-US" w:eastAsia="en-US"/>
    </w:rPr>
  </w:style>
  <w:style w:type="paragraph" w:styleId="ListParagraph">
    <w:name w:val="List Paragraph"/>
    <w:aliases w:val="Issue Action POC,3,POCG Table Text,Dot pt,F5 List Paragraph,List Paragraph Char Char Char,Indicator Text,Colorful List - Accent 11,Numbered Para 1,Bullet 1,Bullet Points,List Paragraph2,MAIN CONTENT,Normal numbered,ADB paragraph numbering"/>
    <w:basedOn w:val="Normal"/>
    <w:link w:val="ListParagraphChar"/>
    <w:uiPriority w:val="34"/>
    <w:qFormat/>
    <w:rsid w:val="00855515"/>
    <w:pPr>
      <w:widowControl w:val="0"/>
      <w:spacing w:after="0" w:line="240" w:lineRule="auto"/>
      <w:ind w:leftChars="200" w:left="480"/>
    </w:pPr>
    <w:rPr>
      <w:kern w:val="2"/>
      <w:sz w:val="24"/>
      <w:lang w:val="en-US" w:eastAsia="zh-TW"/>
    </w:rPr>
  </w:style>
  <w:style w:type="character" w:customStyle="1" w:styleId="ListParagraphChar">
    <w:name w:val="List Paragraph Char"/>
    <w:aliases w:val="Issue Action POC Char,3 Char,POCG Table Text Char,Dot pt Char,F5 List Paragraph Char,List Paragraph Char Char Char Char,Indicator Text Char,Colorful List - Accent 11 Char,Numbered Para 1 Char,Bullet 1 Char,Bullet Points Char"/>
    <w:link w:val="ListParagraph"/>
    <w:uiPriority w:val="34"/>
    <w:qFormat/>
    <w:rsid w:val="00855515"/>
    <w:rPr>
      <w:kern w:val="2"/>
      <w:sz w:val="24"/>
      <w:lang w:val="en-US" w:eastAsia="zh-TW"/>
    </w:rPr>
  </w:style>
  <w:style w:type="paragraph" w:customStyle="1" w:styleId="ReParagraph">
    <w:name w:val="Re Paragraph"/>
    <w:basedOn w:val="Normal"/>
    <w:link w:val="ReParagraph0"/>
    <w:rsid w:val="00855515"/>
    <w:pPr>
      <w:widowControl w:val="0"/>
      <w:adjustRightInd w:val="0"/>
      <w:snapToGrid w:val="0"/>
      <w:spacing w:before="120" w:after="120" w:line="240" w:lineRule="auto"/>
      <w:jc w:val="both"/>
      <w:textAlignment w:val="baseline"/>
    </w:pPr>
    <w:rPr>
      <w:rFonts w:ascii="Times New Roman" w:eastAsia="PMingLiU" w:hAnsi="Times New Roman" w:cs="Times New Roman"/>
      <w:sz w:val="24"/>
      <w:szCs w:val="20"/>
      <w:lang w:val="en-GB" w:eastAsia="zh-TW"/>
    </w:rPr>
  </w:style>
  <w:style w:type="character" w:customStyle="1" w:styleId="ReParagraph0">
    <w:name w:val="Re Paragraph 字元"/>
    <w:basedOn w:val="DefaultParagraphFont"/>
    <w:link w:val="ReParagraph"/>
    <w:qFormat/>
    <w:rsid w:val="00855515"/>
    <w:rPr>
      <w:rFonts w:ascii="Times New Roman" w:eastAsia="PMingLiU" w:hAnsi="Times New Roman" w:cs="Times New Roman"/>
      <w:sz w:val="24"/>
      <w:szCs w:val="20"/>
      <w:lang w:val="en-GB" w:eastAsia="zh-TW"/>
    </w:rPr>
  </w:style>
  <w:style w:type="paragraph" w:customStyle="1" w:styleId="p2">
    <w:name w:val="p2"/>
    <w:basedOn w:val="Normal"/>
    <w:rsid w:val="00855515"/>
    <w:pPr>
      <w:spacing w:before="100" w:beforeAutospacing="1" w:after="100" w:afterAutospacing="1" w:line="240" w:lineRule="auto"/>
    </w:pPr>
    <w:rPr>
      <w:rFonts w:ascii="Times New Roman" w:hAnsi="Times New Roman" w:cs="Times New Roman"/>
      <w:sz w:val="24"/>
      <w:szCs w:val="24"/>
      <w:lang w:val="en-US" w:eastAsia="zh-TW"/>
    </w:rPr>
  </w:style>
  <w:style w:type="paragraph" w:styleId="BodyText2">
    <w:name w:val="Body Text 2"/>
    <w:basedOn w:val="Normal"/>
    <w:link w:val="BodyText2Char"/>
    <w:rsid w:val="00855515"/>
    <w:pPr>
      <w:widowControl w:val="0"/>
      <w:tabs>
        <w:tab w:val="left" w:pos="1620"/>
      </w:tabs>
      <w:spacing w:after="0" w:line="240" w:lineRule="auto"/>
      <w:jc w:val="both"/>
    </w:pPr>
    <w:rPr>
      <w:rFonts w:ascii="Bookman Old Style" w:eastAsia="PMingLiU" w:hAnsi="Bookman Old Style" w:cs="Times New Roman"/>
      <w:kern w:val="2"/>
      <w:szCs w:val="20"/>
      <w:lang w:val="en-GB" w:eastAsia="zh-TW"/>
    </w:rPr>
  </w:style>
  <w:style w:type="character" w:customStyle="1" w:styleId="BodyText2Char">
    <w:name w:val="Body Text 2 Char"/>
    <w:basedOn w:val="DefaultParagraphFont"/>
    <w:link w:val="BodyText2"/>
    <w:rsid w:val="00855515"/>
    <w:rPr>
      <w:rFonts w:ascii="Bookman Old Style" w:eastAsia="PMingLiU" w:hAnsi="Bookman Old Style" w:cs="Times New Roman"/>
      <w:kern w:val="2"/>
      <w:szCs w:val="20"/>
      <w:lang w:val="en-GB" w:eastAsia="zh-TW"/>
    </w:rPr>
  </w:style>
  <w:style w:type="paragraph" w:customStyle="1" w:styleId="Pa2">
    <w:name w:val="Pa2"/>
    <w:basedOn w:val="Default"/>
    <w:next w:val="Default"/>
    <w:uiPriority w:val="99"/>
    <w:rsid w:val="00855515"/>
    <w:pPr>
      <w:widowControl/>
      <w:spacing w:line="201" w:lineRule="atLeast"/>
    </w:pPr>
    <w:rPr>
      <w:rFonts w:ascii="DFLiHei-Bd" w:eastAsia="DFLiHei-Bd" w:hAnsiTheme="minorHAnsi" w:cstheme="minorBidi"/>
      <w:color w:val="auto"/>
      <w:lang w:val="en-HK" w:eastAsia="zh-CN"/>
    </w:rPr>
  </w:style>
  <w:style w:type="table" w:customStyle="1" w:styleId="4">
    <w:name w:val="表格格線4"/>
    <w:basedOn w:val="TableNormal"/>
    <w:next w:val="TableGrid"/>
    <w:uiPriority w:val="39"/>
    <w:rsid w:val="00855515"/>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55515"/>
    <w:pPr>
      <w:tabs>
        <w:tab w:val="center" w:pos="4153"/>
        <w:tab w:val="right" w:pos="8306"/>
      </w:tabs>
      <w:spacing w:after="0" w:line="240" w:lineRule="auto"/>
    </w:pPr>
  </w:style>
  <w:style w:type="character" w:customStyle="1" w:styleId="HeaderChar">
    <w:name w:val="Header Char"/>
    <w:basedOn w:val="DefaultParagraphFont"/>
    <w:link w:val="Header"/>
    <w:uiPriority w:val="99"/>
    <w:rsid w:val="00855515"/>
  </w:style>
  <w:style w:type="paragraph" w:styleId="Footer">
    <w:name w:val="footer"/>
    <w:basedOn w:val="Normal"/>
    <w:link w:val="FooterChar"/>
    <w:uiPriority w:val="99"/>
    <w:unhideWhenUsed/>
    <w:rsid w:val="00855515"/>
    <w:pPr>
      <w:tabs>
        <w:tab w:val="center" w:pos="4153"/>
        <w:tab w:val="right" w:pos="8306"/>
      </w:tabs>
      <w:spacing w:after="0" w:line="240" w:lineRule="auto"/>
    </w:pPr>
  </w:style>
  <w:style w:type="character" w:customStyle="1" w:styleId="FooterChar">
    <w:name w:val="Footer Char"/>
    <w:basedOn w:val="DefaultParagraphFont"/>
    <w:link w:val="Footer"/>
    <w:uiPriority w:val="99"/>
    <w:rsid w:val="00855515"/>
  </w:style>
  <w:style w:type="paragraph" w:styleId="NormalWeb">
    <w:name w:val="Normal (Web)"/>
    <w:basedOn w:val="Normal"/>
    <w:uiPriority w:val="99"/>
    <w:unhideWhenUsed/>
    <w:rsid w:val="00855515"/>
    <w:pPr>
      <w:spacing w:before="100" w:beforeAutospacing="1" w:after="100" w:afterAutospacing="1" w:line="240" w:lineRule="auto"/>
    </w:pPr>
    <w:rPr>
      <w:rFonts w:ascii="PMingLiU" w:eastAsia="PMingLiU" w:hAnsi="PMingLiU" w:cs="PMingLiU"/>
      <w:sz w:val="24"/>
      <w:szCs w:val="24"/>
      <w:lang w:val="en-US" w:eastAsia="zh-TW"/>
    </w:rPr>
  </w:style>
  <w:style w:type="character" w:styleId="Hyperlink">
    <w:name w:val="Hyperlink"/>
    <w:uiPriority w:val="99"/>
    <w:rsid w:val="00855515"/>
    <w:rPr>
      <w:rFonts w:ascii="Times New Roman" w:hAnsi="Times New Roman"/>
      <w:color w:val="0000FF"/>
      <w:spacing w:val="20"/>
      <w:sz w:val="28"/>
      <w:u w:val="single"/>
    </w:rPr>
  </w:style>
  <w:style w:type="paragraph" w:styleId="BalloonText">
    <w:name w:val="Balloon Text"/>
    <w:basedOn w:val="Normal"/>
    <w:link w:val="BalloonTextChar"/>
    <w:uiPriority w:val="99"/>
    <w:semiHidden/>
    <w:unhideWhenUsed/>
    <w:rsid w:val="00855515"/>
    <w:pPr>
      <w:widowControl w:val="0"/>
      <w:spacing w:after="0" w:line="240" w:lineRule="auto"/>
    </w:pPr>
    <w:rPr>
      <w:rFonts w:asciiTheme="majorHAnsi" w:eastAsiaTheme="majorEastAsia" w:hAnsiTheme="majorHAnsi" w:cstheme="majorBidi"/>
      <w:kern w:val="2"/>
      <w:sz w:val="18"/>
      <w:szCs w:val="18"/>
      <w:lang w:val="en-GB" w:eastAsia="zh-TW"/>
    </w:rPr>
  </w:style>
  <w:style w:type="character" w:customStyle="1" w:styleId="BalloonTextChar">
    <w:name w:val="Balloon Text Char"/>
    <w:basedOn w:val="DefaultParagraphFont"/>
    <w:link w:val="BalloonText"/>
    <w:uiPriority w:val="99"/>
    <w:semiHidden/>
    <w:rsid w:val="00855515"/>
    <w:rPr>
      <w:rFonts w:asciiTheme="majorHAnsi" w:eastAsiaTheme="majorEastAsia" w:hAnsiTheme="majorHAnsi" w:cstheme="majorBidi"/>
      <w:kern w:val="2"/>
      <w:sz w:val="18"/>
      <w:szCs w:val="18"/>
      <w:lang w:val="en-GB" w:eastAsia="zh-TW"/>
    </w:rPr>
  </w:style>
  <w:style w:type="character" w:styleId="CommentReference">
    <w:name w:val="annotation reference"/>
    <w:basedOn w:val="DefaultParagraphFont"/>
    <w:uiPriority w:val="99"/>
    <w:semiHidden/>
    <w:unhideWhenUsed/>
    <w:rsid w:val="00855515"/>
    <w:rPr>
      <w:sz w:val="18"/>
      <w:szCs w:val="18"/>
    </w:rPr>
  </w:style>
  <w:style w:type="paragraph" w:styleId="CommentText">
    <w:name w:val="annotation text"/>
    <w:basedOn w:val="Normal"/>
    <w:link w:val="CommentTextChar"/>
    <w:uiPriority w:val="99"/>
    <w:semiHidden/>
    <w:unhideWhenUsed/>
    <w:rsid w:val="00855515"/>
    <w:pPr>
      <w:widowControl w:val="0"/>
      <w:spacing w:after="0" w:line="240" w:lineRule="auto"/>
    </w:pPr>
    <w:rPr>
      <w:rFonts w:ascii="Times New Roman" w:eastAsia="PMingLiU" w:hAnsi="Times New Roman" w:cs="Times New Roman"/>
      <w:kern w:val="2"/>
      <w:sz w:val="24"/>
      <w:szCs w:val="24"/>
      <w:lang w:val="en-GB" w:eastAsia="zh-TW"/>
    </w:rPr>
  </w:style>
  <w:style w:type="character" w:customStyle="1" w:styleId="CommentTextChar">
    <w:name w:val="Comment Text Char"/>
    <w:basedOn w:val="DefaultParagraphFont"/>
    <w:link w:val="CommentText"/>
    <w:uiPriority w:val="99"/>
    <w:semiHidden/>
    <w:rsid w:val="00855515"/>
    <w:rPr>
      <w:rFonts w:ascii="Times New Roman" w:eastAsia="PMingLiU" w:hAnsi="Times New Roman" w:cs="Times New Roman"/>
      <w:kern w:val="2"/>
      <w:sz w:val="24"/>
      <w:szCs w:val="24"/>
      <w:lang w:val="en-GB" w:eastAsia="zh-TW"/>
    </w:rPr>
  </w:style>
  <w:style w:type="paragraph" w:styleId="CommentSubject">
    <w:name w:val="annotation subject"/>
    <w:basedOn w:val="CommentText"/>
    <w:next w:val="CommentText"/>
    <w:link w:val="CommentSubjectChar"/>
    <w:uiPriority w:val="99"/>
    <w:semiHidden/>
    <w:unhideWhenUsed/>
    <w:rsid w:val="00855515"/>
    <w:rPr>
      <w:b/>
      <w:bCs/>
    </w:rPr>
  </w:style>
  <w:style w:type="character" w:customStyle="1" w:styleId="CommentSubjectChar">
    <w:name w:val="Comment Subject Char"/>
    <w:basedOn w:val="CommentTextChar"/>
    <w:link w:val="CommentSubject"/>
    <w:uiPriority w:val="99"/>
    <w:semiHidden/>
    <w:rsid w:val="00855515"/>
    <w:rPr>
      <w:rFonts w:ascii="Times New Roman" w:eastAsia="PMingLiU" w:hAnsi="Times New Roman" w:cs="Times New Roman"/>
      <w:b/>
      <w:bCs/>
      <w:kern w:val="2"/>
      <w:sz w:val="24"/>
      <w:szCs w:val="24"/>
      <w:lang w:val="en-GB" w:eastAsia="zh-TW"/>
    </w:rPr>
  </w:style>
  <w:style w:type="table" w:customStyle="1" w:styleId="10">
    <w:name w:val="表格格線1"/>
    <w:basedOn w:val="TableNormal"/>
    <w:next w:val="TableGrid"/>
    <w:uiPriority w:val="39"/>
    <w:rsid w:val="00855515"/>
    <w:pPr>
      <w:spacing w:after="0" w:line="240" w:lineRule="auto"/>
    </w:pPr>
    <w:rPr>
      <w:rFonts w:eastAsia="PMingLiU"/>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55515"/>
    <w:pPr>
      <w:spacing w:after="0" w:line="240" w:lineRule="auto"/>
    </w:pPr>
    <w:rPr>
      <w:rFonts w:ascii="Times New Roman" w:eastAsia="PMingLiU" w:hAnsi="Times New Roman" w:cs="Times New Roman"/>
      <w:kern w:val="2"/>
      <w:sz w:val="24"/>
      <w:szCs w:val="24"/>
      <w:lang w:val="en-GB" w:eastAsia="zh-TW"/>
    </w:rPr>
  </w:style>
  <w:style w:type="character" w:customStyle="1" w:styleId="A14">
    <w:name w:val="A14"/>
    <w:uiPriority w:val="99"/>
    <w:rsid w:val="00855515"/>
    <w:rPr>
      <w:rFonts w:ascii="Wingdings" w:hAnsi="Wingdings" w:cs="Wingdings"/>
      <w:color w:val="000000"/>
      <w:sz w:val="20"/>
      <w:szCs w:val="20"/>
    </w:rPr>
  </w:style>
  <w:style w:type="character" w:styleId="FollowedHyperlink">
    <w:name w:val="FollowedHyperlink"/>
    <w:basedOn w:val="DefaultParagraphFont"/>
    <w:uiPriority w:val="99"/>
    <w:semiHidden/>
    <w:unhideWhenUsed/>
    <w:rsid w:val="00855515"/>
    <w:rPr>
      <w:color w:val="954F72" w:themeColor="followedHyperlink"/>
      <w:u w:val="single"/>
    </w:rPr>
  </w:style>
  <w:style w:type="table" w:customStyle="1" w:styleId="TableGrid2">
    <w:name w:val="Table Grid2"/>
    <w:basedOn w:val="TableNormal"/>
    <w:next w:val="TableGrid"/>
    <w:uiPriority w:val="39"/>
    <w:rsid w:val="00855515"/>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TableNormal"/>
    <w:next w:val="TableGrid"/>
    <w:uiPriority w:val="39"/>
    <w:rsid w:val="00855515"/>
    <w:pPr>
      <w:spacing w:after="0" w:line="240" w:lineRule="auto"/>
    </w:pPr>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解析的提及1"/>
    <w:basedOn w:val="DefaultParagraphFont"/>
    <w:uiPriority w:val="99"/>
    <w:semiHidden/>
    <w:unhideWhenUsed/>
    <w:rsid w:val="00855515"/>
    <w:rPr>
      <w:color w:val="605E5C"/>
      <w:shd w:val="clear" w:color="auto" w:fill="E1DFDD"/>
    </w:rPr>
  </w:style>
  <w:style w:type="character" w:styleId="PageNumber">
    <w:name w:val="page number"/>
    <w:basedOn w:val="DefaultParagraphFont"/>
    <w:rsid w:val="00855515"/>
  </w:style>
  <w:style w:type="paragraph" w:styleId="Title">
    <w:name w:val="Title"/>
    <w:basedOn w:val="Normal"/>
    <w:link w:val="TitleChar"/>
    <w:uiPriority w:val="1"/>
    <w:qFormat/>
    <w:rsid w:val="00855515"/>
    <w:pPr>
      <w:widowControl w:val="0"/>
      <w:spacing w:after="0" w:line="240" w:lineRule="auto"/>
      <w:jc w:val="center"/>
    </w:pPr>
    <w:rPr>
      <w:rFonts w:ascii="Arial" w:eastAsia="PMingLiU" w:hAnsi="Arial" w:cs="Times New Roman"/>
      <w:b/>
      <w:color w:val="FF0000"/>
      <w:kern w:val="2"/>
      <w:sz w:val="36"/>
      <w:szCs w:val="20"/>
      <w:lang w:val="en-US" w:eastAsia="zh-TW"/>
    </w:rPr>
  </w:style>
  <w:style w:type="character" w:customStyle="1" w:styleId="TitleChar">
    <w:name w:val="Title Char"/>
    <w:basedOn w:val="DefaultParagraphFont"/>
    <w:link w:val="Title"/>
    <w:uiPriority w:val="10"/>
    <w:rsid w:val="00855515"/>
    <w:rPr>
      <w:rFonts w:ascii="Arial" w:eastAsia="PMingLiU" w:hAnsi="Arial" w:cs="Times New Roman"/>
      <w:b/>
      <w:color w:val="FF0000"/>
      <w:kern w:val="2"/>
      <w:sz w:val="36"/>
      <w:szCs w:val="20"/>
      <w:lang w:val="en-US" w:eastAsia="zh-TW"/>
    </w:rPr>
  </w:style>
  <w:style w:type="paragraph" w:styleId="NormalIndent">
    <w:name w:val="Normal Indent"/>
    <w:basedOn w:val="Normal"/>
    <w:rsid w:val="00855515"/>
    <w:pPr>
      <w:widowControl w:val="0"/>
      <w:spacing w:after="0" w:line="240" w:lineRule="auto"/>
      <w:ind w:left="480"/>
    </w:pPr>
    <w:rPr>
      <w:rFonts w:ascii="Times New Roman" w:eastAsia="PMingLiU" w:hAnsi="Times New Roman" w:cs="Times New Roman"/>
      <w:kern w:val="2"/>
      <w:sz w:val="24"/>
      <w:szCs w:val="20"/>
      <w:lang w:val="en-US" w:eastAsia="zh-TW"/>
    </w:rPr>
  </w:style>
  <w:style w:type="character" w:customStyle="1" w:styleId="s3">
    <w:name w:val="s3"/>
    <w:basedOn w:val="DefaultParagraphFont"/>
    <w:rsid w:val="00855515"/>
  </w:style>
  <w:style w:type="character" w:customStyle="1" w:styleId="s2">
    <w:name w:val="s2"/>
    <w:basedOn w:val="DefaultParagraphFont"/>
    <w:rsid w:val="00855515"/>
  </w:style>
  <w:style w:type="character" w:customStyle="1" w:styleId="A12">
    <w:name w:val="A12"/>
    <w:uiPriority w:val="99"/>
    <w:rsid w:val="00855515"/>
    <w:rPr>
      <w:rFonts w:cs="DFLiHei-Lt"/>
      <w:color w:val="000000"/>
      <w:sz w:val="16"/>
      <w:szCs w:val="16"/>
    </w:rPr>
  </w:style>
  <w:style w:type="character" w:styleId="Strong">
    <w:name w:val="Strong"/>
    <w:basedOn w:val="DefaultParagraphFont"/>
    <w:uiPriority w:val="22"/>
    <w:qFormat/>
    <w:rsid w:val="00855515"/>
    <w:rPr>
      <w:b/>
      <w:bCs/>
    </w:rPr>
  </w:style>
  <w:style w:type="table" w:customStyle="1" w:styleId="3">
    <w:name w:val="表格格線3"/>
    <w:basedOn w:val="TableNormal"/>
    <w:next w:val="TableGrid"/>
    <w:uiPriority w:val="39"/>
    <w:rsid w:val="00855515"/>
    <w:pPr>
      <w:spacing w:after="0" w:line="240" w:lineRule="auto"/>
    </w:pPr>
    <w:rPr>
      <w:kern w:val="2"/>
      <w:sz w:val="24"/>
      <w:szCs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超連結1"/>
    <w:basedOn w:val="ReParagraph"/>
    <w:qFormat/>
    <w:rsid w:val="00855515"/>
    <w:pPr>
      <w:widowControl/>
      <w:numPr>
        <w:numId w:val="20"/>
      </w:numPr>
      <w:tabs>
        <w:tab w:val="left" w:pos="567"/>
      </w:tabs>
      <w:overflowPunct w:val="0"/>
      <w:adjustRightInd/>
      <w:spacing w:before="0" w:afterLines="20" w:after="72"/>
      <w:ind w:left="567" w:hanging="567"/>
    </w:pPr>
    <w:rPr>
      <w:rFonts w:asciiTheme="minorEastAsia" w:eastAsiaTheme="minorEastAsia" w:hAnsiTheme="minorEastAsia"/>
      <w:spacing w:val="20"/>
      <w:sz w:val="28"/>
      <w:szCs w:val="28"/>
    </w:rPr>
  </w:style>
  <w:style w:type="character" w:customStyle="1" w:styleId="12">
    <w:name w:val="樣式1"/>
    <w:basedOn w:val="Hyperlink"/>
    <w:uiPriority w:val="1"/>
    <w:qFormat/>
    <w:rsid w:val="00855515"/>
    <w:rPr>
      <w:rFonts w:ascii="Times New Roman" w:hAnsi="Times New Roman"/>
      <w:color w:val="2F5496" w:themeColor="accent1" w:themeShade="BF"/>
      <w:spacing w:val="20"/>
      <w:sz w:val="28"/>
      <w:szCs w:val="28"/>
      <w:u w:val="single"/>
    </w:rPr>
  </w:style>
  <w:style w:type="character" w:customStyle="1" w:styleId="20">
    <w:name w:val="未解析的提及2"/>
    <w:basedOn w:val="DefaultParagraphFont"/>
    <w:uiPriority w:val="99"/>
    <w:semiHidden/>
    <w:unhideWhenUsed/>
    <w:rsid w:val="00855515"/>
    <w:rPr>
      <w:color w:val="605E5C"/>
      <w:shd w:val="clear" w:color="auto" w:fill="E1DFDD"/>
    </w:rPr>
  </w:style>
  <w:style w:type="character" w:customStyle="1" w:styleId="UnresolvedMention">
    <w:name w:val="Unresolved Mention"/>
    <w:basedOn w:val="DefaultParagraphFont"/>
    <w:uiPriority w:val="99"/>
    <w:semiHidden/>
    <w:unhideWhenUsed/>
    <w:rsid w:val="00855515"/>
    <w:rPr>
      <w:color w:val="605E5C"/>
      <w:shd w:val="clear" w:color="auto" w:fill="E1DFDD"/>
    </w:rPr>
  </w:style>
  <w:style w:type="paragraph" w:customStyle="1" w:styleId="Pa5">
    <w:name w:val="Pa5"/>
    <w:basedOn w:val="Normal"/>
    <w:next w:val="Normal"/>
    <w:uiPriority w:val="99"/>
    <w:rsid w:val="00855515"/>
    <w:pPr>
      <w:widowControl w:val="0"/>
      <w:autoSpaceDE w:val="0"/>
      <w:autoSpaceDN w:val="0"/>
      <w:adjustRightInd w:val="0"/>
      <w:spacing w:after="0" w:line="201" w:lineRule="atLeast"/>
    </w:pPr>
    <w:rPr>
      <w:rFonts w:ascii="DFLiHei-Bd" w:eastAsia="DFLiHei-Bd"/>
      <w:sz w:val="24"/>
      <w:szCs w:val="24"/>
      <w:lang w:val="en-US" w:eastAsia="zh-TW"/>
    </w:rPr>
  </w:style>
  <w:style w:type="table" w:styleId="GridTable4-Accent6">
    <w:name w:val="Grid Table 4 Accent 6"/>
    <w:basedOn w:val="TableNormal"/>
    <w:uiPriority w:val="49"/>
    <w:rsid w:val="0085551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3Char">
    <w:name w:val="Heading 3 Char"/>
    <w:basedOn w:val="DefaultParagraphFont"/>
    <w:link w:val="Heading3"/>
    <w:uiPriority w:val="9"/>
    <w:rsid w:val="000D36F2"/>
    <w:rPr>
      <w:rFonts w:ascii="Times New Roman" w:eastAsia="Times New Roman" w:hAnsi="Times New Roman" w:cs="Times New Roman"/>
      <w:b/>
      <w:bCs/>
      <w:sz w:val="27"/>
      <w:szCs w:val="27"/>
    </w:rPr>
  </w:style>
  <w:style w:type="paragraph" w:customStyle="1" w:styleId="Pa10">
    <w:name w:val="Pa10"/>
    <w:basedOn w:val="Default"/>
    <w:next w:val="Default"/>
    <w:uiPriority w:val="99"/>
    <w:rsid w:val="000D36F2"/>
    <w:pPr>
      <w:widowControl/>
      <w:spacing w:line="241" w:lineRule="atLeast"/>
    </w:pPr>
    <w:rPr>
      <w:rFonts w:ascii="DFLiHei-Bd" w:eastAsia="DFLiHei-Bd" w:hAnsiTheme="minorHAnsi" w:cstheme="minorBidi"/>
      <w:color w:val="auto"/>
      <w:lang w:val="en-HK" w:eastAsia="zh-CN"/>
    </w:rPr>
  </w:style>
  <w:style w:type="paragraph" w:customStyle="1" w:styleId="Pa11">
    <w:name w:val="Pa11"/>
    <w:basedOn w:val="Default"/>
    <w:next w:val="Default"/>
    <w:uiPriority w:val="99"/>
    <w:rsid w:val="000D36F2"/>
    <w:pPr>
      <w:widowControl/>
      <w:spacing w:line="221" w:lineRule="atLeast"/>
    </w:pPr>
    <w:rPr>
      <w:rFonts w:ascii="DFLiHei-Bd" w:eastAsia="DFLiHei-Bd" w:hAnsiTheme="minorHAnsi" w:cstheme="minorBidi"/>
      <w:color w:val="auto"/>
      <w:lang w:val="en-HK" w:eastAsia="zh-CN"/>
    </w:rPr>
  </w:style>
  <w:style w:type="character" w:customStyle="1" w:styleId="A13">
    <w:name w:val="A13"/>
    <w:uiPriority w:val="99"/>
    <w:rsid w:val="000D36F2"/>
    <w:rPr>
      <w:color w:val="000000"/>
      <w:sz w:val="11"/>
      <w:szCs w:val="11"/>
    </w:rPr>
  </w:style>
  <w:style w:type="paragraph" w:customStyle="1" w:styleId="Pa4">
    <w:name w:val="Pa4"/>
    <w:basedOn w:val="Default"/>
    <w:next w:val="Default"/>
    <w:uiPriority w:val="99"/>
    <w:rsid w:val="000D36F2"/>
    <w:pPr>
      <w:widowControl/>
      <w:spacing w:line="201" w:lineRule="atLeast"/>
    </w:pPr>
    <w:rPr>
      <w:rFonts w:ascii="Helvetica" w:hAnsi="Helvetica" w:cs="Helvetica"/>
      <w:color w:val="auto"/>
      <w:lang w:val="en-HK" w:eastAsia="zh-CN"/>
    </w:rPr>
  </w:style>
  <w:style w:type="character" w:styleId="Emphasis">
    <w:name w:val="Emphasis"/>
    <w:basedOn w:val="DefaultParagraphFont"/>
    <w:uiPriority w:val="20"/>
    <w:qFormat/>
    <w:rsid w:val="000D36F2"/>
    <w:rPr>
      <w:i/>
      <w:iCs/>
    </w:rPr>
  </w:style>
  <w:style w:type="table" w:customStyle="1" w:styleId="5">
    <w:name w:val="表格格線5"/>
    <w:basedOn w:val="TableNormal"/>
    <w:next w:val="TableGrid"/>
    <w:uiPriority w:val="39"/>
    <w:rsid w:val="00AC5836"/>
    <w:pPr>
      <w:spacing w:after="0" w:line="240" w:lineRule="auto"/>
    </w:pPr>
    <w:rPr>
      <w:kern w:val="2"/>
      <w:sz w:val="24"/>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3.jpeg"/><Relationship Id="rId303" Type="http://schemas.openxmlformats.org/officeDocument/2006/relationships/fontTable" Target="fontTable.xml"/><Relationship Id="rId21" Type="http://schemas.openxmlformats.org/officeDocument/2006/relationships/image" Target="media/image4.jpeg"/><Relationship Id="rId42" Type="http://schemas.openxmlformats.org/officeDocument/2006/relationships/image" Target="media/image25.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0.jpeg"/><Relationship Id="rId159" Type="http://schemas.openxmlformats.org/officeDocument/2006/relationships/image" Target="media/image124.jpeg"/><Relationship Id="rId170" Type="http://schemas.openxmlformats.org/officeDocument/2006/relationships/image" Target="media/image133.jpeg"/><Relationship Id="rId191" Type="http://schemas.openxmlformats.org/officeDocument/2006/relationships/image" Target="media/image151.jpeg"/><Relationship Id="rId205" Type="http://schemas.openxmlformats.org/officeDocument/2006/relationships/hyperlink" Target="https://me.icac.hk/content/picturebook/index.html" TargetMode="External"/><Relationship Id="rId226" Type="http://schemas.openxmlformats.org/officeDocument/2006/relationships/image" Target="media/image181.jpeg"/><Relationship Id="rId247" Type="http://schemas.openxmlformats.org/officeDocument/2006/relationships/image" Target="media/image200.jpeg"/><Relationship Id="rId107" Type="http://schemas.openxmlformats.org/officeDocument/2006/relationships/image" Target="media/image820.jpeg"/><Relationship Id="rId268" Type="http://schemas.openxmlformats.org/officeDocument/2006/relationships/hyperlink" Target="https://www.icac.org.hk/icac/drama/inside303/index.html" TargetMode="External"/><Relationship Id="rId289" Type="http://schemas.openxmlformats.org/officeDocument/2006/relationships/chart" Target="charts/chart3.xml"/><Relationship Id="rId11" Type="http://schemas.openxmlformats.org/officeDocument/2006/relationships/footer" Target="footer3.xml"/><Relationship Id="rId32" Type="http://schemas.openxmlformats.org/officeDocument/2006/relationships/image" Target="media/image15.jpe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2.jpeg"/><Relationship Id="rId149" Type="http://schemas.openxmlformats.org/officeDocument/2006/relationships/hyperlink" Target="https://hkbedc.icac.hk/en/sector_industry/medical_and_healthcare" TargetMode="External"/><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906e194c-3c0a-4eeb-84ed-abbf39d9f633@ext.icac.org.hk" TargetMode="External"/><Relationship Id="rId181" Type="http://schemas.openxmlformats.org/officeDocument/2006/relationships/image" Target="media/image144.jpeg"/><Relationship Id="rId216" Type="http://schemas.openxmlformats.org/officeDocument/2006/relationships/image" Target="media/image174.jpeg"/><Relationship Id="rId237" Type="http://schemas.openxmlformats.org/officeDocument/2006/relationships/image" Target="media/image190.jpeg"/><Relationship Id="rId258" Type="http://schemas.openxmlformats.org/officeDocument/2006/relationships/image" Target="media/image209.jpeg"/><Relationship Id="rId279" Type="http://schemas.openxmlformats.org/officeDocument/2006/relationships/image" Target="media/image227.jpeg"/><Relationship Id="rId22" Type="http://schemas.openxmlformats.org/officeDocument/2006/relationships/image" Target="media/image5.jpeg"/><Relationship Id="rId43" Type="http://schemas.openxmlformats.org/officeDocument/2006/relationships/image" Target="media/image26.jpeg"/><Relationship Id="rId64" Type="http://schemas.openxmlformats.org/officeDocument/2006/relationships/image" Target="media/image45.jpeg"/><Relationship Id="rId118" Type="http://schemas.openxmlformats.org/officeDocument/2006/relationships/image" Target="media/image92.jpeg"/><Relationship Id="rId139" Type="http://schemas.openxmlformats.org/officeDocument/2006/relationships/hyperlink" Target="https://www.icac.org.hk/icac/pb/en/index.html" TargetMode="External"/><Relationship Id="rId290" Type="http://schemas.openxmlformats.org/officeDocument/2006/relationships/header" Target="header1.xml"/><Relationship Id="rId304" Type="http://schemas.openxmlformats.org/officeDocument/2006/relationships/theme" Target="theme/theme1.xml"/><Relationship Id="rId85" Type="http://schemas.openxmlformats.org/officeDocument/2006/relationships/image" Target="media/image66.jpeg"/><Relationship Id="rId150" Type="http://schemas.openxmlformats.org/officeDocument/2006/relationships/hyperlink" Target="https://hkbedc.icac.hk/medicalguide/" TargetMode="External"/><Relationship Id="rId171" Type="http://schemas.openxmlformats.org/officeDocument/2006/relationships/image" Target="media/image134.jpg"/><Relationship Id="rId192" Type="http://schemas.openxmlformats.org/officeDocument/2006/relationships/image" Target="media/image152.jpeg"/><Relationship Id="rId206" Type="http://schemas.openxmlformats.org/officeDocument/2006/relationships/image" Target="media/image164.jpeg"/><Relationship Id="rId227" Type="http://schemas.openxmlformats.org/officeDocument/2006/relationships/image" Target="media/image182.jpeg"/><Relationship Id="rId248" Type="http://schemas.openxmlformats.org/officeDocument/2006/relationships/image" Target="media/image201.jpeg"/><Relationship Id="rId269" Type="http://schemas.openxmlformats.org/officeDocument/2006/relationships/hyperlink" Target="https://www.icac.org.hk/en/crd/work/mco/wechat/index.html" TargetMode="External"/><Relationship Id="rId12" Type="http://schemas.openxmlformats.org/officeDocument/2006/relationships/image" Target="media/image2.jpeg"/><Relationship Id="rId33" Type="http://schemas.openxmlformats.org/officeDocument/2006/relationships/image" Target="media/image16.jpg"/><Relationship Id="rId108" Type="http://schemas.openxmlformats.org/officeDocument/2006/relationships/image" Target="media/image83.jpeg"/><Relationship Id="rId129" Type="http://schemas.openxmlformats.org/officeDocument/2006/relationships/image" Target="media/image103.jpeg"/><Relationship Id="rId280" Type="http://schemas.openxmlformats.org/officeDocument/2006/relationships/image" Target="media/image228.jpeg"/><Relationship Id="rId54" Type="http://schemas.openxmlformats.org/officeDocument/2006/relationships/image" Target="media/image35.jpeg"/><Relationship Id="rId75" Type="http://schemas.openxmlformats.org/officeDocument/2006/relationships/image" Target="media/image56.jpeg"/><Relationship Id="rId96" Type="http://schemas.openxmlformats.org/officeDocument/2006/relationships/image" Target="media/image77.png"/><Relationship Id="rId140" Type="http://schemas.openxmlformats.org/officeDocument/2006/relationships/image" Target="media/image111.jpeg"/><Relationship Id="rId161" Type="http://schemas.openxmlformats.org/officeDocument/2006/relationships/image" Target="media/image125.jpeg"/><Relationship Id="rId182" Type="http://schemas.openxmlformats.org/officeDocument/2006/relationships/image" Target="media/image145.jpeg"/><Relationship Id="rId217" Type="http://schemas.openxmlformats.org/officeDocument/2006/relationships/image" Target="media/image175.jpeg"/><Relationship Id="rId6" Type="http://schemas.openxmlformats.org/officeDocument/2006/relationships/footnotes" Target="footnotes.xml"/><Relationship Id="rId238" Type="http://schemas.openxmlformats.org/officeDocument/2006/relationships/image" Target="media/image191.jpeg"/><Relationship Id="rId259" Type="http://schemas.openxmlformats.org/officeDocument/2006/relationships/image" Target="media/image210.jpeg"/><Relationship Id="rId23" Type="http://schemas.openxmlformats.org/officeDocument/2006/relationships/image" Target="media/image6.JPG"/><Relationship Id="rId119" Type="http://schemas.openxmlformats.org/officeDocument/2006/relationships/image" Target="media/image93.png"/><Relationship Id="rId270" Type="http://schemas.openxmlformats.org/officeDocument/2006/relationships/hyperlink" Target="https://www.icac.org.hk/icac/50a/en/index.html" TargetMode="External"/><Relationship Id="rId291" Type="http://schemas.openxmlformats.org/officeDocument/2006/relationships/footer" Target="footer5.xml"/><Relationship Id="rId44" Type="http://schemas.openxmlformats.org/officeDocument/2006/relationships/image" Target="media/image27.jpeg"/><Relationship Id="rId65" Type="http://schemas.openxmlformats.org/officeDocument/2006/relationships/image" Target="media/image46.jpeg"/><Relationship Id="rId86" Type="http://schemas.openxmlformats.org/officeDocument/2006/relationships/image" Target="media/image67.jpg"/><Relationship Id="rId130" Type="http://schemas.openxmlformats.org/officeDocument/2006/relationships/hyperlink" Target="https://www.icac.org.hk/en/rc/channel/ro/index.html" TargetMode="External"/><Relationship Id="rId151" Type="http://schemas.openxmlformats.org/officeDocument/2006/relationships/hyperlink" Target="https://hkbedc.icac.hk/en/services/bedc_channel" TargetMode="External"/><Relationship Id="rId172" Type="http://schemas.openxmlformats.org/officeDocument/2006/relationships/image" Target="media/image135.jpeg"/><Relationship Id="rId193" Type="http://schemas.openxmlformats.org/officeDocument/2006/relationships/image" Target="media/image153.jpg"/><Relationship Id="rId207" Type="http://schemas.openxmlformats.org/officeDocument/2006/relationships/image" Target="media/image165.jpeg"/><Relationship Id="rId228" Type="http://schemas.openxmlformats.org/officeDocument/2006/relationships/image" Target="media/image183.jpeg"/><Relationship Id="rId249" Type="http://schemas.openxmlformats.org/officeDocument/2006/relationships/hyperlink" Target="https://bm.icac.hk/en/home/introduction.aspx" TargetMode="External"/><Relationship Id="rId13" Type="http://schemas.openxmlformats.org/officeDocument/2006/relationships/diagramData" Target="diagrams/data1.xml"/><Relationship Id="rId109" Type="http://schemas.openxmlformats.org/officeDocument/2006/relationships/image" Target="media/image83.png"/><Relationship Id="rId260" Type="http://schemas.openxmlformats.org/officeDocument/2006/relationships/image" Target="media/image211.jpeg"/><Relationship Id="rId281" Type="http://schemas.openxmlformats.org/officeDocument/2006/relationships/image" Target="media/image229.jpeg"/><Relationship Id="rId34" Type="http://schemas.openxmlformats.org/officeDocument/2006/relationships/image" Target="media/image17.jpe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8.jpeg"/><Relationship Id="rId120" Type="http://schemas.openxmlformats.org/officeDocument/2006/relationships/image" Target="media/image94.jpeg"/><Relationship Id="rId141"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image" Target="media/image126.jpg"/><Relationship Id="rId183" Type="http://schemas.openxmlformats.org/officeDocument/2006/relationships/hyperlink" Target="https://me.icac.hk/new/5538/index.html" TargetMode="External"/><Relationship Id="rId213" Type="http://schemas.openxmlformats.org/officeDocument/2006/relationships/image" Target="media/image171.jpeg"/><Relationship Id="rId218" Type="http://schemas.openxmlformats.org/officeDocument/2006/relationships/hyperlink" Target="https://me.icac.hk/bookshelf/topsee/index.html" TargetMode="External"/><Relationship Id="rId234" Type="http://schemas.openxmlformats.org/officeDocument/2006/relationships/hyperlink" Target="https://www.icac.org.hk/icac/club/en/p2.html" TargetMode="External"/><Relationship Id="rId239" Type="http://schemas.openxmlformats.org/officeDocument/2006/relationships/image" Target="media/image192.jpeg"/><Relationship Id="rId2" Type="http://schemas.openxmlformats.org/officeDocument/2006/relationships/numbering" Target="numbering.xml"/><Relationship Id="rId29" Type="http://schemas.openxmlformats.org/officeDocument/2006/relationships/image" Target="media/image12.jpeg"/><Relationship Id="rId250" Type="http://schemas.openxmlformats.org/officeDocument/2006/relationships/image" Target="media/image202.jpeg"/><Relationship Id="rId255" Type="http://schemas.openxmlformats.org/officeDocument/2006/relationships/image" Target="media/image206.jpeg"/><Relationship Id="rId271" Type="http://schemas.openxmlformats.org/officeDocument/2006/relationships/image" Target="media/image219.jpeg"/><Relationship Id="rId276" Type="http://schemas.openxmlformats.org/officeDocument/2006/relationships/image" Target="media/image224.jpeg"/><Relationship Id="rId292" Type="http://schemas.openxmlformats.org/officeDocument/2006/relationships/footer" Target="footer6.xml"/><Relationship Id="rId297" Type="http://schemas.openxmlformats.org/officeDocument/2006/relationships/image" Target="media/image241.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7.jpeg"/><Relationship Id="rId87" Type="http://schemas.openxmlformats.org/officeDocument/2006/relationships/image" Target="media/image68.jpg"/><Relationship Id="rId110" Type="http://schemas.openxmlformats.org/officeDocument/2006/relationships/image" Target="media/image84.png"/><Relationship Id="rId115" Type="http://schemas.openxmlformats.org/officeDocument/2006/relationships/image" Target="media/image89.jpeg"/><Relationship Id="rId131" Type="http://schemas.openxmlformats.org/officeDocument/2006/relationships/image" Target="media/image104.jpeg"/><Relationship Id="rId136" Type="http://schemas.openxmlformats.org/officeDocument/2006/relationships/image" Target="media/image109.png"/><Relationship Id="rId157" Type="http://schemas.openxmlformats.org/officeDocument/2006/relationships/image" Target="cid:68034af1-a38f-422e-aea1-62a002957d27@ext.icac.org.hk" TargetMode="External"/><Relationship Id="rId178" Type="http://schemas.openxmlformats.org/officeDocument/2006/relationships/image" Target="media/image141.jpeg"/><Relationship Id="rId301" Type="http://schemas.openxmlformats.org/officeDocument/2006/relationships/image" Target="media/image245.jpeg"/><Relationship Id="rId61" Type="http://schemas.openxmlformats.org/officeDocument/2006/relationships/image" Target="media/image42.jpg"/><Relationship Id="rId82" Type="http://schemas.openxmlformats.org/officeDocument/2006/relationships/image" Target="media/image63.jpeg"/><Relationship Id="rId152" Type="http://schemas.openxmlformats.org/officeDocument/2006/relationships/image" Target="media/image118.png"/><Relationship Id="rId173" Type="http://schemas.openxmlformats.org/officeDocument/2006/relationships/image" Target="media/image136.jpeg"/><Relationship Id="rId194" Type="http://schemas.openxmlformats.org/officeDocument/2006/relationships/image" Target="media/image154.jpeg"/><Relationship Id="rId199" Type="http://schemas.openxmlformats.org/officeDocument/2006/relationships/image" Target="media/image159.jpeg"/><Relationship Id="rId203" Type="http://schemas.openxmlformats.org/officeDocument/2006/relationships/image" Target="media/image163.jpeg"/><Relationship Id="rId208" Type="http://schemas.openxmlformats.org/officeDocument/2006/relationships/image" Target="media/image166.jpeg"/><Relationship Id="rId229" Type="http://schemas.openxmlformats.org/officeDocument/2006/relationships/image" Target="media/image184.jpeg"/><Relationship Id="rId19" Type="http://schemas.openxmlformats.org/officeDocument/2006/relationships/image" Target="media/image3.jpeg"/><Relationship Id="rId224" Type="http://schemas.openxmlformats.org/officeDocument/2006/relationships/image" Target="media/image179.jpeg"/><Relationship Id="rId240" Type="http://schemas.openxmlformats.org/officeDocument/2006/relationships/image" Target="media/image193.jpeg"/><Relationship Id="rId245" Type="http://schemas.openxmlformats.org/officeDocument/2006/relationships/image" Target="media/image198.png"/><Relationship Id="rId261" Type="http://schemas.openxmlformats.org/officeDocument/2006/relationships/image" Target="media/image212.jpeg"/><Relationship Id="rId266" Type="http://schemas.openxmlformats.org/officeDocument/2006/relationships/image" Target="media/image217.jpeg"/><Relationship Id="rId287" Type="http://schemas.openxmlformats.org/officeDocument/2006/relationships/image" Target="media/image235.jpeg"/><Relationship Id="rId14" Type="http://schemas.openxmlformats.org/officeDocument/2006/relationships/diagramLayout" Target="diagrams/layout1.xml"/><Relationship Id="rId30" Type="http://schemas.openxmlformats.org/officeDocument/2006/relationships/image" Target="media/image13.jpeg"/><Relationship Id="rId35" Type="http://schemas.openxmlformats.org/officeDocument/2006/relationships/image" Target="media/image18.jp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hyperlink" Target="https://hkbedc.icac.hk/en" TargetMode="External"/><Relationship Id="rId168" Type="http://schemas.openxmlformats.org/officeDocument/2006/relationships/hyperlink" Target="https://me.icac.hk/icac/elite/tc/" TargetMode="External"/><Relationship Id="rId282" Type="http://schemas.openxmlformats.org/officeDocument/2006/relationships/image" Target="media/image230.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95.jpeg"/><Relationship Id="rId142" Type="http://schemas.openxmlformats.org/officeDocument/2006/relationships/image" Target="media/image113.jpeg"/><Relationship Id="rId163" Type="http://schemas.openxmlformats.org/officeDocument/2006/relationships/image" Target="media/image127.png"/><Relationship Id="rId184" Type="http://schemas.openxmlformats.org/officeDocument/2006/relationships/hyperlink" Target="https://me.icac.hk/english-corner/tertiary/index.html" TargetMode="External"/><Relationship Id="rId189" Type="http://schemas.openxmlformats.org/officeDocument/2006/relationships/image" Target="media/image149.jpeg"/><Relationship Id="rId219" Type="http://schemas.openxmlformats.org/officeDocument/2006/relationships/hyperlink" Target="http://www.me.icac.hk" TargetMode="External"/><Relationship Id="rId3" Type="http://schemas.openxmlformats.org/officeDocument/2006/relationships/styles" Target="styles.xml"/><Relationship Id="rId214" Type="http://schemas.openxmlformats.org/officeDocument/2006/relationships/image" Target="media/image172.jpeg"/><Relationship Id="rId230" Type="http://schemas.openxmlformats.org/officeDocument/2006/relationships/image" Target="media/image185.jpeg"/><Relationship Id="rId235" Type="http://schemas.openxmlformats.org/officeDocument/2006/relationships/image" Target="media/image188.jpeg"/><Relationship Id="rId251" Type="http://schemas.openxmlformats.org/officeDocument/2006/relationships/image" Target="media/image203.jpeg"/><Relationship Id="rId256" Type="http://schemas.openxmlformats.org/officeDocument/2006/relationships/image" Target="media/image207.jpeg"/><Relationship Id="rId277" Type="http://schemas.openxmlformats.org/officeDocument/2006/relationships/image" Target="media/image225.jpeg"/><Relationship Id="rId298" Type="http://schemas.openxmlformats.org/officeDocument/2006/relationships/image" Target="media/image242.jpeg"/><Relationship Id="rId25" Type="http://schemas.openxmlformats.org/officeDocument/2006/relationships/image" Target="media/image8.jpeg"/><Relationship Id="rId46" Type="http://schemas.openxmlformats.org/officeDocument/2006/relationships/chart" Target="charts/chart1.xml"/><Relationship Id="rId67" Type="http://schemas.openxmlformats.org/officeDocument/2006/relationships/image" Target="media/image48.jpeg"/><Relationship Id="rId116" Type="http://schemas.openxmlformats.org/officeDocument/2006/relationships/image" Target="media/image90.emf"/><Relationship Id="rId137" Type="http://schemas.openxmlformats.org/officeDocument/2006/relationships/hyperlink" Target="https://www.csb.gov.hk/english/admin/conduct/2628.html" TargetMode="External"/><Relationship Id="rId158" Type="http://schemas.openxmlformats.org/officeDocument/2006/relationships/image" Target="media/image123.jpeg"/><Relationship Id="rId272" Type="http://schemas.openxmlformats.org/officeDocument/2006/relationships/image" Target="media/image220.png"/><Relationship Id="rId293" Type="http://schemas.openxmlformats.org/officeDocument/2006/relationships/image" Target="media/image237.emf"/><Relationship Id="rId302" Type="http://schemas.openxmlformats.org/officeDocument/2006/relationships/footer" Target="footer7.xml"/><Relationship Id="rId20" Type="http://schemas.openxmlformats.org/officeDocument/2006/relationships/hyperlink" Target="https://www.icac.org.hk/tc/press/index_id_1819.html" TargetMode="External"/><Relationship Id="rId41" Type="http://schemas.openxmlformats.org/officeDocument/2006/relationships/image" Target="media/image24.jpeg"/><Relationship Id="rId62" Type="http://schemas.openxmlformats.org/officeDocument/2006/relationships/image" Target="media/image43.jp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5.jpeg"/><Relationship Id="rId132" Type="http://schemas.openxmlformats.org/officeDocument/2006/relationships/image" Target="media/image105.jpeg"/><Relationship Id="rId153" Type="http://schemas.openxmlformats.org/officeDocument/2006/relationships/image" Target="media/image119.png"/><Relationship Id="rId174" Type="http://schemas.openxmlformats.org/officeDocument/2006/relationships/image" Target="media/image137.jpeg"/><Relationship Id="rId179" Type="http://schemas.openxmlformats.org/officeDocument/2006/relationships/image" Target="media/image142.jpeg"/><Relationship Id="rId195" Type="http://schemas.openxmlformats.org/officeDocument/2006/relationships/image" Target="media/image155.jpeg"/><Relationship Id="rId209" Type="http://schemas.openxmlformats.org/officeDocument/2006/relationships/image" Target="media/image167.jpeg"/><Relationship Id="rId190" Type="http://schemas.openxmlformats.org/officeDocument/2006/relationships/image" Target="media/image150.jpeg"/><Relationship Id="rId204" Type="http://schemas.openxmlformats.org/officeDocument/2006/relationships/hyperlink" Target="https://me.icac.hk/icac/ijunior/index.html" TargetMode="External"/><Relationship Id="rId220" Type="http://schemas.openxmlformats.org/officeDocument/2006/relationships/image" Target="media/image176.jpeg"/><Relationship Id="rId225" Type="http://schemas.openxmlformats.org/officeDocument/2006/relationships/image" Target="media/image180.jpeg"/><Relationship Id="rId241" Type="http://schemas.openxmlformats.org/officeDocument/2006/relationships/image" Target="media/image194.jpeg"/><Relationship Id="rId246" Type="http://schemas.openxmlformats.org/officeDocument/2006/relationships/image" Target="media/image199.jpeg"/><Relationship Id="rId267" Type="http://schemas.openxmlformats.org/officeDocument/2006/relationships/image" Target="media/image218.jpeg"/><Relationship Id="rId288" Type="http://schemas.openxmlformats.org/officeDocument/2006/relationships/image" Target="media/image236.jpg"/><Relationship Id="rId15" Type="http://schemas.openxmlformats.org/officeDocument/2006/relationships/diagramQuickStyle" Target="diagrams/quickStyle1.xml"/><Relationship Id="rId36" Type="http://schemas.openxmlformats.org/officeDocument/2006/relationships/image" Target="media/image19.jpeg"/><Relationship Id="rId57" Type="http://schemas.openxmlformats.org/officeDocument/2006/relationships/image" Target="media/image38.jpeg"/><Relationship Id="rId127" Type="http://schemas.openxmlformats.org/officeDocument/2006/relationships/image" Target="media/image101.jpeg"/><Relationship Id="rId262" Type="http://schemas.openxmlformats.org/officeDocument/2006/relationships/image" Target="media/image213.jpeg"/><Relationship Id="rId283" Type="http://schemas.openxmlformats.org/officeDocument/2006/relationships/image" Target="media/image231.jpeg"/><Relationship Id="rId10" Type="http://schemas.openxmlformats.org/officeDocument/2006/relationships/footer" Target="footer2.xm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96.jpeg"/><Relationship Id="rId143" Type="http://schemas.openxmlformats.org/officeDocument/2006/relationships/image" Target="media/image114.jpeg"/><Relationship Id="rId148" Type="http://schemas.openxmlformats.org/officeDocument/2006/relationships/hyperlink" Target="https://hkbedc.icac.hk/en/sector_industry/banking_and_finance/24" TargetMode="External"/><Relationship Id="rId164" Type="http://schemas.openxmlformats.org/officeDocument/2006/relationships/image" Target="media/image128.png"/><Relationship Id="rId169" Type="http://schemas.openxmlformats.org/officeDocument/2006/relationships/image" Target="media/image132.jpeg"/><Relationship Id="rId185" Type="http://schemas.openxmlformats.org/officeDocument/2006/relationships/hyperlink" Target="https://me.icac.hk/moral-activity/activity/index_id_27.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3.jpeg"/><Relationship Id="rId210" Type="http://schemas.openxmlformats.org/officeDocument/2006/relationships/image" Target="media/image168.jpeg"/><Relationship Id="rId215" Type="http://schemas.openxmlformats.org/officeDocument/2006/relationships/image" Target="media/image173.jpeg"/><Relationship Id="rId236" Type="http://schemas.openxmlformats.org/officeDocument/2006/relationships/image" Target="media/image189.jpeg"/><Relationship Id="rId257" Type="http://schemas.openxmlformats.org/officeDocument/2006/relationships/image" Target="media/image208.jpeg"/><Relationship Id="rId278" Type="http://schemas.openxmlformats.org/officeDocument/2006/relationships/image" Target="media/image226.png"/><Relationship Id="rId26" Type="http://schemas.openxmlformats.org/officeDocument/2006/relationships/image" Target="media/image9.jpg"/><Relationship Id="rId231" Type="http://schemas.openxmlformats.org/officeDocument/2006/relationships/image" Target="media/image186.jpeg"/><Relationship Id="rId252" Type="http://schemas.openxmlformats.org/officeDocument/2006/relationships/image" Target="media/image204.png"/><Relationship Id="rId273" Type="http://schemas.openxmlformats.org/officeDocument/2006/relationships/image" Target="media/image221.jpeg"/><Relationship Id="rId294" Type="http://schemas.openxmlformats.org/officeDocument/2006/relationships/image" Target="media/image238.jpeg"/><Relationship Id="rId47" Type="http://schemas.openxmlformats.org/officeDocument/2006/relationships/chart" Target="charts/chart2.xml"/><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86.jpg"/><Relationship Id="rId133" Type="http://schemas.openxmlformats.org/officeDocument/2006/relationships/image" Target="media/image106.jpeg"/><Relationship Id="rId154" Type="http://schemas.openxmlformats.org/officeDocument/2006/relationships/image" Target="media/image120.png"/><Relationship Id="rId175" Type="http://schemas.openxmlformats.org/officeDocument/2006/relationships/image" Target="media/image138.jpeg"/><Relationship Id="rId196" Type="http://schemas.openxmlformats.org/officeDocument/2006/relationships/image" Target="media/image156.jpeg"/><Relationship Id="rId200" Type="http://schemas.openxmlformats.org/officeDocument/2006/relationships/image" Target="media/image160.jpeg"/><Relationship Id="rId16" Type="http://schemas.openxmlformats.org/officeDocument/2006/relationships/diagramColors" Target="diagrams/colors1.xml"/><Relationship Id="rId221" Type="http://schemas.openxmlformats.org/officeDocument/2006/relationships/image" Target="media/image177.jpeg"/><Relationship Id="rId242" Type="http://schemas.openxmlformats.org/officeDocument/2006/relationships/image" Target="media/image195.jpeg"/><Relationship Id="rId263" Type="http://schemas.openxmlformats.org/officeDocument/2006/relationships/image" Target="media/image214.png"/><Relationship Id="rId284" Type="http://schemas.openxmlformats.org/officeDocument/2006/relationships/image" Target="media/image232.jpeg"/><Relationship Id="rId37" Type="http://schemas.openxmlformats.org/officeDocument/2006/relationships/image" Target="media/image20.jpeg"/><Relationship Id="rId58" Type="http://schemas.openxmlformats.org/officeDocument/2006/relationships/image" Target="media/image39.jpeg"/><Relationship Id="rId79" Type="http://schemas.openxmlformats.org/officeDocument/2006/relationships/image" Target="media/image60.jpeg"/><Relationship Id="rId123" Type="http://schemas.openxmlformats.org/officeDocument/2006/relationships/image" Target="media/image97.jpeg"/><Relationship Id="rId144" Type="http://schemas.openxmlformats.org/officeDocument/2006/relationships/image" Target="media/image115.jpeg"/><Relationship Id="rId90" Type="http://schemas.openxmlformats.org/officeDocument/2006/relationships/image" Target="media/image71.jpeg"/><Relationship Id="rId165" Type="http://schemas.openxmlformats.org/officeDocument/2006/relationships/image" Target="media/image129.png"/><Relationship Id="rId186" Type="http://schemas.openxmlformats.org/officeDocument/2006/relationships/image" Target="media/image146.jpeg"/><Relationship Id="rId211" Type="http://schemas.openxmlformats.org/officeDocument/2006/relationships/image" Target="media/image169.jpeg"/><Relationship Id="rId232" Type="http://schemas.openxmlformats.org/officeDocument/2006/relationships/image" Target="media/image187.jpeg"/><Relationship Id="rId253" Type="http://schemas.openxmlformats.org/officeDocument/2006/relationships/hyperlink" Target="https://www.icac.org.hk/en/ce/index.html" TargetMode="External"/><Relationship Id="rId274" Type="http://schemas.openxmlformats.org/officeDocument/2006/relationships/image" Target="media/image222.jpeg"/><Relationship Id="rId295" Type="http://schemas.openxmlformats.org/officeDocument/2006/relationships/image" Target="media/image239.emf"/><Relationship Id="rId27" Type="http://schemas.openxmlformats.org/officeDocument/2006/relationships/image" Target="media/image10.jpg"/><Relationship Id="rId48" Type="http://schemas.openxmlformats.org/officeDocument/2006/relationships/image" Target="media/image29.png"/><Relationship Id="rId69" Type="http://schemas.openxmlformats.org/officeDocument/2006/relationships/image" Target="media/image50.jpg"/><Relationship Id="rId113" Type="http://schemas.openxmlformats.org/officeDocument/2006/relationships/image" Target="media/image87.jpeg"/><Relationship Id="rId134" Type="http://schemas.openxmlformats.org/officeDocument/2006/relationships/image" Target="media/image107.jpeg"/><Relationship Id="rId80" Type="http://schemas.openxmlformats.org/officeDocument/2006/relationships/image" Target="media/image61.jpeg"/><Relationship Id="rId155" Type="http://schemas.openxmlformats.org/officeDocument/2006/relationships/image" Target="media/image121.jpeg"/><Relationship Id="rId176" Type="http://schemas.openxmlformats.org/officeDocument/2006/relationships/image" Target="media/image139.jpeg"/><Relationship Id="rId197" Type="http://schemas.openxmlformats.org/officeDocument/2006/relationships/image" Target="media/image157.jpeg"/><Relationship Id="rId201" Type="http://schemas.openxmlformats.org/officeDocument/2006/relationships/image" Target="media/image161.jpeg"/><Relationship Id="rId222" Type="http://schemas.openxmlformats.org/officeDocument/2006/relationships/image" Target="media/image178.jpeg"/><Relationship Id="rId243" Type="http://schemas.openxmlformats.org/officeDocument/2006/relationships/image" Target="media/image196.jpeg"/><Relationship Id="rId264" Type="http://schemas.openxmlformats.org/officeDocument/2006/relationships/image" Target="media/image215.jpeg"/><Relationship Id="rId285" Type="http://schemas.openxmlformats.org/officeDocument/2006/relationships/image" Target="media/image233.jpeg"/><Relationship Id="rId17" Type="http://schemas.microsoft.com/office/2007/relationships/diagramDrawing" Target="diagrams/drawing1.xml"/><Relationship Id="rId38" Type="http://schemas.openxmlformats.org/officeDocument/2006/relationships/image" Target="media/image21.jpeg"/><Relationship Id="rId59" Type="http://schemas.openxmlformats.org/officeDocument/2006/relationships/image" Target="media/image40.jpeg"/><Relationship Id="rId124" Type="http://schemas.openxmlformats.org/officeDocument/2006/relationships/image" Target="media/image98.png"/><Relationship Id="rId70" Type="http://schemas.openxmlformats.org/officeDocument/2006/relationships/image" Target="media/image51.jpg"/><Relationship Id="rId91" Type="http://schemas.openxmlformats.org/officeDocument/2006/relationships/image" Target="media/image72.jpeg"/><Relationship Id="rId145" Type="http://schemas.openxmlformats.org/officeDocument/2006/relationships/image" Target="media/image116.jpeg"/><Relationship Id="rId166" Type="http://schemas.openxmlformats.org/officeDocument/2006/relationships/image" Target="media/image130.png"/><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image" Target="media/image170.jpeg"/><Relationship Id="rId233" Type="http://schemas.openxmlformats.org/officeDocument/2006/relationships/hyperlink" Target="https://www.icac.org.hk/icac/club/en/index.html" TargetMode="External"/><Relationship Id="rId254" Type="http://schemas.openxmlformats.org/officeDocument/2006/relationships/image" Target="media/image205.jpeg"/><Relationship Id="rId28" Type="http://schemas.openxmlformats.org/officeDocument/2006/relationships/image" Target="media/image11.jpg"/><Relationship Id="rId49" Type="http://schemas.openxmlformats.org/officeDocument/2006/relationships/image" Target="media/image30.png"/><Relationship Id="rId114" Type="http://schemas.openxmlformats.org/officeDocument/2006/relationships/image" Target="media/image88.png"/><Relationship Id="rId275" Type="http://schemas.openxmlformats.org/officeDocument/2006/relationships/image" Target="media/image223.png"/><Relationship Id="rId296" Type="http://schemas.openxmlformats.org/officeDocument/2006/relationships/image" Target="media/image240.emf"/><Relationship Id="rId300" Type="http://schemas.openxmlformats.org/officeDocument/2006/relationships/image" Target="media/image244.png"/><Relationship Id="rId60" Type="http://schemas.openxmlformats.org/officeDocument/2006/relationships/image" Target="media/image41.jpeg"/><Relationship Id="rId81" Type="http://schemas.openxmlformats.org/officeDocument/2006/relationships/image" Target="media/image62.jpeg"/><Relationship Id="rId135" Type="http://schemas.openxmlformats.org/officeDocument/2006/relationships/image" Target="media/image108.jpeg"/><Relationship Id="rId156" Type="http://schemas.openxmlformats.org/officeDocument/2006/relationships/image" Target="media/image122.jpeg"/><Relationship Id="rId177" Type="http://schemas.openxmlformats.org/officeDocument/2006/relationships/image" Target="media/image140.jpeg"/><Relationship Id="rId198" Type="http://schemas.openxmlformats.org/officeDocument/2006/relationships/image" Target="media/image158.jpeg"/><Relationship Id="rId202" Type="http://schemas.openxmlformats.org/officeDocument/2006/relationships/image" Target="media/image162.jpeg"/><Relationship Id="rId223" Type="http://schemas.openxmlformats.org/officeDocument/2006/relationships/hyperlink" Target="https://www.icac.org.hk/icac/50a/en/index.html" TargetMode="External"/><Relationship Id="rId244" Type="http://schemas.openxmlformats.org/officeDocument/2006/relationships/image" Target="media/image197.jpg"/><Relationship Id="rId18" Type="http://schemas.openxmlformats.org/officeDocument/2006/relationships/footer" Target="footer4.xml"/><Relationship Id="rId39" Type="http://schemas.openxmlformats.org/officeDocument/2006/relationships/image" Target="media/image22.jpeg"/><Relationship Id="rId265" Type="http://schemas.openxmlformats.org/officeDocument/2006/relationships/image" Target="media/image216.jpeg"/><Relationship Id="rId286" Type="http://schemas.openxmlformats.org/officeDocument/2006/relationships/image" Target="media/image234.jpeg"/><Relationship Id="rId50" Type="http://schemas.openxmlformats.org/officeDocument/2006/relationships/image" Target="media/image31.png"/><Relationship Id="rId125" Type="http://schemas.openxmlformats.org/officeDocument/2006/relationships/image" Target="media/image99.jpg"/><Relationship Id="rId146" Type="http://schemas.openxmlformats.org/officeDocument/2006/relationships/image" Target="media/image117.jpeg"/><Relationship Id="rId167" Type="http://schemas.openxmlformats.org/officeDocument/2006/relationships/image" Target="media/image131.jpeg"/><Relationship Id="rId188" Type="http://schemas.openxmlformats.org/officeDocument/2006/relationships/image" Target="media/image148.png"/></Relationships>
</file>

<file path=word/charts/_rels/chart1.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Establishment%20(EN)_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WFPSVR1\USR2$\ADM\ILTGROUP\ILT_USER\awklau\Annual%20Report%202023\Book%20A\Graph%20Strength%20(E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WFPSVR2\USR4$\MGROUP\M3_PUBLIC\Annual%20Report\Annual%20Report%202022\Figures%20for%20App7.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1-3963-461D-A34D-0C1A61C8EDBF}"/>
              </c:ext>
            </c:extLst>
          </c:dPt>
          <c:dPt>
            <c:idx val="1"/>
            <c:bubble3D val="0"/>
            <c:spPr>
              <a:solidFill>
                <a:schemeClr val="accent6">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3-3963-461D-A34D-0C1A61C8EDBF}"/>
              </c:ext>
            </c:extLst>
          </c:dPt>
          <c:dPt>
            <c:idx val="2"/>
            <c:bubble3D val="0"/>
            <c:spPr>
              <a:solidFill>
                <a:srgbClr val="C089C1"/>
              </a:solidFill>
              <a:ln w="0">
                <a:solidFill>
                  <a:schemeClr val="lt1"/>
                </a:solidFill>
              </a:ln>
              <a:effectLst/>
            </c:spPr>
            <c:extLst xmlns:c16r2="http://schemas.microsoft.com/office/drawing/2015/06/chart">
              <c:ext xmlns:c16="http://schemas.microsoft.com/office/drawing/2014/chart" uri="{C3380CC4-5D6E-409C-BE32-E72D297353CC}">
                <c16:uniqueId val="{00000005-3963-461D-A34D-0C1A61C8EDBF}"/>
              </c:ext>
            </c:extLst>
          </c:dPt>
          <c:dPt>
            <c:idx val="3"/>
            <c:bubble3D val="0"/>
            <c:spPr>
              <a:solidFill>
                <a:schemeClr val="accent5">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7-3963-461D-A34D-0C1A61C8EDBF}"/>
              </c:ext>
            </c:extLst>
          </c:dPt>
          <c:dLbls>
            <c:dLbl>
              <c:idx val="0"/>
              <c:layout>
                <c:manualLayout>
                  <c:x val="1.8443558125626126E-2"/>
                  <c:y val="-4.925953545500405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3963-461D-A34D-0C1A61C8EDBF}"/>
                </c:ext>
                <c:ext xmlns:c15="http://schemas.microsoft.com/office/drawing/2012/chart" uri="{CE6537A1-D6FC-4f65-9D91-7224C49458BB}">
                  <c15:layout>
                    <c:manualLayout>
                      <c:w val="0.57110346692875291"/>
                      <c:h val="0.29281249314587759"/>
                    </c:manualLayout>
                  </c15:layout>
                </c:ext>
              </c:extLst>
            </c:dLbl>
            <c:dLbl>
              <c:idx val="1"/>
              <c:layout>
                <c:manualLayout>
                  <c:x val="0.1147606367781676"/>
                  <c:y val="-3.023271116180115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3963-461D-A34D-0C1A61C8EDBF}"/>
                </c:ext>
                <c:ext xmlns:c15="http://schemas.microsoft.com/office/drawing/2012/chart" uri="{CE6537A1-D6FC-4f65-9D91-7224C49458BB}">
                  <c15:layout>
                    <c:manualLayout>
                      <c:w val="0.28607666784757857"/>
                      <c:h val="0.38389972144846796"/>
                    </c:manualLayout>
                  </c15:layout>
                </c:ext>
              </c:extLst>
            </c:dLbl>
            <c:dLbl>
              <c:idx val="2"/>
              <c:layout>
                <c:manualLayout>
                  <c:x val="6.7902433821316596E-2"/>
                  <c:y val="6.59009058408088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3963-461D-A34D-0C1A61C8EDBF}"/>
                </c:ext>
                <c:ext xmlns:c15="http://schemas.microsoft.com/office/drawing/2012/chart" uri="{CE6537A1-D6FC-4f65-9D91-7224C49458BB}">
                  <c15:layout>
                    <c:manualLayout>
                      <c:w val="0.2999432400412938"/>
                      <c:h val="0.34481916083609326"/>
                    </c:manualLayout>
                  </c15:layout>
                </c:ext>
              </c:extLst>
            </c:dLbl>
            <c:dLbl>
              <c:idx val="3"/>
              <c:layout>
                <c:manualLayout>
                  <c:x val="-0.11537394908365046"/>
                  <c:y val="8.7981927050205078E-2"/>
                </c:manualLayout>
              </c:layout>
              <c:tx>
                <c:rich>
                  <a:bodyPr/>
                  <a:lstStyle/>
                  <a:p>
                    <a:fld id="{7FFE6E86-7ACF-43C8-8A24-B6FCF9DBD526}" type="CATEGORYNAME">
                      <a:rPr lang="en-US"/>
                      <a:pPr/>
                      <a:t>[CATEGORY NAME]</a:t>
                    </a:fld>
                    <a:r>
                      <a:rPr lang="en-US" baseline="0"/>
                      <a:t>
1 088</a:t>
                    </a:r>
                  </a:p>
                </c:rich>
              </c:tx>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3963-461D-A34D-0C1A61C8EDBF}"/>
                </c:ext>
                <c:ext xmlns:c15="http://schemas.microsoft.com/office/drawing/2012/chart" uri="{CE6537A1-D6FC-4f65-9D91-7224C49458BB}">
                  <c15:layout>
                    <c:manualLayout>
                      <c:w val="0.29726637943841927"/>
                      <c:h val="0.32270216919263922"/>
                    </c:manualLayout>
                  </c15:layout>
                  <c15:dlblFieldTable/>
                  <c15:showDataLabelsRange val="0"/>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工作表1!$B$5:$B$8</c:f>
              <c:strCache>
                <c:ptCount val="4"/>
                <c:pt idx="0">
                  <c:v>International Cooperation and Corporate Services Department</c:v>
                </c:pt>
                <c:pt idx="1">
                  <c:v>Community Relations Department</c:v>
                </c:pt>
                <c:pt idx="2">
                  <c:v>Corruption Prevention Department</c:v>
                </c:pt>
                <c:pt idx="3">
                  <c:v>Operations Department</c:v>
                </c:pt>
              </c:strCache>
            </c:strRef>
          </c:cat>
          <c:val>
            <c:numRef>
              <c:f>工作表1!$C$5:$C$8</c:f>
              <c:numCache>
                <c:formatCode>General</c:formatCode>
                <c:ptCount val="4"/>
                <c:pt idx="0">
                  <c:v>159</c:v>
                </c:pt>
                <c:pt idx="1">
                  <c:v>195</c:v>
                </c:pt>
                <c:pt idx="2">
                  <c:v>79</c:v>
                </c:pt>
                <c:pt idx="3">
                  <c:v>1088</c:v>
                </c:pt>
              </c:numCache>
            </c:numRef>
          </c:val>
          <c:extLst xmlns:c16r2="http://schemas.microsoft.com/office/drawing/2015/06/chart">
            <c:ext xmlns:c16="http://schemas.microsoft.com/office/drawing/2014/chart" uri="{C3380CC4-5D6E-409C-BE32-E72D297353CC}">
              <c16:uniqueId val="{00000008-3963-461D-A34D-0C1A61C8EDBF}"/>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ln w="0"/>
          </c:spPr>
          <c:dPt>
            <c:idx val="0"/>
            <c:bubble3D val="0"/>
            <c:spPr>
              <a:solidFill>
                <a:schemeClr val="accent2">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1-0134-49F5-B8B8-BBA720F677AF}"/>
              </c:ext>
            </c:extLst>
          </c:dPt>
          <c:dPt>
            <c:idx val="1"/>
            <c:bubble3D val="0"/>
            <c:spPr>
              <a:solidFill>
                <a:schemeClr val="accent6">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3-0134-49F5-B8B8-BBA720F677AF}"/>
              </c:ext>
            </c:extLst>
          </c:dPt>
          <c:dPt>
            <c:idx val="2"/>
            <c:bubble3D val="0"/>
            <c:spPr>
              <a:solidFill>
                <a:srgbClr val="C089C1"/>
              </a:solidFill>
              <a:ln w="0">
                <a:solidFill>
                  <a:schemeClr val="lt1"/>
                </a:solidFill>
              </a:ln>
              <a:effectLst/>
            </c:spPr>
            <c:extLst xmlns:c16r2="http://schemas.microsoft.com/office/drawing/2015/06/chart">
              <c:ext xmlns:c16="http://schemas.microsoft.com/office/drawing/2014/chart" uri="{C3380CC4-5D6E-409C-BE32-E72D297353CC}">
                <c16:uniqueId val="{00000005-0134-49F5-B8B8-BBA720F677AF}"/>
              </c:ext>
            </c:extLst>
          </c:dPt>
          <c:dPt>
            <c:idx val="3"/>
            <c:bubble3D val="0"/>
            <c:spPr>
              <a:solidFill>
                <a:schemeClr val="accent5">
                  <a:lumMod val="60000"/>
                  <a:lumOff val="40000"/>
                </a:schemeClr>
              </a:solidFill>
              <a:ln w="0">
                <a:solidFill>
                  <a:schemeClr val="lt1"/>
                </a:solidFill>
              </a:ln>
              <a:effectLst/>
            </c:spPr>
            <c:extLst xmlns:c16r2="http://schemas.microsoft.com/office/drawing/2015/06/chart">
              <c:ext xmlns:c16="http://schemas.microsoft.com/office/drawing/2014/chart" uri="{C3380CC4-5D6E-409C-BE32-E72D297353CC}">
                <c16:uniqueId val="{00000007-0134-49F5-B8B8-BBA720F677AF}"/>
              </c:ext>
            </c:extLst>
          </c:dPt>
          <c:dLbls>
            <c:dLbl>
              <c:idx val="0"/>
              <c:layout>
                <c:manualLayout>
                  <c:x val="-3.1640996229665348E-3"/>
                  <c:y val="-3.0428208079405935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0134-49F5-B8B8-BBA720F677AF}"/>
                </c:ext>
                <c:ext xmlns:c15="http://schemas.microsoft.com/office/drawing/2012/chart" uri="{CE6537A1-D6FC-4f65-9D91-7224C49458BB}">
                  <c15:layout>
                    <c:manualLayout>
                      <c:w val="0.60311813508191836"/>
                      <c:h val="0.32946892276763279"/>
                    </c:manualLayout>
                  </c15:layout>
                </c:ext>
              </c:extLst>
            </c:dLbl>
            <c:dLbl>
              <c:idx val="1"/>
              <c:layout>
                <c:manualLayout>
                  <c:x val="7.9762350899931792E-2"/>
                  <c:y val="-8.4516756488611077E-3"/>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0134-49F5-B8B8-BBA720F677AF}"/>
                </c:ext>
                <c:ext xmlns:c15="http://schemas.microsoft.com/office/drawing/2012/chart" uri="{CE6537A1-D6FC-4f65-9D91-7224C49458BB}">
                  <c15:layout>
                    <c:manualLayout>
                      <c:w val="0.3210596867073352"/>
                      <c:h val="0.30560437053077488"/>
                    </c:manualLayout>
                  </c15:layout>
                </c:ext>
              </c:extLst>
            </c:dLbl>
            <c:dLbl>
              <c:idx val="2"/>
              <c:layout>
                <c:manualLayout>
                  <c:x val="3.5848231448464961E-2"/>
                  <c:y val="7.905206149395349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0134-49F5-B8B8-BBA720F677AF}"/>
                </c:ext>
                <c:ext xmlns:c15="http://schemas.microsoft.com/office/drawing/2012/chart" uri="{CE6537A1-D6FC-4f65-9D91-7224C49458BB}">
                  <c15:layout>
                    <c:manualLayout>
                      <c:w val="0.32239731335572203"/>
                      <c:h val="0.3438766504651653"/>
                    </c:manualLayout>
                  </c15:layout>
                </c:ext>
              </c:extLst>
            </c:dLbl>
            <c:dLbl>
              <c:idx val="3"/>
              <c:layout>
                <c:manualLayout>
                  <c:x val="-8.1731175165684442E-2"/>
                  <c:y val="9.9875169145545641E-3"/>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0134-49F5-B8B8-BBA720F677AF}"/>
                </c:ext>
                <c:ext xmlns:c15="http://schemas.microsoft.com/office/drawing/2012/chart" uri="{CE6537A1-D6FC-4f65-9D91-7224C49458BB}">
                  <c15:layout>
                    <c:manualLayout>
                      <c:w val="0.27834846947812503"/>
                      <c:h val="0.32180577427821522"/>
                    </c:manualLayout>
                  </c15:layout>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工作表1!$B$5:$B$8</c:f>
              <c:strCache>
                <c:ptCount val="4"/>
                <c:pt idx="0">
                  <c:v>International Cooperation and Corporate Services Department</c:v>
                </c:pt>
                <c:pt idx="1">
                  <c:v>Community Relations Department</c:v>
                </c:pt>
                <c:pt idx="2">
                  <c:v>Corruption Prevention Department</c:v>
                </c:pt>
                <c:pt idx="3">
                  <c:v>Operations Department</c:v>
                </c:pt>
              </c:strCache>
            </c:strRef>
          </c:cat>
          <c:val>
            <c:numRef>
              <c:f>工作表1!$C$5:$C$8</c:f>
              <c:numCache>
                <c:formatCode>General</c:formatCode>
                <c:ptCount val="4"/>
                <c:pt idx="0">
                  <c:v>133</c:v>
                </c:pt>
                <c:pt idx="1">
                  <c:v>160</c:v>
                </c:pt>
                <c:pt idx="2">
                  <c:v>71</c:v>
                </c:pt>
                <c:pt idx="3">
                  <c:v>977</c:v>
                </c:pt>
              </c:numCache>
            </c:numRef>
          </c:val>
          <c:extLst xmlns:c16r2="http://schemas.microsoft.com/office/drawing/2015/06/chart">
            <c:ext xmlns:c16="http://schemas.microsoft.com/office/drawing/2014/chart" uri="{C3380CC4-5D6E-409C-BE32-E72D297353CC}">
              <c16:uniqueId val="{00000008-0134-49F5-B8B8-BBA720F677AF}"/>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1"/>
    <c:dispBlanksAs val="gap"/>
    <c:showDLblsOverMax val="0"/>
  </c:chart>
  <c:spPr>
    <a:pattFill prst="dkDnDiag">
      <a:fgClr>
        <a:schemeClr val="bg1">
          <a:lumMod val="95000"/>
        </a:schemeClr>
      </a:fgClr>
      <a:bgClr>
        <a:schemeClr val="bg1"/>
      </a:bgClr>
    </a:pattFill>
    <a:ln w="9525" cap="flat" cmpd="sng" algn="ctr">
      <a:noFill/>
      <a:round/>
    </a:ln>
    <a:effectLst/>
  </c:spPr>
  <c:txPr>
    <a:bodyPr/>
    <a:lstStyle/>
    <a:p>
      <a:pPr>
        <a:defRPr b="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511686591174335E-2"/>
          <c:y val="0.23586206896551723"/>
          <c:w val="0.94832160994227677"/>
          <c:h val="0.62758620689655176"/>
        </c:manualLayout>
      </c:layout>
      <c:barChart>
        <c:barDir val="col"/>
        <c:grouping val="stacked"/>
        <c:varyColors val="0"/>
        <c:ser>
          <c:idx val="0"/>
          <c:order val="0"/>
          <c:tx>
            <c:strRef>
              <c:f>'App 7 - 2021'!$C$1</c:f>
              <c:strCache>
                <c:ptCount val="1"/>
                <c:pt idx="0">
                  <c:v>被檢控人數  Persons Prosecuted</c:v>
                </c:pt>
              </c:strCache>
            </c:strRef>
          </c:tx>
          <c:spPr>
            <a:solidFill>
              <a:srgbClr val="FF00FF"/>
            </a:solidFill>
            <a:ln w="12700">
              <a:solidFill>
                <a:srgbClr val="969696"/>
              </a:solidFill>
              <a:prstDash val="solid"/>
            </a:ln>
          </c:spPr>
          <c:invertIfNegative val="0"/>
          <c:cat>
            <c:numRef>
              <c:f>'App 7 - 2021'!$A$23:$A$32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'App 7 - 2021'!$C$23:$C$32</c:f>
              <c:numCache>
                <c:formatCode>General</c:formatCode>
                <c:ptCount val="10"/>
                <c:pt idx="0">
                  <c:v>223</c:v>
                </c:pt>
                <c:pt idx="1">
                  <c:v>213</c:v>
                </c:pt>
                <c:pt idx="2">
                  <c:v>199</c:v>
                </c:pt>
                <c:pt idx="3">
                  <c:v>193</c:v>
                </c:pt>
                <c:pt idx="4">
                  <c:v>150</c:v>
                </c:pt>
                <c:pt idx="5">
                  <c:v>157</c:v>
                </c:pt>
                <c:pt idx="6">
                  <c:v>154</c:v>
                </c:pt>
                <c:pt idx="7">
                  <c:v>200</c:v>
                </c:pt>
                <c:pt idx="8">
                  <c:v>215</c:v>
                </c:pt>
                <c:pt idx="9">
                  <c:v>211</c:v>
                </c:pt>
              </c:numCache>
            </c:numRef>
          </c:val>
          <c:extLst xmlns:c16r2="http://schemas.microsoft.com/office/drawing/2015/06/chart">
            <c:ext xmlns:c16="http://schemas.microsoft.com/office/drawing/2014/chart" uri="{C3380CC4-5D6E-409C-BE32-E72D297353CC}">
              <c16:uniqueId val="{00000000-059A-478C-A3F2-5BAC600F6AF0}"/>
            </c:ext>
          </c:extLst>
        </c:ser>
        <c:ser>
          <c:idx val="1"/>
          <c:order val="1"/>
          <c:tx>
            <c:strRef>
              <c:f>'App 7 - 2021'!$B$1</c:f>
              <c:strCache>
                <c:ptCount val="1"/>
                <c:pt idx="0">
                  <c:v>被警誡人數  Persons Cautioned</c:v>
                </c:pt>
              </c:strCache>
            </c:strRef>
          </c:tx>
          <c:spPr>
            <a:solidFill>
              <a:srgbClr val="FFCC00"/>
            </a:solidFill>
            <a:ln w="12700">
              <a:solidFill>
                <a:srgbClr val="969696"/>
              </a:solidFill>
              <a:prstDash val="solid"/>
            </a:ln>
          </c:spPr>
          <c:invertIfNegative val="0"/>
          <c:cat>
            <c:numRef>
              <c:f>'App 7 - 2021'!$A$23:$A$32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'App 7 - 2021'!$B$23:$B$32</c:f>
              <c:numCache>
                <c:formatCode>General</c:formatCode>
                <c:ptCount val="10"/>
                <c:pt idx="0">
                  <c:v>26</c:v>
                </c:pt>
                <c:pt idx="1">
                  <c:v>35</c:v>
                </c:pt>
                <c:pt idx="2">
                  <c:v>31</c:v>
                </c:pt>
                <c:pt idx="3">
                  <c:v>34</c:v>
                </c:pt>
                <c:pt idx="4">
                  <c:v>36</c:v>
                </c:pt>
                <c:pt idx="5">
                  <c:v>20</c:v>
                </c:pt>
                <c:pt idx="6">
                  <c:v>32</c:v>
                </c:pt>
                <c:pt idx="7">
                  <c:v>32</c:v>
                </c:pt>
                <c:pt idx="8">
                  <c:v>17</c:v>
                </c:pt>
                <c:pt idx="9">
                  <c:v>25</c:v>
                </c:pt>
              </c:numCache>
            </c:numRef>
          </c:val>
          <c:extLst xmlns:c16r2="http://schemas.microsoft.com/office/drawing/2015/06/chart">
            <c:ext xmlns:c16="http://schemas.microsoft.com/office/drawing/2014/chart" uri="{C3380CC4-5D6E-409C-BE32-E72D297353CC}">
              <c16:uniqueId val="{00000001-059A-478C-A3F2-5BAC600F6AF0}"/>
            </c:ext>
          </c:extLst>
        </c:ser>
        <c:dLbls>
          <c:showLegendKey val="0"/>
          <c:showVal val="0"/>
          <c:showCatName val="0"/>
          <c:showSerName val="0"/>
          <c:showPercent val="0"/>
          <c:showBubbleSize val="0"/>
        </c:dLbls>
        <c:gapWidth val="50"/>
        <c:overlap val="100"/>
        <c:axId val="124781000"/>
        <c:axId val="124781392"/>
      </c:barChart>
      <c:catAx>
        <c:axId val="12478100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CG Times"/>
                <a:ea typeface="CG Times"/>
                <a:cs typeface="CG Times"/>
              </a:defRPr>
            </a:pPr>
            <a:endParaRPr lang="en-US"/>
          </a:p>
        </c:txPr>
        <c:crossAx val="124781392"/>
        <c:crosses val="autoZero"/>
        <c:auto val="1"/>
        <c:lblAlgn val="ctr"/>
        <c:lblOffset val="100"/>
        <c:tickLblSkip val="1"/>
        <c:tickMarkSkip val="1"/>
        <c:noMultiLvlLbl val="0"/>
      </c:catAx>
      <c:valAx>
        <c:axId val="124781392"/>
        <c:scaling>
          <c:orientation val="minMax"/>
          <c:max val="300"/>
          <c:min val="0"/>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新細明體"/>
                <a:ea typeface="新細明體"/>
                <a:cs typeface="新細明體"/>
              </a:defRPr>
            </a:pPr>
            <a:endParaRPr lang="en-US"/>
          </a:p>
        </c:txPr>
        <c:crossAx val="124781000"/>
        <c:crosses val="autoZero"/>
        <c:crossBetween val="between"/>
        <c:majorUnit val="50"/>
      </c:valAx>
      <c:spPr>
        <a:noFill/>
        <a:ln w="3175">
          <a:solidFill>
            <a:srgbClr val="000000"/>
          </a:solidFill>
          <a:prstDash val="solid"/>
        </a:ln>
      </c:spPr>
    </c:plotArea>
    <c:legend>
      <c:legendPos val="b"/>
      <c:layout>
        <c:manualLayout>
          <c:xMode val="edge"/>
          <c:yMode val="edge"/>
          <c:x val="0.60465192568526638"/>
          <c:y val="0.92827586206896551"/>
          <c:w val="0.32428981484402108"/>
          <c:h val="6.344827586206897E-2"/>
        </c:manualLayout>
      </c:layout>
      <c:overlay val="0"/>
      <c:spPr>
        <a:noFill/>
        <a:ln w="25400">
          <a:noFill/>
        </a:ln>
      </c:spPr>
      <c:txPr>
        <a:bodyPr/>
        <a:lstStyle/>
        <a:p>
          <a:pPr>
            <a:defRPr sz="920" b="0"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solidFill>
      <a:srgbClr val="FFFFFF"/>
    </a:solidFill>
    <a:ln w="6350">
      <a:noFill/>
    </a:ln>
  </c:spPr>
  <c:txPr>
    <a:bodyPr/>
    <a:lstStyle/>
    <a:p>
      <a:pPr>
        <a:defRPr sz="1200" b="0" i="0" u="none" strike="noStrike" baseline="0">
          <a:solidFill>
            <a:srgbClr val="000000"/>
          </a:solidFill>
          <a:latin typeface="新細明體"/>
          <a:ea typeface="新細明體"/>
          <a:cs typeface="新細明體"/>
        </a:defRPr>
      </a:pPr>
      <a:endParaRPr lang="en-US"/>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F8DC98-7F84-4BE4-9607-7FFBC21756D6}"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zh-TW" altLang="en-US"/>
        </a:p>
      </dgm:t>
    </dgm:pt>
    <dgm:pt modelId="{056854CE-DFD5-4563-9B4A-8D610D626BFA}">
      <dgm:prSet phldrT="[文字]" custT="1">
        <dgm:style>
          <a:lnRef idx="2">
            <a:schemeClr val="accent1"/>
          </a:lnRef>
          <a:fillRef idx="1">
            <a:schemeClr val="lt1"/>
          </a:fillRef>
          <a:effectRef idx="0">
            <a:schemeClr val="accent1"/>
          </a:effectRef>
          <a:fontRef idx="minor">
            <a:schemeClr val="dk1"/>
          </a:fontRef>
        </dgm:style>
      </dgm:prSet>
      <dgm:spPr>
        <a:ln/>
      </dgm:spPr>
      <dgm:t>
        <a:bodyPr/>
        <a:lstStyle/>
        <a:p>
          <a:r>
            <a:rPr lang="en-US" altLang="zh-TW" sz="1400" b="1">
              <a:solidFill>
                <a:srgbClr val="FF0000"/>
              </a:solidFill>
            </a:rPr>
            <a:t>ICAC</a:t>
          </a:r>
          <a:endParaRPr lang="zh-TW" altLang="en-US" sz="1400" b="1">
            <a:solidFill>
              <a:srgbClr val="FF0000"/>
            </a:solidFill>
          </a:endParaRPr>
        </a:p>
      </dgm:t>
    </dgm:pt>
    <dgm:pt modelId="{0B9311BC-223B-400B-9F50-D528E6DFB69B}" type="parTrans" cxnId="{C0605371-1A7F-4DA6-8A9E-C59B92A18CD9}">
      <dgm:prSet/>
      <dgm:spPr/>
      <dgm:t>
        <a:bodyPr/>
        <a:lstStyle/>
        <a:p>
          <a:endParaRPr lang="zh-TW" altLang="en-US"/>
        </a:p>
      </dgm:t>
    </dgm:pt>
    <dgm:pt modelId="{2A822CC4-4BD2-4445-91D3-2807CE8478D0}" type="sibTrans" cxnId="{C0605371-1A7F-4DA6-8A9E-C59B92A18CD9}">
      <dgm:prSet/>
      <dgm:spPr/>
      <dgm:t>
        <a:bodyPr/>
        <a:lstStyle/>
        <a:p>
          <a:endParaRPr lang="zh-TW" altLang="en-US"/>
        </a:p>
      </dgm:t>
    </dgm:pt>
    <dgm:pt modelId="{8986ECF2-BB94-40EA-8419-233E5A968222}">
      <dgm:prSet phldrT="[文字]" custT="1">
        <dgm:style>
          <a:lnRef idx="1">
            <a:schemeClr val="accent2"/>
          </a:lnRef>
          <a:fillRef idx="3">
            <a:schemeClr val="accent2"/>
          </a:fillRef>
          <a:effectRef idx="2">
            <a:schemeClr val="accent2"/>
          </a:effectRef>
          <a:fontRef idx="minor">
            <a:schemeClr val="lt1"/>
          </a:fontRef>
        </dgm:style>
      </dgm:prSet>
      <dgm:spPr/>
      <dgm:t>
        <a:bodyPr/>
        <a:lstStyle/>
        <a:p>
          <a:endParaRPr lang="zh-TW" altLang="en-US" sz="1400"/>
        </a:p>
      </dgm:t>
    </dgm:pt>
    <dgm:pt modelId="{1004A85B-26B9-4003-8958-FE95DF9BDBFA}" type="parTrans" cxnId="{F0892AA7-8DB2-4EF7-A742-540CF9784B98}">
      <dgm:prSet/>
      <dgm:spPr/>
      <dgm:t>
        <a:bodyPr/>
        <a:lstStyle/>
        <a:p>
          <a:endParaRPr lang="zh-TW" altLang="en-US"/>
        </a:p>
      </dgm:t>
    </dgm:pt>
    <dgm:pt modelId="{9F64EB0C-2649-48AD-8BE1-EF49D9E6417A}" type="sibTrans" cxnId="{F0892AA7-8DB2-4EF7-A742-540CF9784B98}">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solidFill>
              <a:schemeClr val="accent6">
                <a:lumMod val="75000"/>
              </a:schemeClr>
            </a:solidFill>
          </a:endParaRPr>
        </a:p>
      </dgm:t>
    </dgm:pt>
    <dgm:pt modelId="{F85AF2A9-9688-4050-9EFA-7CA5A0303E40}">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23894B83-1198-4038-965F-723324A4A577}" type="parTrans" cxnId="{AFB07205-9D08-4373-85DF-810ECFF98E3D}">
      <dgm:prSet/>
      <dgm:spPr/>
      <dgm:t>
        <a:bodyPr/>
        <a:lstStyle/>
        <a:p>
          <a:endParaRPr lang="zh-TW" altLang="en-US"/>
        </a:p>
      </dgm:t>
    </dgm:pt>
    <dgm:pt modelId="{990EB2BB-9C7E-4C5D-A49E-8E7891657744}" type="sibTrans" cxnId="{AFB07205-9D08-4373-85DF-810ECFF98E3D}">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5B6D70E6-7100-4813-8E9F-B1EBA8AE153A}">
      <dgm:prSet phldrT="[文字]">
        <dgm:style>
          <a:lnRef idx="1">
            <a:schemeClr val="accent2"/>
          </a:lnRef>
          <a:fillRef idx="3">
            <a:schemeClr val="accent2"/>
          </a:fillRef>
          <a:effectRef idx="2">
            <a:schemeClr val="accent2"/>
          </a:effectRef>
          <a:fontRef idx="minor">
            <a:schemeClr val="lt1"/>
          </a:fontRef>
        </dgm:style>
      </dgm:prSet>
      <dgm:spPr/>
      <dgm:t>
        <a:bodyPr/>
        <a:lstStyle/>
        <a:p>
          <a:endParaRPr lang="zh-TW" altLang="en-US"/>
        </a:p>
      </dgm:t>
    </dgm:pt>
    <dgm:pt modelId="{33AD6014-79A3-494E-A946-2F389C786632}" type="parTrans" cxnId="{E8BD7D24-45B9-4006-95B0-1286BC6D4687}">
      <dgm:prSet/>
      <dgm:spPr/>
      <dgm:t>
        <a:bodyPr/>
        <a:lstStyle/>
        <a:p>
          <a:endParaRPr lang="zh-TW" altLang="en-US"/>
        </a:p>
      </dgm:t>
    </dgm:pt>
    <dgm:pt modelId="{C85C1BA0-4150-40EA-BCC5-2B9181289DB2}" type="sibTrans" cxnId="{E8BD7D24-45B9-4006-95B0-1286BC6D468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E3119DD7-FDDF-422E-95A2-027580ADE522}">
      <dgm:prSet phldrT="[文字]">
        <dgm:style>
          <a:lnRef idx="3">
            <a:schemeClr val="lt1"/>
          </a:lnRef>
          <a:fillRef idx="1">
            <a:schemeClr val="accent2"/>
          </a:fillRef>
          <a:effectRef idx="1">
            <a:schemeClr val="accent2"/>
          </a:effectRef>
          <a:fontRef idx="minor">
            <a:schemeClr val="lt1"/>
          </a:fontRef>
        </dgm:style>
      </dgm:prSet>
      <dgm:spPr/>
      <dgm:t>
        <a:bodyPr/>
        <a:lstStyle/>
        <a:p>
          <a:endParaRPr lang="zh-TW" altLang="en-US"/>
        </a:p>
      </dgm:t>
    </dgm:pt>
    <dgm:pt modelId="{E0BEAB2E-E5F0-4955-A5D4-B749B42EB4E8}" type="parTrans" cxnId="{117B828F-D45C-4E48-92C1-F218A88B1417}">
      <dgm:prSet/>
      <dgm:spPr/>
      <dgm:t>
        <a:bodyPr/>
        <a:lstStyle/>
        <a:p>
          <a:endParaRPr lang="zh-TW" altLang="en-US"/>
        </a:p>
      </dgm:t>
    </dgm:pt>
    <dgm:pt modelId="{E51D1C1B-3A31-40EB-B72B-B8046D60191E}" type="sibTrans" cxnId="{117B828F-D45C-4E48-92C1-F218A88B1417}">
      <dgm:prSet>
        <dgm:style>
          <a:lnRef idx="3">
            <a:schemeClr val="lt1"/>
          </a:lnRef>
          <a:fillRef idx="1">
            <a:schemeClr val="accent6"/>
          </a:fillRef>
          <a:effectRef idx="1">
            <a:schemeClr val="accent6"/>
          </a:effectRef>
          <a:fontRef idx="minor">
            <a:schemeClr val="lt1"/>
          </a:fontRef>
        </dgm:style>
      </dgm:prSet>
      <dgm:spPr/>
      <dgm:t>
        <a:bodyPr/>
        <a:lstStyle/>
        <a:p>
          <a:endParaRPr lang="zh-TW" altLang="en-US"/>
        </a:p>
      </dgm:t>
    </dgm:pt>
    <dgm:pt modelId="{7575CB64-8835-46F1-B3AD-CCDE5FF9C110}" type="pres">
      <dgm:prSet presAssocID="{13F8DC98-7F84-4BE4-9607-7FFBC21756D6}" presName="Name0" presStyleCnt="0">
        <dgm:presLayoutVars>
          <dgm:chMax val="1"/>
          <dgm:dir/>
          <dgm:animLvl val="ctr"/>
          <dgm:resizeHandles val="exact"/>
        </dgm:presLayoutVars>
      </dgm:prSet>
      <dgm:spPr/>
      <dgm:t>
        <a:bodyPr/>
        <a:lstStyle/>
        <a:p>
          <a:endParaRPr lang="en-US"/>
        </a:p>
      </dgm:t>
    </dgm:pt>
    <dgm:pt modelId="{B1BE4857-B504-4EE5-B233-D05240CA8350}" type="pres">
      <dgm:prSet presAssocID="{056854CE-DFD5-4563-9B4A-8D610D626BFA}" presName="centerShape" presStyleLbl="node0" presStyleIdx="0" presStyleCnt="1" custScaleX="121925" custScaleY="121925" custLinFactNeighborX="-829" custLinFactNeighborY="277"/>
      <dgm:spPr/>
      <dgm:t>
        <a:bodyPr/>
        <a:lstStyle/>
        <a:p>
          <a:endParaRPr lang="en-US"/>
        </a:p>
      </dgm:t>
    </dgm:pt>
    <dgm:pt modelId="{7B243034-5EAD-415F-B12D-553FC8FDF599}" type="pres">
      <dgm:prSet presAssocID="{8986ECF2-BB94-40EA-8419-233E5A968222}" presName="node" presStyleLbl="node1" presStyleIdx="0" presStyleCnt="4" custScaleX="126969" custScaleY="120959" custRadScaleRad="80745" custRadScaleInc="-9911">
        <dgm:presLayoutVars>
          <dgm:bulletEnabled val="1"/>
        </dgm:presLayoutVars>
      </dgm:prSet>
      <dgm:spPr/>
      <dgm:t>
        <a:bodyPr/>
        <a:lstStyle/>
        <a:p>
          <a:endParaRPr lang="en-US"/>
        </a:p>
      </dgm:t>
    </dgm:pt>
    <dgm:pt modelId="{3C963800-863F-4635-81F9-C72584C0C5C5}" type="pres">
      <dgm:prSet presAssocID="{8986ECF2-BB94-40EA-8419-233E5A968222}" presName="dummy" presStyleCnt="0"/>
      <dgm:spPr/>
    </dgm:pt>
    <dgm:pt modelId="{49BC2B60-1EE4-4296-B70A-E133459DE072}" type="pres">
      <dgm:prSet presAssocID="{9F64EB0C-2649-48AD-8BE1-EF49D9E6417A}" presName="sibTrans" presStyleLbl="sibTrans2D1" presStyleIdx="0" presStyleCnt="4"/>
      <dgm:spPr/>
      <dgm:t>
        <a:bodyPr/>
        <a:lstStyle/>
        <a:p>
          <a:endParaRPr lang="en-US"/>
        </a:p>
      </dgm:t>
    </dgm:pt>
    <dgm:pt modelId="{43B5DF12-0E9E-4CF8-A0F6-4A3389C66C86}" type="pres">
      <dgm:prSet presAssocID="{F85AF2A9-9688-4050-9EFA-7CA5A0303E40}" presName="node" presStyleLbl="node1" presStyleIdx="1" presStyleCnt="4" custScaleX="126946" custScaleY="120883" custRadScaleRad="83436" custRadScaleInc="2529">
        <dgm:presLayoutVars>
          <dgm:bulletEnabled val="1"/>
        </dgm:presLayoutVars>
      </dgm:prSet>
      <dgm:spPr/>
      <dgm:t>
        <a:bodyPr/>
        <a:lstStyle/>
        <a:p>
          <a:endParaRPr lang="en-US"/>
        </a:p>
      </dgm:t>
    </dgm:pt>
    <dgm:pt modelId="{1B9E1BA1-84E2-4676-9E27-124EA32EB3EF}" type="pres">
      <dgm:prSet presAssocID="{F85AF2A9-9688-4050-9EFA-7CA5A0303E40}" presName="dummy" presStyleCnt="0"/>
      <dgm:spPr/>
    </dgm:pt>
    <dgm:pt modelId="{A1337AE3-9158-4E7B-BDC2-29B00D88148B}" type="pres">
      <dgm:prSet presAssocID="{990EB2BB-9C7E-4C5D-A49E-8E7891657744}" presName="sibTrans" presStyleLbl="sibTrans2D1" presStyleIdx="1" presStyleCnt="4"/>
      <dgm:spPr/>
      <dgm:t>
        <a:bodyPr/>
        <a:lstStyle/>
        <a:p>
          <a:endParaRPr lang="en-US"/>
        </a:p>
      </dgm:t>
    </dgm:pt>
    <dgm:pt modelId="{B477461A-F922-468D-B5D8-E0EC77C53D43}" type="pres">
      <dgm:prSet presAssocID="{5B6D70E6-7100-4813-8E9F-B1EBA8AE153A}" presName="node" presStyleLbl="node1" presStyleIdx="2" presStyleCnt="4" custScaleX="126946" custScaleY="120883" custRadScaleRad="80617" custRadScaleInc="-10141">
        <dgm:presLayoutVars>
          <dgm:bulletEnabled val="1"/>
        </dgm:presLayoutVars>
      </dgm:prSet>
      <dgm:spPr/>
      <dgm:t>
        <a:bodyPr/>
        <a:lstStyle/>
        <a:p>
          <a:endParaRPr lang="en-US"/>
        </a:p>
      </dgm:t>
    </dgm:pt>
    <dgm:pt modelId="{F944DC60-FA8A-4AFF-BE36-92B9AA259427}" type="pres">
      <dgm:prSet presAssocID="{5B6D70E6-7100-4813-8E9F-B1EBA8AE153A}" presName="dummy" presStyleCnt="0"/>
      <dgm:spPr/>
    </dgm:pt>
    <dgm:pt modelId="{A2AD9A31-21A8-4C25-8EB4-6970F2EA0BC6}" type="pres">
      <dgm:prSet presAssocID="{C85C1BA0-4150-40EA-BCC5-2B9181289DB2}" presName="sibTrans" presStyleLbl="sibTrans2D1" presStyleIdx="2" presStyleCnt="4"/>
      <dgm:spPr/>
      <dgm:t>
        <a:bodyPr/>
        <a:lstStyle/>
        <a:p>
          <a:endParaRPr lang="en-US"/>
        </a:p>
      </dgm:t>
    </dgm:pt>
    <dgm:pt modelId="{58509B4B-6567-4226-9267-281B557CF80A}" type="pres">
      <dgm:prSet presAssocID="{E3119DD7-FDDF-422E-95A2-027580ADE522}" presName="node" presStyleLbl="node1" presStyleIdx="3" presStyleCnt="4" custScaleX="126946" custScaleY="120883" custRadScaleRad="87979">
        <dgm:presLayoutVars>
          <dgm:bulletEnabled val="1"/>
        </dgm:presLayoutVars>
      </dgm:prSet>
      <dgm:spPr/>
      <dgm:t>
        <a:bodyPr/>
        <a:lstStyle/>
        <a:p>
          <a:endParaRPr lang="en-US"/>
        </a:p>
      </dgm:t>
    </dgm:pt>
    <dgm:pt modelId="{1E6FC200-70F9-447C-99A8-20894A9F8987}" type="pres">
      <dgm:prSet presAssocID="{E3119DD7-FDDF-422E-95A2-027580ADE522}" presName="dummy" presStyleCnt="0"/>
      <dgm:spPr/>
    </dgm:pt>
    <dgm:pt modelId="{2DED76B2-06C6-47A1-A3D4-5EA3BFC22F37}" type="pres">
      <dgm:prSet presAssocID="{E51D1C1B-3A31-40EB-B72B-B8046D60191E}" presName="sibTrans" presStyleLbl="sibTrans2D1" presStyleIdx="3" presStyleCnt="4"/>
      <dgm:spPr/>
      <dgm:t>
        <a:bodyPr/>
        <a:lstStyle/>
        <a:p>
          <a:endParaRPr lang="en-US"/>
        </a:p>
      </dgm:t>
    </dgm:pt>
  </dgm:ptLst>
  <dgm:cxnLst>
    <dgm:cxn modelId="{F0892AA7-8DB2-4EF7-A742-540CF9784B98}" srcId="{056854CE-DFD5-4563-9B4A-8D610D626BFA}" destId="{8986ECF2-BB94-40EA-8419-233E5A968222}" srcOrd="0" destOrd="0" parTransId="{1004A85B-26B9-4003-8958-FE95DF9BDBFA}" sibTransId="{9F64EB0C-2649-48AD-8BE1-EF49D9E6417A}"/>
    <dgm:cxn modelId="{E51E870D-6779-4D8F-821C-594735A53F7F}" type="presOf" srcId="{990EB2BB-9C7E-4C5D-A49E-8E7891657744}" destId="{A1337AE3-9158-4E7B-BDC2-29B00D88148B}" srcOrd="0" destOrd="0" presId="urn:microsoft.com/office/officeart/2005/8/layout/radial6"/>
    <dgm:cxn modelId="{609FA98A-FD0B-4CE1-87E6-8E046B58088E}" type="presOf" srcId="{F85AF2A9-9688-4050-9EFA-7CA5A0303E40}" destId="{43B5DF12-0E9E-4CF8-A0F6-4A3389C66C86}" srcOrd="0" destOrd="0" presId="urn:microsoft.com/office/officeart/2005/8/layout/radial6"/>
    <dgm:cxn modelId="{E8BD7D24-45B9-4006-95B0-1286BC6D4687}" srcId="{056854CE-DFD5-4563-9B4A-8D610D626BFA}" destId="{5B6D70E6-7100-4813-8E9F-B1EBA8AE153A}" srcOrd="2" destOrd="0" parTransId="{33AD6014-79A3-494E-A946-2F389C786632}" sibTransId="{C85C1BA0-4150-40EA-BCC5-2B9181289DB2}"/>
    <dgm:cxn modelId="{77027322-2AA7-4220-9503-E7FC8D7B74C5}" type="presOf" srcId="{E51D1C1B-3A31-40EB-B72B-B8046D60191E}" destId="{2DED76B2-06C6-47A1-A3D4-5EA3BFC22F37}" srcOrd="0" destOrd="0" presId="urn:microsoft.com/office/officeart/2005/8/layout/radial6"/>
    <dgm:cxn modelId="{ECD688D1-1CB6-446D-A115-F54C91F3A702}" type="presOf" srcId="{056854CE-DFD5-4563-9B4A-8D610D626BFA}" destId="{B1BE4857-B504-4EE5-B233-D05240CA8350}" srcOrd="0" destOrd="0" presId="urn:microsoft.com/office/officeart/2005/8/layout/radial6"/>
    <dgm:cxn modelId="{117B828F-D45C-4E48-92C1-F218A88B1417}" srcId="{056854CE-DFD5-4563-9B4A-8D610D626BFA}" destId="{E3119DD7-FDDF-422E-95A2-027580ADE522}" srcOrd="3" destOrd="0" parTransId="{E0BEAB2E-E5F0-4955-A5D4-B749B42EB4E8}" sibTransId="{E51D1C1B-3A31-40EB-B72B-B8046D60191E}"/>
    <dgm:cxn modelId="{57F81C00-8B6D-49BD-92CA-01AD8CEBF218}" type="presOf" srcId="{E3119DD7-FDDF-422E-95A2-027580ADE522}" destId="{58509B4B-6567-4226-9267-281B557CF80A}" srcOrd="0" destOrd="0" presId="urn:microsoft.com/office/officeart/2005/8/layout/radial6"/>
    <dgm:cxn modelId="{AFB07205-9D08-4373-85DF-810ECFF98E3D}" srcId="{056854CE-DFD5-4563-9B4A-8D610D626BFA}" destId="{F85AF2A9-9688-4050-9EFA-7CA5A0303E40}" srcOrd="1" destOrd="0" parTransId="{23894B83-1198-4038-965F-723324A4A577}" sibTransId="{990EB2BB-9C7E-4C5D-A49E-8E7891657744}"/>
    <dgm:cxn modelId="{E150F00C-E899-4AA3-92EB-9249CA6CC387}" type="presOf" srcId="{8986ECF2-BB94-40EA-8419-233E5A968222}" destId="{7B243034-5EAD-415F-B12D-553FC8FDF599}" srcOrd="0" destOrd="0" presId="urn:microsoft.com/office/officeart/2005/8/layout/radial6"/>
    <dgm:cxn modelId="{89311B7C-3E04-468B-9199-3EC30D79EADB}" type="presOf" srcId="{13F8DC98-7F84-4BE4-9607-7FFBC21756D6}" destId="{7575CB64-8835-46F1-B3AD-CCDE5FF9C110}" srcOrd="0" destOrd="0" presId="urn:microsoft.com/office/officeart/2005/8/layout/radial6"/>
    <dgm:cxn modelId="{933DC5C7-5726-4D13-8080-C1440CA05546}" type="presOf" srcId="{9F64EB0C-2649-48AD-8BE1-EF49D9E6417A}" destId="{49BC2B60-1EE4-4296-B70A-E133459DE072}" srcOrd="0" destOrd="0" presId="urn:microsoft.com/office/officeart/2005/8/layout/radial6"/>
    <dgm:cxn modelId="{65E6FCD6-78F7-46F6-BD8C-5BCA589B217E}" type="presOf" srcId="{5B6D70E6-7100-4813-8E9F-B1EBA8AE153A}" destId="{B477461A-F922-468D-B5D8-E0EC77C53D43}" srcOrd="0" destOrd="0" presId="urn:microsoft.com/office/officeart/2005/8/layout/radial6"/>
    <dgm:cxn modelId="{C0605371-1A7F-4DA6-8A9E-C59B92A18CD9}" srcId="{13F8DC98-7F84-4BE4-9607-7FFBC21756D6}" destId="{056854CE-DFD5-4563-9B4A-8D610D626BFA}" srcOrd="0" destOrd="0" parTransId="{0B9311BC-223B-400B-9F50-D528E6DFB69B}" sibTransId="{2A822CC4-4BD2-4445-91D3-2807CE8478D0}"/>
    <dgm:cxn modelId="{EAA6743F-7A43-4E6F-929D-3CF0C8DD306D}" type="presOf" srcId="{C85C1BA0-4150-40EA-BCC5-2B9181289DB2}" destId="{A2AD9A31-21A8-4C25-8EB4-6970F2EA0BC6}" srcOrd="0" destOrd="0" presId="urn:microsoft.com/office/officeart/2005/8/layout/radial6"/>
    <dgm:cxn modelId="{DC1F3D92-4233-474F-BCE0-EB3CF96C9B41}" type="presParOf" srcId="{7575CB64-8835-46F1-B3AD-CCDE5FF9C110}" destId="{B1BE4857-B504-4EE5-B233-D05240CA8350}" srcOrd="0" destOrd="0" presId="urn:microsoft.com/office/officeart/2005/8/layout/radial6"/>
    <dgm:cxn modelId="{1F816909-AEE1-4AC3-A9AE-7FD27E82AF59}" type="presParOf" srcId="{7575CB64-8835-46F1-B3AD-CCDE5FF9C110}" destId="{7B243034-5EAD-415F-B12D-553FC8FDF599}" srcOrd="1" destOrd="0" presId="urn:microsoft.com/office/officeart/2005/8/layout/radial6"/>
    <dgm:cxn modelId="{85E6F217-897D-4417-AF68-AD32E7635B46}" type="presParOf" srcId="{7575CB64-8835-46F1-B3AD-CCDE5FF9C110}" destId="{3C963800-863F-4635-81F9-C72584C0C5C5}" srcOrd="2" destOrd="0" presId="urn:microsoft.com/office/officeart/2005/8/layout/radial6"/>
    <dgm:cxn modelId="{E971E063-083D-46EE-98C7-B5273C2FF0B7}" type="presParOf" srcId="{7575CB64-8835-46F1-B3AD-CCDE5FF9C110}" destId="{49BC2B60-1EE4-4296-B70A-E133459DE072}" srcOrd="3" destOrd="0" presId="urn:microsoft.com/office/officeart/2005/8/layout/radial6"/>
    <dgm:cxn modelId="{D19653B7-8C65-45FC-9FC7-4D3749223E5E}" type="presParOf" srcId="{7575CB64-8835-46F1-B3AD-CCDE5FF9C110}" destId="{43B5DF12-0E9E-4CF8-A0F6-4A3389C66C86}" srcOrd="4" destOrd="0" presId="urn:microsoft.com/office/officeart/2005/8/layout/radial6"/>
    <dgm:cxn modelId="{E3F4148D-8873-451D-938C-D531FEA923A5}" type="presParOf" srcId="{7575CB64-8835-46F1-B3AD-CCDE5FF9C110}" destId="{1B9E1BA1-84E2-4676-9E27-124EA32EB3EF}" srcOrd="5" destOrd="0" presId="urn:microsoft.com/office/officeart/2005/8/layout/radial6"/>
    <dgm:cxn modelId="{4C8F6994-B3CA-4635-9244-DDD673B662E3}" type="presParOf" srcId="{7575CB64-8835-46F1-B3AD-CCDE5FF9C110}" destId="{A1337AE3-9158-4E7B-BDC2-29B00D88148B}" srcOrd="6" destOrd="0" presId="urn:microsoft.com/office/officeart/2005/8/layout/radial6"/>
    <dgm:cxn modelId="{8C1A4AD4-04CD-41E2-B37F-E301D079629A}" type="presParOf" srcId="{7575CB64-8835-46F1-B3AD-CCDE5FF9C110}" destId="{B477461A-F922-468D-B5D8-E0EC77C53D43}" srcOrd="7" destOrd="0" presId="urn:microsoft.com/office/officeart/2005/8/layout/radial6"/>
    <dgm:cxn modelId="{6C2504B8-06CA-4D41-8AB9-680EDB91E360}" type="presParOf" srcId="{7575CB64-8835-46F1-B3AD-CCDE5FF9C110}" destId="{F944DC60-FA8A-4AFF-BE36-92B9AA259427}" srcOrd="8" destOrd="0" presId="urn:microsoft.com/office/officeart/2005/8/layout/radial6"/>
    <dgm:cxn modelId="{BDB4C41F-3CE7-4798-A045-9F4B70475CF8}" type="presParOf" srcId="{7575CB64-8835-46F1-B3AD-CCDE5FF9C110}" destId="{A2AD9A31-21A8-4C25-8EB4-6970F2EA0BC6}" srcOrd="9" destOrd="0" presId="urn:microsoft.com/office/officeart/2005/8/layout/radial6"/>
    <dgm:cxn modelId="{3BAA98C1-705A-4C20-9E82-3333CB8A027A}" type="presParOf" srcId="{7575CB64-8835-46F1-B3AD-CCDE5FF9C110}" destId="{58509B4B-6567-4226-9267-281B557CF80A}" srcOrd="10" destOrd="0" presId="urn:microsoft.com/office/officeart/2005/8/layout/radial6"/>
    <dgm:cxn modelId="{A1D5FDFB-7F0E-4076-BAF9-750DFA19AB41}" type="presParOf" srcId="{7575CB64-8835-46F1-B3AD-CCDE5FF9C110}" destId="{1E6FC200-70F9-447C-99A8-20894A9F8987}" srcOrd="11" destOrd="0" presId="urn:microsoft.com/office/officeart/2005/8/layout/radial6"/>
    <dgm:cxn modelId="{3D8A07E8-404A-47A3-8548-F0A4EB6C5340}" type="presParOf" srcId="{7575CB64-8835-46F1-B3AD-CCDE5FF9C110}" destId="{2DED76B2-06C6-47A1-A3D4-5EA3BFC22F37}" srcOrd="12" destOrd="0" presId="urn:microsoft.com/office/officeart/2005/8/layout/radial6"/>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ED76B2-06C6-47A1-A3D4-5EA3BFC22F37}">
      <dsp:nvSpPr>
        <dsp:cNvPr id="0" name=""/>
        <dsp:cNvSpPr/>
      </dsp:nvSpPr>
      <dsp:spPr>
        <a:xfrm>
          <a:off x="1437932" y="706086"/>
          <a:ext cx="2947345" cy="2947345"/>
        </a:xfrm>
        <a:prstGeom prst="blockArc">
          <a:avLst>
            <a:gd name="adj1" fmla="val 11432811"/>
            <a:gd name="adj2" fmla="val 15699074"/>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2AD9A31-21A8-4C25-8EB4-6970F2EA0BC6}">
      <dsp:nvSpPr>
        <dsp:cNvPr id="0" name=""/>
        <dsp:cNvSpPr/>
      </dsp:nvSpPr>
      <dsp:spPr>
        <a:xfrm>
          <a:off x="1435116" y="164429"/>
          <a:ext cx="2947345" cy="2947345"/>
        </a:xfrm>
        <a:prstGeom prst="blockArc">
          <a:avLst>
            <a:gd name="adj1" fmla="val 5601477"/>
            <a:gd name="adj2" fmla="val 10131452"/>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A1337AE3-9158-4E7B-BDC2-29B00D88148B}">
      <dsp:nvSpPr>
        <dsp:cNvPr id="0" name=""/>
        <dsp:cNvSpPr/>
      </dsp:nvSpPr>
      <dsp:spPr>
        <a:xfrm>
          <a:off x="1076245" y="188383"/>
          <a:ext cx="2947345" cy="2947345"/>
        </a:xfrm>
        <a:prstGeom prst="blockArc">
          <a:avLst>
            <a:gd name="adj1" fmla="val 648962"/>
            <a:gd name="adj2" fmla="val 4740263"/>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49BC2B60-1EE4-4296-B70A-E133459DE072}">
      <dsp:nvSpPr>
        <dsp:cNvPr id="0" name=""/>
        <dsp:cNvSpPr/>
      </dsp:nvSpPr>
      <dsp:spPr>
        <a:xfrm>
          <a:off x="1073330" y="712907"/>
          <a:ext cx="2947345" cy="2947345"/>
        </a:xfrm>
        <a:prstGeom prst="blockArc">
          <a:avLst>
            <a:gd name="adj1" fmla="val 16572312"/>
            <a:gd name="adj2" fmla="val 20989239"/>
            <a:gd name="adj3" fmla="val 4642"/>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sp>
    <dsp:sp modelId="{B1BE4857-B504-4EE5-B233-D05240CA8350}">
      <dsp:nvSpPr>
        <dsp:cNvPr id="0" name=""/>
        <dsp:cNvSpPr/>
      </dsp:nvSpPr>
      <dsp:spPr>
        <a:xfrm>
          <a:off x="1911660" y="1096895"/>
          <a:ext cx="1654716" cy="1654716"/>
        </a:xfrm>
        <a:prstGeom prst="ellipse">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altLang="zh-TW" sz="1400" b="1" kern="1200">
              <a:solidFill>
                <a:srgbClr val="FF0000"/>
              </a:solidFill>
            </a:rPr>
            <a:t>ICAC</a:t>
          </a:r>
          <a:endParaRPr lang="zh-TW" altLang="en-US" sz="1400" b="1" kern="1200">
            <a:solidFill>
              <a:srgbClr val="FF0000"/>
            </a:solidFill>
          </a:endParaRPr>
        </a:p>
      </dsp:txBody>
      <dsp:txXfrm>
        <a:off x="2153988" y="1339223"/>
        <a:ext cx="1170060" cy="1170060"/>
      </dsp:txXfrm>
    </dsp:sp>
    <dsp:sp modelId="{7B243034-5EAD-415F-B12D-553FC8FDF599}">
      <dsp:nvSpPr>
        <dsp:cNvPr id="0" name=""/>
        <dsp:cNvSpPr/>
      </dsp:nvSpPr>
      <dsp:spPr>
        <a:xfrm>
          <a:off x="2099485" y="180979"/>
          <a:ext cx="1206220" cy="1149124"/>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endParaRPr lang="zh-TW" altLang="en-US" sz="1400" kern="1200"/>
        </a:p>
      </dsp:txBody>
      <dsp:txXfrm>
        <a:off x="2276132" y="349264"/>
        <a:ext cx="852926" cy="812554"/>
      </dsp:txXfrm>
    </dsp:sp>
    <dsp:sp modelId="{43B5DF12-0E9E-4CF8-A0F6-4A3389C66C86}">
      <dsp:nvSpPr>
        <dsp:cNvPr id="0" name=""/>
        <dsp:cNvSpPr/>
      </dsp:nvSpPr>
      <dsp:spPr>
        <a:xfrm>
          <a:off x="3360817" y="135798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3537432" y="1526161"/>
        <a:ext cx="852771" cy="812042"/>
      </dsp:txXfrm>
    </dsp:sp>
    <dsp:sp modelId="{B477461A-F922-468D-B5D8-E0EC77C53D43}">
      <dsp:nvSpPr>
        <dsp:cNvPr id="0" name=""/>
        <dsp:cNvSpPr/>
      </dsp:nvSpPr>
      <dsp:spPr>
        <a:xfrm>
          <a:off x="2221473" y="2500901"/>
          <a:ext cx="1206001" cy="1148402"/>
        </a:xfrm>
        <a:prstGeom prst="ellipse">
          <a:avLst/>
        </a:prstGeom>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dsp:spPr>
      <dsp:style>
        <a:lnRef idx="1">
          <a:schemeClr val="accent2"/>
        </a:lnRef>
        <a:fillRef idx="3">
          <a:schemeClr val="accent2"/>
        </a:fillRef>
        <a:effectRef idx="2">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2398088" y="2669081"/>
        <a:ext cx="852771" cy="812042"/>
      </dsp:txXfrm>
    </dsp:sp>
    <dsp:sp modelId="{58509B4B-6567-4226-9267-281B557CF80A}">
      <dsp:nvSpPr>
        <dsp:cNvPr id="0" name=""/>
        <dsp:cNvSpPr/>
      </dsp:nvSpPr>
      <dsp:spPr>
        <a:xfrm>
          <a:off x="893450" y="1342077"/>
          <a:ext cx="1206001" cy="1148402"/>
        </a:xfrm>
        <a:prstGeom prst="ellipse">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62230" tIns="62230" rIns="62230" bIns="62230" numCol="1" spcCol="1270" anchor="ctr" anchorCtr="0">
          <a:noAutofit/>
        </a:bodyPr>
        <a:lstStyle/>
        <a:p>
          <a:pPr lvl="0" algn="ctr" defTabSz="2178050">
            <a:lnSpc>
              <a:spcPct val="90000"/>
            </a:lnSpc>
            <a:spcBef>
              <a:spcPct val="0"/>
            </a:spcBef>
            <a:spcAft>
              <a:spcPct val="35000"/>
            </a:spcAft>
          </a:pPr>
          <a:endParaRPr lang="zh-TW" altLang="en-US" sz="4900" kern="1200"/>
        </a:p>
      </dsp:txBody>
      <dsp:txXfrm>
        <a:off x="1070065" y="1510257"/>
        <a:ext cx="852771" cy="81204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0.05013</cdr:x>
      <cdr:y>0.02168</cdr:y>
    </cdr:from>
    <cdr:to>
      <cdr:x>0.91211</cdr:x>
      <cdr:y>0.12918</cdr:y>
    </cdr:to>
    <cdr:sp macro="" textlink="">
      <cdr:nvSpPr>
        <cdr:cNvPr id="46081" name="文字 7"/>
        <cdr:cNvSpPr txBox="1">
          <a:spLocks xmlns:a="http://schemas.openxmlformats.org/drawingml/2006/main" noChangeArrowheads="1"/>
        </cdr:cNvSpPr>
      </cdr:nvSpPr>
      <cdr:spPr bwMode="auto">
        <a:xfrm xmlns:a="http://schemas.openxmlformats.org/drawingml/2006/main">
          <a:off x="373233" y="153099"/>
          <a:ext cx="6363045" cy="74336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36576" tIns="32004" rIns="0" bIns="0" anchor="t" upright="1"/>
        <a:lstStyle xmlns:a="http://schemas.openxmlformats.org/drawingml/2006/main"/>
        <a:p xmlns:a="http://schemas.openxmlformats.org/drawingml/2006/main">
          <a:pPr algn="l" rtl="0">
            <a:defRPr sz="1000"/>
          </a:pPr>
          <a:endParaRPr lang="en-GB" sz="1400" b="1" i="0" u="none" strike="noStrike" baseline="0">
            <a:solidFill>
              <a:srgbClr val="000000"/>
            </a:solidFill>
            <a:latin typeface="新細明體"/>
            <a:ea typeface="新細明體"/>
          </a:endParaRPr>
        </a:p>
        <a:p xmlns:a="http://schemas.openxmlformats.org/drawingml/2006/main">
          <a:pPr algn="l" rtl="0">
            <a:defRPr sz="1000"/>
          </a:pPr>
          <a:r>
            <a:rPr lang="en-GB" sz="1400" b="1" i="0" u="none" strike="noStrike" baseline="0">
              <a:solidFill>
                <a:srgbClr val="000000"/>
              </a:solidFill>
              <a:latin typeface="新細明體"/>
              <a:ea typeface="新細明體"/>
            </a:rPr>
            <a:t>附錄七          </a:t>
          </a:r>
          <a:r>
            <a:rPr lang="en-GB" altLang="zh-HK" sz="1400" b="1" i="0" baseline="0">
              <a:effectLst/>
              <a:latin typeface="+mn-lt"/>
              <a:ea typeface="+mn-ea"/>
              <a:cs typeface="+mn-cs"/>
            </a:rPr>
            <a:t>二零一</a:t>
          </a:r>
          <a:r>
            <a:rPr lang="zh-TW" altLang="en-US" sz="1400" b="1" i="0" baseline="0">
              <a:effectLst/>
              <a:latin typeface="+mn-lt"/>
              <a:ea typeface="+mn-ea"/>
              <a:cs typeface="+mn-cs"/>
            </a:rPr>
            <a:t>二</a:t>
          </a:r>
          <a:r>
            <a:rPr lang="en-GB" sz="1400" b="1" i="0" u="none" strike="noStrike" baseline="0">
              <a:solidFill>
                <a:srgbClr val="000000"/>
              </a:solidFill>
              <a:latin typeface="新細明體"/>
              <a:ea typeface="新細明體"/>
            </a:rPr>
            <a:t>至二零</a:t>
          </a:r>
          <a:r>
            <a:rPr lang="zh-TW" altLang="en-US" sz="1400" b="1" i="0" u="none" strike="noStrike" baseline="0">
              <a:solidFill>
                <a:srgbClr val="000000"/>
              </a:solidFill>
              <a:latin typeface="新細明體"/>
              <a:ea typeface="新細明體"/>
            </a:rPr>
            <a:t>二</a:t>
          </a:r>
          <a:r>
            <a:rPr lang="en-GB" sz="1400" b="1" i="0" u="none" strike="noStrike" baseline="0">
              <a:solidFill>
                <a:srgbClr val="000000"/>
              </a:solidFill>
              <a:latin typeface="新細明體"/>
              <a:ea typeface="新細明體"/>
            </a:rPr>
            <a:t>一年期內被檢控或警誡的人數 </a:t>
          </a:r>
          <a:endParaRPr lang="en-GB" sz="1300" b="0" i="0" u="none" strike="noStrike" baseline="0">
            <a:solidFill>
              <a:srgbClr val="000000"/>
            </a:solidFill>
            <a:latin typeface="新細明體"/>
            <a:ea typeface="新細明體"/>
          </a:endParaRPr>
        </a:p>
        <a:p xmlns:a="http://schemas.openxmlformats.org/drawingml/2006/main">
          <a:pPr algn="l" rtl="0">
            <a:defRPr sz="1000"/>
          </a:pPr>
          <a:r>
            <a:rPr lang="en-GB" sz="1400" b="0" i="0" u="none" strike="noStrike" baseline="0">
              <a:solidFill>
                <a:srgbClr val="000000"/>
              </a:solidFill>
              <a:latin typeface="Times New Roman"/>
              <a:cs typeface="Times New Roman"/>
            </a:rPr>
            <a:t>Appendix 7     Number of Persons Prosecuted or Cautioned from 2012 to 2021</a:t>
          </a:r>
        </a:p>
      </cdr:txBody>
    </cdr:sp>
  </cdr:relSizeAnchor>
  <cdr:relSizeAnchor xmlns:cdr="http://schemas.openxmlformats.org/drawingml/2006/chartDrawing">
    <cdr:from>
      <cdr:x>0.00645</cdr:x>
      <cdr:y>0.16468</cdr:y>
    </cdr:from>
    <cdr:to>
      <cdr:x>0.2045</cdr:x>
      <cdr:y>0.24276</cdr:y>
    </cdr:to>
    <cdr:sp macro="" textlink="">
      <cdr:nvSpPr>
        <cdr:cNvPr id="46083" name="文字 9"/>
        <cdr:cNvSpPr txBox="1">
          <a:spLocks xmlns:a="http://schemas.openxmlformats.org/drawingml/2006/main" noChangeArrowheads="1"/>
        </cdr:cNvSpPr>
      </cdr:nvSpPr>
      <cdr:spPr bwMode="auto">
        <a:xfrm xmlns:a="http://schemas.openxmlformats.org/drawingml/2006/main">
          <a:off x="34830" y="654724"/>
          <a:ext cx="1069484" cy="31042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vertOverflow="clip" wrap="square" lIns="27432" tIns="27432" rIns="0" bIns="0" anchor="t" upright="1"/>
        <a:lstStyle xmlns:a="http://schemas.openxmlformats.org/drawingml/2006/main"/>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sz="1000"/>
          </a:pPr>
          <a:r>
            <a:rPr lang="en-HK" sz="1000" b="0" i="0" u="none" strike="noStrike" baseline="0">
              <a:latin typeface="Times New Roman" panose="02020603050405020304" pitchFamily="18" charset="0"/>
              <a:ea typeface="+mn-ea"/>
              <a:cs typeface="Times New Roman" panose="02020603050405020304" pitchFamily="18" charset="0"/>
            </a:rPr>
            <a:t>Number of Persons</a:t>
          </a:r>
          <a:r>
            <a:rPr lang="en-HK" sz="1000" b="1" i="0" u="none" strike="noStrike" baseline="0">
              <a:latin typeface="+mn-lt"/>
              <a:ea typeface="+mn-ea"/>
              <a:cs typeface="+mn-cs"/>
            </a:rPr>
            <a:t> </a:t>
          </a:r>
          <a:endParaRPr lang="en-HK" sz="1000" b="0" i="0" u="none" strike="noStrike" baseline="0">
            <a:latin typeface="+mn-lt"/>
            <a:ea typeface="+mn-ea"/>
            <a:cs typeface="+mn-cs"/>
          </a:endParaRPr>
        </a:p>
        <a:p xmlns:a="http://schemas.openxmlformats.org/drawingml/2006/main">
          <a:pPr algn="l" rtl="0">
            <a:defRPr sz="1000"/>
          </a:pPr>
          <a:endParaRPr lang="en-GB" sz="1000" b="0" i="0" u="none" strike="noStrike" baseline="0">
            <a:solidFill>
              <a:srgbClr val="000000"/>
            </a:solidFill>
            <a:latin typeface="新細明體"/>
            <a:ea typeface="新細明體"/>
          </a:endParaRPr>
        </a:p>
        <a:p xmlns:a="http://schemas.openxmlformats.org/drawingml/2006/main">
          <a:pPr algn="l" rtl="0">
            <a:defRPr sz="1000"/>
          </a:pPr>
          <a:r>
            <a:rPr lang="en-GB" sz="1000" b="0" i="0" u="none" strike="noStrike" baseline="0">
              <a:solidFill>
                <a:srgbClr val="000000"/>
              </a:solidFill>
              <a:latin typeface="Times New Roman"/>
              <a:ea typeface="新細明體"/>
              <a:cs typeface="Times New Roman"/>
            </a:rPr>
            <a:t>Number of Persons</a:t>
          </a:r>
          <a:endParaRPr lang="en-GB" sz="1000" b="0" i="0" u="none" strike="noStrike" baseline="0">
            <a:solidFill>
              <a:srgbClr val="000000"/>
            </a:solidFill>
            <a:latin typeface="CG Times (W1)"/>
            <a:ea typeface="新細明體"/>
            <a:cs typeface="Times New Roman"/>
          </a:endParaRPr>
        </a:p>
        <a:p xmlns:a="http://schemas.openxmlformats.org/drawingml/2006/main">
          <a:pPr algn="l" rtl="0">
            <a:defRPr sz="1000"/>
          </a:pPr>
          <a:endParaRPr lang="en-GB" sz="1000" b="0" i="0" u="none" strike="noStrike" baseline="0">
            <a:solidFill>
              <a:srgbClr val="000000"/>
            </a:solidFill>
            <a:latin typeface="CG Times (W1)"/>
            <a:ea typeface="新細明體"/>
            <a:cs typeface="Times New Roman"/>
          </a:endParaRPr>
        </a:p>
        <a:p xmlns:a="http://schemas.openxmlformats.org/drawingml/2006/main">
          <a:pPr algn="l" rtl="0">
            <a:defRPr sz="1000"/>
          </a:pPr>
          <a:endParaRPr lang="en-GB" sz="1000" b="0" i="0" u="none" strike="noStrike" baseline="0">
            <a:solidFill>
              <a:srgbClr val="000000"/>
            </a:solidFill>
            <a:latin typeface="CG Times (W1)"/>
          </a:endParaRPr>
        </a:p>
      </cdr:txBody>
    </cdr:sp>
  </cdr:relSizeAnchor>
</c:userShape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429DC-217B-479B-96BF-CD62FCB0A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179</Pages>
  <Words>34147</Words>
  <Characters>194640</Characters>
  <Application>Microsoft Office Word</Application>
  <DocSecurity>0</DocSecurity>
  <Lines>1622</Lines>
  <Paragraphs>456</Paragraphs>
  <ScaleCrop>false</ScaleCrop>
  <HeadingPairs>
    <vt:vector size="2" baseType="variant">
      <vt:variant>
        <vt:lpstr>Title</vt:lpstr>
      </vt:variant>
      <vt:variant>
        <vt:i4>1</vt:i4>
      </vt:variant>
    </vt:vector>
  </HeadingPairs>
  <TitlesOfParts>
    <vt:vector size="1" baseType="lpstr">
      <vt:lpstr/>
    </vt:vector>
  </TitlesOfParts>
  <Company>ICAC</Company>
  <LinksUpToDate>false</LinksUpToDate>
  <CharactersWithSpaces>228331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ICAC ANNUAL REPORT</dc:title>
  <dc:subject/>
  <dc:creator>ICAC</dc:creator>
  <cp:keywords/>
  <dc:description/>
  <cp:lastModifiedBy>Anthony TSANG</cp:lastModifiedBy>
  <cp:revision>35</cp:revision>
  <dcterms:created xsi:type="dcterms:W3CDTF">2024-06-26T04:07:00Z</dcterms:created>
  <dcterms:modified xsi:type="dcterms:W3CDTF">2024-07-08T07:20:00Z</dcterms:modified>
  <cp:category>2023 ICAC ANNUAL REPORT</cp:category>
</cp:coreProperties>
</file>